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D9E4" w14:textId="77777777" w:rsidR="00272B15" w:rsidRDefault="02A8F945" w:rsidP="02A8F945">
      <w:pPr>
        <w:rPr>
          <w:b/>
          <w:bCs/>
          <w:color w:val="17365D" w:themeColor="text2" w:themeShade="BF"/>
          <w:sz w:val="34"/>
          <w:szCs w:val="34"/>
        </w:rPr>
      </w:pPr>
      <w:r w:rsidRPr="02A8F945">
        <w:rPr>
          <w:b/>
          <w:bCs/>
          <w:color w:val="17365D" w:themeColor="text2" w:themeShade="BF"/>
          <w:sz w:val="34"/>
          <w:szCs w:val="34"/>
        </w:rPr>
        <w:t>Lab 3.3: Exemplar Solution</w:t>
      </w:r>
    </w:p>
    <w:p w14:paraId="49563060" w14:textId="77777777" w:rsidR="00272B15" w:rsidRDefault="00000000">
      <w:r>
        <w:rPr>
          <w:b/>
        </w:rPr>
        <w:t>Draft a Performance Improvement Plan - PayPro Solutions</w:t>
      </w:r>
    </w:p>
    <w:p w14:paraId="1E73EC3C" w14:textId="77777777" w:rsidR="00272B15" w:rsidRDefault="253A3C4D">
      <w:r w:rsidRPr="253A3C4D">
        <w:rPr>
          <w:b/>
          <w:bCs/>
        </w:rPr>
        <w:t xml:space="preserve">Note: </w:t>
      </w:r>
      <w:r w:rsidRPr="253A3C4D">
        <w:t>This exemplar shows one strong plan. Your milestones may differ; what matters is that you target the real bottleneck with a measurable goal and a focused four-week plan.</w:t>
      </w:r>
    </w:p>
    <w:p w14:paraId="74262FE7" w14:textId="77777777" w:rsidR="00272B15" w:rsidRDefault="00000000">
      <w:r>
        <w:rPr>
          <w:b/>
          <w:sz w:val="26"/>
        </w:rPr>
        <w:t>Diagnosis</w:t>
      </w:r>
    </w:p>
    <w:p w14:paraId="44A0F7E7" w14:textId="77777777" w:rsidR="00272B15" w:rsidRDefault="00000000">
      <w:r>
        <w:t>The bottleneck is the demo-to-proposal stage. Outreach is strong, demo volume is healthy, and the proposal-to-close rate (50%) matches the team. The single weak point is that only 30% of demos turn into proposals, against a 45% team average. Adding more outreach would be the wrong fix; it would just feed more demos into a stage that is not converting. The work is in the demo itself.</w:t>
      </w:r>
    </w:p>
    <w:p w14:paraId="4AE78573" w14:textId="77777777" w:rsidR="00272B15" w:rsidRDefault="00000000">
      <w:r>
        <w:rPr>
          <w:b/>
          <w:sz w:val="26"/>
        </w:rPr>
        <w:t>SMART Goal</w:t>
      </w:r>
    </w:p>
    <w:p w14:paraId="0DFD6758" w14:textId="77777777" w:rsidR="00272B15" w:rsidRDefault="00000000">
      <w:r>
        <w:rPr>
          <w:b/>
        </w:rPr>
        <w:t>Raise the demo-to-proposal conversion rate from 30% to 45% (the team benchmark) over the next four weeks.</w:t>
      </w:r>
    </w:p>
    <w:p w14:paraId="54628568" w14:textId="7A853AC1" w:rsidR="00272B15" w:rsidRDefault="00000000">
      <w:r>
        <w:t xml:space="preserve">This goal is specific (demo-to-proposal rate), measurable (30% to 45%), and time-bound (four weeks). It targets the one stage </w:t>
      </w:r>
      <w:r w:rsidR="00011C5A">
        <w:t xml:space="preserve">that </w:t>
      </w:r>
      <w:r>
        <w:t>the data identified.</w:t>
      </w:r>
    </w:p>
    <w:p w14:paraId="77AE8E8C" w14:textId="77777777" w:rsidR="00272B15" w:rsidRDefault="00000000">
      <w:r>
        <w:rPr>
          <w:b/>
          <w:sz w:val="26"/>
        </w:rPr>
        <w:t>Four-Week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2B15" w14:paraId="6A803E22" w14:textId="77777777" w:rsidTr="253A3C4D">
        <w:tc>
          <w:tcPr>
            <w:tcW w:w="2160" w:type="dxa"/>
          </w:tcPr>
          <w:p w14:paraId="02A1D317" w14:textId="77777777" w:rsidR="00272B15" w:rsidRDefault="00000000">
            <w:r>
              <w:rPr>
                <w:b/>
                <w:sz w:val="18"/>
              </w:rPr>
              <w:t>Week</w:t>
            </w:r>
          </w:p>
        </w:tc>
        <w:tc>
          <w:tcPr>
            <w:tcW w:w="2160" w:type="dxa"/>
          </w:tcPr>
          <w:p w14:paraId="79C7C48C" w14:textId="77777777" w:rsidR="00272B15" w:rsidRDefault="00000000">
            <w:r>
              <w:rPr>
                <w:b/>
                <w:sz w:val="18"/>
              </w:rPr>
              <w:t>Milestone / action</w:t>
            </w:r>
          </w:p>
        </w:tc>
        <w:tc>
          <w:tcPr>
            <w:tcW w:w="2160" w:type="dxa"/>
          </w:tcPr>
          <w:p w14:paraId="05080769" w14:textId="77777777" w:rsidR="00272B15" w:rsidRDefault="00000000">
            <w:r>
              <w:rPr>
                <w:b/>
                <w:sz w:val="18"/>
              </w:rPr>
              <w:t>How I test it</w:t>
            </w:r>
          </w:p>
        </w:tc>
        <w:tc>
          <w:tcPr>
            <w:tcW w:w="2160" w:type="dxa"/>
          </w:tcPr>
          <w:p w14:paraId="73873748" w14:textId="77777777" w:rsidR="00272B15" w:rsidRDefault="00000000">
            <w:r>
              <w:rPr>
                <w:b/>
                <w:sz w:val="18"/>
              </w:rPr>
              <w:t>Success check</w:t>
            </w:r>
          </w:p>
        </w:tc>
      </w:tr>
      <w:tr w:rsidR="00272B15" w14:paraId="26FE0EA0" w14:textId="77777777" w:rsidTr="253A3C4D">
        <w:tc>
          <w:tcPr>
            <w:tcW w:w="2160" w:type="dxa"/>
          </w:tcPr>
          <w:p w14:paraId="4B4E0F03" w14:textId="77777777" w:rsidR="00272B15" w:rsidRDefault="00000000">
            <w:r>
              <w:rPr>
                <w:sz w:val="18"/>
              </w:rPr>
              <w:t>Week 1</w:t>
            </w:r>
          </w:p>
        </w:tc>
        <w:tc>
          <w:tcPr>
            <w:tcW w:w="2160" w:type="dxa"/>
          </w:tcPr>
          <w:p w14:paraId="3DAC47B5" w14:textId="77777777" w:rsidR="00272B15" w:rsidRDefault="00000000">
            <w:r>
              <w:rPr>
                <w:sz w:val="18"/>
              </w:rPr>
              <w:t>Review recordings or notes from recent demos to find where interest drops. Identify one specific change to test (for example, leading with the prospect's stated pain instead of a feature tour).</w:t>
            </w:r>
          </w:p>
        </w:tc>
        <w:tc>
          <w:tcPr>
            <w:tcW w:w="2160" w:type="dxa"/>
          </w:tcPr>
          <w:p w14:paraId="270F05F3" w14:textId="77777777" w:rsidR="00272B15" w:rsidRDefault="00000000">
            <w:r>
              <w:rPr>
                <w:sz w:val="18"/>
              </w:rPr>
              <w:t>Define the single change; keep everything else the same.</w:t>
            </w:r>
          </w:p>
        </w:tc>
        <w:tc>
          <w:tcPr>
            <w:tcW w:w="2160" w:type="dxa"/>
          </w:tcPr>
          <w:p w14:paraId="656B9000" w14:textId="77777777" w:rsidR="00272B15" w:rsidRDefault="00000000">
            <w:r>
              <w:rPr>
                <w:sz w:val="18"/>
              </w:rPr>
              <w:t>One clear hypothesis chosen.</w:t>
            </w:r>
          </w:p>
        </w:tc>
      </w:tr>
      <w:tr w:rsidR="00272B15" w14:paraId="6DF7BEB3" w14:textId="77777777" w:rsidTr="253A3C4D">
        <w:tc>
          <w:tcPr>
            <w:tcW w:w="2160" w:type="dxa"/>
          </w:tcPr>
          <w:p w14:paraId="3F942CF4" w14:textId="77777777" w:rsidR="00272B15" w:rsidRDefault="00000000">
            <w:r>
              <w:rPr>
                <w:sz w:val="18"/>
              </w:rPr>
              <w:t>Week 2</w:t>
            </w:r>
          </w:p>
        </w:tc>
        <w:tc>
          <w:tcPr>
            <w:tcW w:w="2160" w:type="dxa"/>
          </w:tcPr>
          <w:p w14:paraId="47C2A8D0" w14:textId="77777777" w:rsidR="00272B15" w:rsidRDefault="00000000">
            <w:r>
              <w:rPr>
                <w:sz w:val="18"/>
              </w:rPr>
              <w:t>Run the new demo approach on every demo this week. Change only that one variable.</w:t>
            </w:r>
          </w:p>
        </w:tc>
        <w:tc>
          <w:tcPr>
            <w:tcW w:w="2160" w:type="dxa"/>
          </w:tcPr>
          <w:p w14:paraId="34A2D3E0" w14:textId="548AD54D" w:rsidR="00272B15" w:rsidRDefault="253A3C4D">
            <w:r w:rsidRPr="253A3C4D">
              <w:rPr>
                <w:sz w:val="18"/>
                <w:szCs w:val="18"/>
              </w:rPr>
              <w:t xml:space="preserve">A/B in practice: </w:t>
            </w:r>
            <w:r w:rsidR="27DDC33E" w:rsidRPr="253A3C4D">
              <w:rPr>
                <w:sz w:val="18"/>
                <w:szCs w:val="18"/>
              </w:rPr>
              <w:t>Compare this week's results to the previous approach while keeping all other variables as consistent as possible.</w:t>
            </w:r>
          </w:p>
        </w:tc>
        <w:tc>
          <w:tcPr>
            <w:tcW w:w="2160" w:type="dxa"/>
          </w:tcPr>
          <w:p w14:paraId="0BF5765E" w14:textId="77777777" w:rsidR="00272B15" w:rsidRDefault="00000000">
            <w:r>
              <w:rPr>
                <w:sz w:val="18"/>
              </w:rPr>
              <w:t>New approach used on all demos.</w:t>
            </w:r>
          </w:p>
        </w:tc>
      </w:tr>
      <w:tr w:rsidR="00272B15" w14:paraId="293A8605" w14:textId="77777777" w:rsidTr="253A3C4D">
        <w:tc>
          <w:tcPr>
            <w:tcW w:w="2160" w:type="dxa"/>
          </w:tcPr>
          <w:p w14:paraId="6CE4141E" w14:textId="77777777" w:rsidR="00272B15" w:rsidRDefault="00000000">
            <w:r>
              <w:rPr>
                <w:sz w:val="18"/>
              </w:rPr>
              <w:t>Week 3</w:t>
            </w:r>
          </w:p>
        </w:tc>
        <w:tc>
          <w:tcPr>
            <w:tcW w:w="2160" w:type="dxa"/>
          </w:tcPr>
          <w:p w14:paraId="5912D80A" w14:textId="77777777" w:rsidR="00272B15" w:rsidRDefault="00000000">
            <w:r>
              <w:rPr>
                <w:sz w:val="18"/>
              </w:rPr>
              <w:t>Continue the new approach; track how many demos advance to a proposal. Adjust delivery based on what is landing.</w:t>
            </w:r>
          </w:p>
        </w:tc>
        <w:tc>
          <w:tcPr>
            <w:tcW w:w="2160" w:type="dxa"/>
          </w:tcPr>
          <w:p w14:paraId="39D1FB8C" w14:textId="77777777" w:rsidR="00272B15" w:rsidRDefault="00000000">
            <w:r>
              <w:rPr>
                <w:sz w:val="18"/>
              </w:rPr>
              <w:t>Measure proposals generated, not just engagement.</w:t>
            </w:r>
          </w:p>
        </w:tc>
        <w:tc>
          <w:tcPr>
            <w:tcW w:w="2160" w:type="dxa"/>
          </w:tcPr>
          <w:p w14:paraId="2050F028" w14:textId="77777777" w:rsidR="00272B15" w:rsidRDefault="00000000">
            <w:r>
              <w:rPr>
                <w:sz w:val="18"/>
              </w:rPr>
              <w:t>Demo-to-proposal rate trending up.</w:t>
            </w:r>
          </w:p>
        </w:tc>
      </w:tr>
      <w:tr w:rsidR="00272B15" w14:paraId="5F100353" w14:textId="77777777" w:rsidTr="253A3C4D">
        <w:tc>
          <w:tcPr>
            <w:tcW w:w="2160" w:type="dxa"/>
          </w:tcPr>
          <w:p w14:paraId="4F3CF6A0" w14:textId="77777777" w:rsidR="00272B15" w:rsidRDefault="00000000">
            <w:r>
              <w:rPr>
                <w:sz w:val="18"/>
              </w:rPr>
              <w:t>Week 4</w:t>
            </w:r>
          </w:p>
        </w:tc>
        <w:tc>
          <w:tcPr>
            <w:tcW w:w="2160" w:type="dxa"/>
          </w:tcPr>
          <w:p w14:paraId="7434D522" w14:textId="77777777" w:rsidR="00272B15" w:rsidRDefault="00000000">
            <w:r>
              <w:rPr>
                <w:sz w:val="18"/>
              </w:rPr>
              <w:t>Review the four-week conversion rate against the 30% baseline. Decide whether to keep, refine, or replace the change.</w:t>
            </w:r>
          </w:p>
        </w:tc>
        <w:tc>
          <w:tcPr>
            <w:tcW w:w="2160" w:type="dxa"/>
          </w:tcPr>
          <w:p w14:paraId="1DC6BE09" w14:textId="77777777" w:rsidR="00272B15" w:rsidRDefault="00000000">
            <w:r>
              <w:rPr>
                <w:sz w:val="18"/>
              </w:rPr>
              <w:t>Compare full-period rate to baseline.</w:t>
            </w:r>
          </w:p>
        </w:tc>
        <w:tc>
          <w:tcPr>
            <w:tcW w:w="2160" w:type="dxa"/>
          </w:tcPr>
          <w:p w14:paraId="6D60080E" w14:textId="77777777" w:rsidR="00272B15" w:rsidRDefault="00000000">
            <w:r>
              <w:rPr>
                <w:sz w:val="18"/>
              </w:rPr>
              <w:t>Rate measured against the 45% goal.</w:t>
            </w:r>
          </w:p>
        </w:tc>
      </w:tr>
    </w:tbl>
    <w:p w14:paraId="5846D101" w14:textId="77777777" w:rsidR="00272B15" w:rsidRDefault="00000000">
      <w:r>
        <w:rPr>
          <w:b/>
        </w:rPr>
        <w:t>Success metric:</w:t>
      </w:r>
    </w:p>
    <w:p w14:paraId="611811E9" w14:textId="77777777" w:rsidR="00272B15" w:rsidRDefault="00000000">
      <w:r>
        <w:lastRenderedPageBreak/>
        <w:t>Demo-to-proposal conversion rate, reviewed weekly and totaled at four weeks. Target: 45%. Review rhythm: a short self-check every Friday on that one number.</w:t>
      </w:r>
    </w:p>
    <w:p w14:paraId="6D11998C" w14:textId="77777777" w:rsidR="00272B15" w:rsidRDefault="00000000">
      <w:r>
        <w:rPr>
          <w:b/>
          <w:sz w:val="26"/>
        </w:rPr>
        <w:t>Why This Plan Works</w:t>
      </w:r>
    </w:p>
    <w:p w14:paraId="29A59722" w14:textId="77777777" w:rsidR="00272B15" w:rsidRDefault="00000000">
      <w:r>
        <w:t>This plan works because it fixes the right thing. The data pointed to one stage, and the plan aims entirely at it rather than spreading effort across a funnel that is mostly healthy. The goal is measurable and time-bound, so progress is unambiguous. And it changes one variable in the demo at a time, which is the only way to know what actually moved the number. A weekly check on a single metric keeps it honest without becoming a burden.</w:t>
      </w:r>
    </w:p>
    <w:sectPr w:rsidR="00272B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947419">
    <w:abstractNumId w:val="8"/>
  </w:num>
  <w:num w:numId="2" w16cid:durableId="2032028055">
    <w:abstractNumId w:val="6"/>
  </w:num>
  <w:num w:numId="3" w16cid:durableId="34015273">
    <w:abstractNumId w:val="5"/>
  </w:num>
  <w:num w:numId="4" w16cid:durableId="110906793">
    <w:abstractNumId w:val="4"/>
  </w:num>
  <w:num w:numId="5" w16cid:durableId="530731931">
    <w:abstractNumId w:val="7"/>
  </w:num>
  <w:num w:numId="6" w16cid:durableId="246235644">
    <w:abstractNumId w:val="3"/>
  </w:num>
  <w:num w:numId="7" w16cid:durableId="2028748895">
    <w:abstractNumId w:val="2"/>
  </w:num>
  <w:num w:numId="8" w16cid:durableId="456071752">
    <w:abstractNumId w:val="1"/>
  </w:num>
  <w:num w:numId="9" w16cid:durableId="128523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C1sDA3sDAxszQ2MjNW0lEKTi0uzszPAykwrAUALP5BGCwAAAA="/>
  </w:docVars>
  <w:rsids>
    <w:rsidRoot w:val="00B47730"/>
    <w:rsid w:val="00011C5A"/>
    <w:rsid w:val="00034616"/>
    <w:rsid w:val="0006063C"/>
    <w:rsid w:val="0015074B"/>
    <w:rsid w:val="00210931"/>
    <w:rsid w:val="00272B15"/>
    <w:rsid w:val="0029639D"/>
    <w:rsid w:val="00326F90"/>
    <w:rsid w:val="00AA1D8D"/>
    <w:rsid w:val="00B47730"/>
    <w:rsid w:val="00CB0664"/>
    <w:rsid w:val="00FC693F"/>
    <w:rsid w:val="02A8F945"/>
    <w:rsid w:val="253A3C4D"/>
    <w:rsid w:val="27DDC33E"/>
    <w:rsid w:val="6DC1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713C4A-E738-4F82-B490-20A3C148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07F55C-EF8F-4337-B3B6-C7DDBD8C7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D15F55-119E-4363-B6F9-E63B3867ACFD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4.xml><?xml version="1.0" encoding="utf-8"?>
<ds:datastoreItem xmlns:ds="http://schemas.openxmlformats.org/officeDocument/2006/customXml" ds:itemID="{7FD4F93B-00F4-4A0D-A8A9-6A7F30EACB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2189</Characters>
  <Application>Microsoft Office Word</Application>
  <DocSecurity>0</DocSecurity>
  <Lines>18</Lines>
  <Paragraphs>5</Paragraphs>
  <ScaleCrop>false</ScaleCrop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Poonam Pradhan</cp:lastModifiedBy>
  <cp:revision>4</cp:revision>
  <dcterms:created xsi:type="dcterms:W3CDTF">2013-12-23T23:15:00Z</dcterms:created>
  <dcterms:modified xsi:type="dcterms:W3CDTF">2026-07-15T11:33:00Z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