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C6AC1F0" wp14:paraId="7E0F1539" wp14:textId="366AD1A2">
      <w:pPr>
        <w:pStyle w:val="Heading2"/>
        <w:keepNext w:val="1"/>
        <w:keepLines w:val="1"/>
        <w:spacing w:before="200" w:after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</w:pPr>
      <w:r w:rsidRPr="3C6AC1F0" w:rsidR="1D30E9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  <w:t>Exemplar: Tiered Territory Plan and Weekly Schedule</w:t>
      </w:r>
    </w:p>
    <w:p xmlns:wp14="http://schemas.microsoft.com/office/word/2010/wordml" w:rsidP="3C6AC1F0" wp14:paraId="5CEA9E02" wp14:textId="310981D0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C6AC1F0" wp14:paraId="1D932939" wp14:textId="216D390A">
      <w:pPr>
        <w:pStyle w:val="Heading3"/>
        <w:keepNext w:val="1"/>
        <w:keepLines w:val="1"/>
        <w:spacing w:before="200" w:after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4F81BD" w:themeColor="text1" w:themeTint="FF" w:themeShade="FF"/>
          <w:sz w:val="22"/>
          <w:szCs w:val="22"/>
          <w:lang w:val="en-US"/>
        </w:rPr>
      </w:pPr>
      <w:r w:rsidRPr="3C6AC1F0" w:rsidR="1D30E9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4F81BD"/>
          <w:sz w:val="22"/>
          <w:szCs w:val="22"/>
          <w:lang w:val="en-US"/>
        </w:rPr>
        <w:t>Part 1: Account Tiering</w:t>
      </w:r>
    </w:p>
    <w:tbl>
      <w:tblPr>
        <w:tblStyle w:val="TableGrid"/>
        <w:bidiVisual w:val="0"/>
        <w:tblW w:w="9463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880"/>
        <w:gridCol w:w="2880"/>
        <w:gridCol w:w="3703"/>
      </w:tblGrid>
      <w:tr w:rsidR="427EC8CB" w:rsidTr="3C6AC1F0" w14:paraId="58440B3A">
        <w:trPr>
          <w:trHeight w:val="300"/>
        </w:trPr>
        <w:tc>
          <w:tcPr>
            <w:tcW w:w="2880" w:type="dxa"/>
            <w:tcBorders>
              <w:top w:val="single" w:color="4F81BD" w:sz="6"/>
              <w:left w:val="single" w:color="4F81BD" w:sz="6"/>
              <w:bottom w:val="single" w:color="4F81BD" w:sz="18"/>
              <w:right w:val="single" w:color="4F81BD" w:sz="6"/>
            </w:tcBorders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6C1390CB" w14:textId="396BBA90">
            <w:pPr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Account Name</w:t>
            </w:r>
          </w:p>
        </w:tc>
        <w:tc>
          <w:tcPr>
            <w:tcW w:w="2880" w:type="dxa"/>
            <w:tcBorders>
              <w:top w:val="single" w:color="4F81BD" w:sz="6"/>
              <w:left w:val="single" w:color="4F81BD" w:sz="6"/>
              <w:bottom w:val="single" w:color="4F81BD" w:sz="18"/>
              <w:right w:val="single" w:color="4F81BD" w:sz="6"/>
            </w:tcBorders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5221DDD2" w14:textId="7227F149">
            <w:pPr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Tier</w:t>
            </w:r>
          </w:p>
        </w:tc>
        <w:tc>
          <w:tcPr>
            <w:tcW w:w="3703" w:type="dxa"/>
            <w:tcBorders>
              <w:top w:val="single" w:color="4F81BD" w:sz="6"/>
              <w:left w:val="single" w:color="4F81BD" w:sz="6"/>
              <w:bottom w:val="single" w:color="4F81BD" w:sz="18"/>
              <w:right w:val="single" w:color="4F81BD" w:sz="6"/>
            </w:tcBorders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4206FE25" w14:textId="4FC104D5">
            <w:pPr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Justification</w:t>
            </w:r>
          </w:p>
        </w:tc>
      </w:tr>
      <w:tr w:rsidR="427EC8CB" w:rsidTr="3C6AC1F0" w14:paraId="4670BE5F">
        <w:trPr>
          <w:trHeight w:val="300"/>
        </w:trPr>
        <w:tc>
          <w:tcPr>
            <w:tcW w:w="288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shd w:val="clear" w:color="auto" w:fill="D3DFEE"/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1BAFF1D6" w14:textId="7BDBFC82">
            <w:pPr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Parker </w:t>
            </w:r>
            <w:r w:rsidRPr="3C6AC1F0" w:rsidR="695ED1D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and</w:t>
            </w: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 Associates Law</w:t>
            </w:r>
          </w:p>
        </w:tc>
        <w:tc>
          <w:tcPr>
            <w:tcW w:w="288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shd w:val="clear" w:color="auto" w:fill="D3DFEE"/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168AFC09" w14:textId="661730E9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</w:t>
            </w:r>
          </w:p>
        </w:tc>
        <w:tc>
          <w:tcPr>
            <w:tcW w:w="3703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shd w:val="clear" w:color="auto" w:fill="D3DFEE"/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13433CB9" w14:textId="51FB1248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Large (120 employees), full-building tenant, professional services fit</w:t>
            </w:r>
          </w:p>
        </w:tc>
      </w:tr>
      <w:tr w:rsidR="427EC8CB" w:rsidTr="3C6AC1F0" w14:paraId="60402B24">
        <w:trPr>
          <w:trHeight w:val="300"/>
        </w:trPr>
        <w:tc>
          <w:tcPr>
            <w:tcW w:w="288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57EAAEF5" w14:textId="148F7F3C">
            <w:pPr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Metro Regional Bank</w:t>
            </w:r>
          </w:p>
        </w:tc>
        <w:tc>
          <w:tcPr>
            <w:tcW w:w="288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5DE0E524" w14:textId="7E915AFF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</w:t>
            </w:r>
          </w:p>
        </w:tc>
        <w:tc>
          <w:tcPr>
            <w:tcW w:w="3703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4ED4A13F" w14:textId="15DAE81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Largest account (200 employees), financial services = compliance focus</w:t>
            </w:r>
          </w:p>
        </w:tc>
      </w:tr>
      <w:tr w:rsidR="427EC8CB" w:rsidTr="3C6AC1F0" w14:paraId="042EFBAC">
        <w:trPr>
          <w:trHeight w:val="300"/>
        </w:trPr>
        <w:tc>
          <w:tcPr>
            <w:tcW w:w="288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shd w:val="clear" w:color="auto" w:fill="D3DFEE"/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3AE48207" w14:textId="468F7C09">
            <w:pPr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Riverside Medical Group</w:t>
            </w:r>
          </w:p>
        </w:tc>
        <w:tc>
          <w:tcPr>
            <w:tcW w:w="288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shd w:val="clear" w:color="auto" w:fill="D3DFEE"/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6220640B" w14:textId="6B6023D4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</w:t>
            </w:r>
          </w:p>
        </w:tc>
        <w:tc>
          <w:tcPr>
            <w:tcW w:w="3703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shd w:val="clear" w:color="auto" w:fill="D3DFEE"/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592FEB87" w14:textId="12D0CC8A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 locations, healthcare compliance requirements, expansion potential</w:t>
            </w:r>
          </w:p>
        </w:tc>
      </w:tr>
      <w:tr w:rsidR="427EC8CB" w:rsidTr="3C6AC1F0" w14:paraId="58535989">
        <w:trPr>
          <w:trHeight w:val="300"/>
        </w:trPr>
        <w:tc>
          <w:tcPr>
            <w:tcW w:w="288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16511998" w14:textId="33AE2743">
            <w:pPr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Apex Investment Group</w:t>
            </w:r>
          </w:p>
        </w:tc>
        <w:tc>
          <w:tcPr>
            <w:tcW w:w="288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1F29832E" w14:textId="7DF3424F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</w:t>
            </w:r>
          </w:p>
        </w:tc>
        <w:tc>
          <w:tcPr>
            <w:tcW w:w="3703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54242083" w14:textId="06675E10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5-year lease commitment signals stability, 90 employees</w:t>
            </w:r>
          </w:p>
        </w:tc>
      </w:tr>
      <w:tr w:rsidR="427EC8CB" w:rsidTr="3C6AC1F0" w14:paraId="0B0E7D73">
        <w:trPr>
          <w:trHeight w:val="300"/>
        </w:trPr>
        <w:tc>
          <w:tcPr>
            <w:tcW w:w="288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shd w:val="clear" w:color="auto" w:fill="D3DFEE"/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22257E58" w14:textId="5AFBBF25">
            <w:pPr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HealthFirst Urgent Care</w:t>
            </w:r>
          </w:p>
        </w:tc>
        <w:tc>
          <w:tcPr>
            <w:tcW w:w="288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shd w:val="clear" w:color="auto" w:fill="D3DFEE"/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0F708144" w14:textId="4DE676F8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B</w:t>
            </w:r>
          </w:p>
        </w:tc>
        <w:tc>
          <w:tcPr>
            <w:tcW w:w="3703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shd w:val="clear" w:color="auto" w:fill="D3DFEE"/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254F9FB0" w14:textId="0068355A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High sanitation needs but mid-size (55), worth consistent outreach</w:t>
            </w:r>
          </w:p>
        </w:tc>
      </w:tr>
      <w:tr w:rsidR="427EC8CB" w:rsidTr="3C6AC1F0" w14:paraId="08E9C794">
        <w:trPr>
          <w:trHeight w:val="300"/>
        </w:trPr>
        <w:tc>
          <w:tcPr>
            <w:tcW w:w="288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100DF9EB" w14:textId="7B4B2CF1">
            <w:pPr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TechCore Consulting</w:t>
            </w:r>
          </w:p>
        </w:tc>
        <w:tc>
          <w:tcPr>
            <w:tcW w:w="288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32F5C3A1" w14:textId="124396DC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B</w:t>
            </w:r>
          </w:p>
        </w:tc>
        <w:tc>
          <w:tcPr>
            <w:tcW w:w="3703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20E23F90" w14:textId="70CDA71F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Recently hired Ops Manager (buying signal), 65 employees</w:t>
            </w:r>
          </w:p>
        </w:tc>
      </w:tr>
      <w:tr w:rsidR="427EC8CB" w:rsidTr="3C6AC1F0" w14:paraId="4FADDEA5">
        <w:trPr>
          <w:trHeight w:val="300"/>
        </w:trPr>
        <w:tc>
          <w:tcPr>
            <w:tcW w:w="288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shd w:val="clear" w:color="auto" w:fill="D3DFEE"/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5C661914" w14:textId="7D7B5347">
            <w:pPr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City Dermatology</w:t>
            </w:r>
          </w:p>
        </w:tc>
        <w:tc>
          <w:tcPr>
            <w:tcW w:w="288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shd w:val="clear" w:color="auto" w:fill="D3DFEE"/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58EDA0E4" w14:textId="2CB41E7B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B</w:t>
            </w:r>
          </w:p>
        </w:tc>
        <w:tc>
          <w:tcPr>
            <w:tcW w:w="3703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shd w:val="clear" w:color="auto" w:fill="D3DFEE"/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53574BB4" w14:textId="2C2E3D3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Adding provider next quarter (growth signal), moderate size (40)</w:t>
            </w:r>
          </w:p>
        </w:tc>
      </w:tr>
      <w:tr w:rsidR="427EC8CB" w:rsidTr="3C6AC1F0" w14:paraId="75A4E9E1">
        <w:trPr>
          <w:trHeight w:val="300"/>
        </w:trPr>
        <w:tc>
          <w:tcPr>
            <w:tcW w:w="288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18C7D2B7" w14:textId="764864CA">
            <w:pPr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Legacy Trust Company</w:t>
            </w:r>
          </w:p>
        </w:tc>
        <w:tc>
          <w:tcPr>
            <w:tcW w:w="288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4B1390EA" w14:textId="3057046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B</w:t>
            </w:r>
          </w:p>
        </w:tc>
        <w:tc>
          <w:tcPr>
            <w:tcW w:w="3703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6B91BBBE" w14:textId="02EA5E96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Recent audit may drive compliance spending, 150 employees</w:t>
            </w:r>
          </w:p>
        </w:tc>
      </w:tr>
      <w:tr w:rsidR="427EC8CB" w:rsidTr="3C6AC1F0" w14:paraId="77544182">
        <w:trPr>
          <w:trHeight w:val="300"/>
        </w:trPr>
        <w:tc>
          <w:tcPr>
            <w:tcW w:w="288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shd w:val="clear" w:color="auto" w:fill="D3DFEE"/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12320C12" w14:textId="60C17F92">
            <w:pPr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Summit Wealth Advisors</w:t>
            </w:r>
          </w:p>
        </w:tc>
        <w:tc>
          <w:tcPr>
            <w:tcW w:w="288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shd w:val="clear" w:color="auto" w:fill="D3DFEE"/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79049B0A" w14:textId="408CDAF8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B</w:t>
            </w:r>
          </w:p>
        </w:tc>
        <w:tc>
          <w:tcPr>
            <w:tcW w:w="3703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shd w:val="clear" w:color="auto" w:fill="D3DFEE"/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12B229C6" w14:textId="246D88A6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Expanding to 2nd floor (growth signal) but smaller (45 employees)</w:t>
            </w:r>
          </w:p>
        </w:tc>
      </w:tr>
      <w:tr w:rsidR="427EC8CB" w:rsidTr="3C6AC1F0" w14:paraId="1528EDB9">
        <w:trPr>
          <w:trHeight w:val="300"/>
        </w:trPr>
        <w:tc>
          <w:tcPr>
            <w:tcW w:w="288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1A8843F9" w14:textId="5CF851D8">
            <w:pPr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Green Valley Accounting</w:t>
            </w:r>
          </w:p>
        </w:tc>
        <w:tc>
          <w:tcPr>
            <w:tcW w:w="288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7889C488" w14:textId="5953F9E5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</w:t>
            </w:r>
          </w:p>
        </w:tc>
        <w:tc>
          <w:tcPr>
            <w:tcW w:w="3703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7CDDBAC4" w14:textId="06EEEEBC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Stable with no growth signals, 30 employees, lower priority</w:t>
            </w:r>
          </w:p>
        </w:tc>
      </w:tr>
      <w:tr w:rsidR="427EC8CB" w:rsidTr="3C6AC1F0" w14:paraId="73323919">
        <w:trPr>
          <w:trHeight w:val="300"/>
        </w:trPr>
        <w:tc>
          <w:tcPr>
            <w:tcW w:w="288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shd w:val="clear" w:color="auto" w:fill="D3DFEE"/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021384BE" w14:textId="5E67629A">
            <w:pPr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Downtown Dental Clinic</w:t>
            </w:r>
          </w:p>
        </w:tc>
        <w:tc>
          <w:tcPr>
            <w:tcW w:w="288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shd w:val="clear" w:color="auto" w:fill="D3DFEE"/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59EFC977" w14:textId="78D25AAD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</w:t>
            </w:r>
          </w:p>
        </w:tc>
        <w:tc>
          <w:tcPr>
            <w:tcW w:w="3703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shd w:val="clear" w:color="auto" w:fill="D3DFEE"/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7D3DBD00" w14:textId="4E290A29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Very small (12 employees), single suite, limited revenue potential</w:t>
            </w:r>
          </w:p>
        </w:tc>
      </w:tr>
      <w:tr w:rsidR="427EC8CB" w:rsidTr="3C6AC1F0" w14:paraId="35B92A0D">
        <w:trPr>
          <w:trHeight w:val="300"/>
        </w:trPr>
        <w:tc>
          <w:tcPr>
            <w:tcW w:w="288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3D123952" w14:textId="3318327A">
            <w:pPr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Cornerstone Insurance</w:t>
            </w:r>
          </w:p>
        </w:tc>
        <w:tc>
          <w:tcPr>
            <w:tcW w:w="288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6640334A" w14:textId="5C996C3A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</w:t>
            </w:r>
          </w:p>
        </w:tc>
        <w:tc>
          <w:tcPr>
            <w:tcW w:w="3703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7CA12E5B" w14:textId="267E28F1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Small office (22), low turnover, no urgency signals</w:t>
            </w:r>
          </w:p>
        </w:tc>
      </w:tr>
    </w:tbl>
    <w:p w:rsidR="3C6AC1F0" w:rsidP="3C6AC1F0" w:rsidRDefault="3C6AC1F0" w14:paraId="63E82A7D" w14:textId="2D086CCB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C6AC1F0" wp14:paraId="4194A1DD" wp14:textId="4191A5A1">
      <w:pPr>
        <w:pStyle w:val="Heading3"/>
        <w:keepNext w:val="1"/>
        <w:keepLines w:val="1"/>
        <w:bidi w:val="0"/>
        <w:spacing w:before="200" w:after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4F81BD" w:themeColor="text1" w:themeTint="FF" w:themeShade="FF"/>
          <w:sz w:val="22"/>
          <w:szCs w:val="22"/>
          <w:lang w:val="en-US"/>
        </w:rPr>
      </w:pPr>
      <w:r w:rsidRPr="3C6AC1F0" w:rsidR="1D30E9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4F81BD"/>
          <w:sz w:val="22"/>
          <w:szCs w:val="22"/>
          <w:lang w:val="en-US"/>
        </w:rPr>
        <w:t>Part 2: Weekly Prospecting Schedule</w:t>
      </w:r>
    </w:p>
    <w:tbl>
      <w:tblPr>
        <w:tblStyle w:val="TableGrid"/>
        <w:bidiVisual w:val="0"/>
        <w:tblW w:w="9463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60"/>
        <w:gridCol w:w="2160"/>
        <w:gridCol w:w="2160"/>
        <w:gridCol w:w="2983"/>
      </w:tblGrid>
      <w:tr w:rsidR="427EC8CB" w:rsidTr="3C6AC1F0" w14:paraId="397ADC22">
        <w:trPr>
          <w:trHeight w:val="300"/>
        </w:trPr>
        <w:tc>
          <w:tcPr>
            <w:tcW w:w="2160" w:type="dxa"/>
            <w:tcBorders>
              <w:top w:val="single" w:color="4F81BD" w:sz="6"/>
              <w:left w:val="single" w:color="4F81BD" w:sz="6"/>
              <w:bottom w:val="single" w:color="4F81BD" w:sz="18"/>
              <w:right w:val="single" w:color="4F81BD" w:sz="6"/>
            </w:tcBorders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5B7D5E2D" w14:textId="7D020BE1">
            <w:pPr>
              <w:bidi w:val="0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Day</w:t>
            </w:r>
          </w:p>
        </w:tc>
        <w:tc>
          <w:tcPr>
            <w:tcW w:w="2160" w:type="dxa"/>
            <w:tcBorders>
              <w:top w:val="single" w:color="4F81BD" w:sz="6"/>
              <w:left w:val="single" w:color="4F81BD" w:sz="6"/>
              <w:bottom w:val="single" w:color="4F81BD" w:sz="18"/>
              <w:right w:val="single" w:color="4F81BD" w:sz="6"/>
            </w:tcBorders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3D53AB5D" w14:textId="284C3EE0">
            <w:pPr>
              <w:bidi w:val="0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Time Block</w:t>
            </w:r>
          </w:p>
        </w:tc>
        <w:tc>
          <w:tcPr>
            <w:tcW w:w="2160" w:type="dxa"/>
            <w:tcBorders>
              <w:top w:val="single" w:color="4F81BD" w:sz="6"/>
              <w:left w:val="single" w:color="4F81BD" w:sz="6"/>
              <w:bottom w:val="single" w:color="4F81BD" w:sz="18"/>
              <w:right w:val="single" w:color="4F81BD" w:sz="6"/>
            </w:tcBorders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1D4AA8A1" w14:textId="4ECA0DAE">
            <w:pPr>
              <w:bidi w:val="0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Focus</w:t>
            </w:r>
          </w:p>
        </w:tc>
        <w:tc>
          <w:tcPr>
            <w:tcW w:w="2983" w:type="dxa"/>
            <w:tcBorders>
              <w:top w:val="single" w:color="4F81BD" w:sz="6"/>
              <w:left w:val="single" w:color="4F81BD" w:sz="6"/>
              <w:bottom w:val="single" w:color="4F81BD" w:sz="18"/>
              <w:right w:val="single" w:color="4F81BD" w:sz="6"/>
            </w:tcBorders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4ABFE7A9" w14:textId="5EA10B3D">
            <w:pPr>
              <w:bidi w:val="0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Target Accounts</w:t>
            </w:r>
          </w:p>
        </w:tc>
      </w:tr>
      <w:tr w:rsidR="427EC8CB" w:rsidTr="3C6AC1F0" w14:paraId="18DA7E6E">
        <w:trPr>
          <w:trHeight w:val="300"/>
        </w:trPr>
        <w:tc>
          <w:tcPr>
            <w:tcW w:w="216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shd w:val="clear" w:color="auto" w:fill="D3DFEE"/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71556376" w14:textId="1AD3E278">
            <w:pPr>
              <w:bidi w:val="0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Monday</w:t>
            </w:r>
          </w:p>
        </w:tc>
        <w:tc>
          <w:tcPr>
            <w:tcW w:w="216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shd w:val="clear" w:color="auto" w:fill="D3DFEE"/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199BF9F1" w14:textId="21F3FC34">
            <w:pPr>
              <w:bidi w:val="0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8:30-10:00 AM</w:t>
            </w:r>
          </w:p>
        </w:tc>
        <w:tc>
          <w:tcPr>
            <w:tcW w:w="216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shd w:val="clear" w:color="auto" w:fill="D3DFEE"/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3D4F5EEF" w14:textId="7D9CD373">
            <w:pPr>
              <w:bidi w:val="0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Prospecting</w:t>
            </w:r>
          </w:p>
        </w:tc>
        <w:tc>
          <w:tcPr>
            <w:tcW w:w="2983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shd w:val="clear" w:color="auto" w:fill="D3DFEE"/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1A8E7DE6" w14:textId="4D124225">
            <w:pPr>
              <w:bidi w:val="0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A-Tier (Parker, Metro Bank)</w:t>
            </w:r>
          </w:p>
        </w:tc>
      </w:tr>
      <w:tr w:rsidR="427EC8CB" w:rsidTr="3C6AC1F0" w14:paraId="55CD049F">
        <w:trPr>
          <w:trHeight w:val="300"/>
        </w:trPr>
        <w:tc>
          <w:tcPr>
            <w:tcW w:w="216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6571BA92" w14:textId="3A78D08D">
            <w:pPr>
              <w:bidi w:val="0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Tuesday</w:t>
            </w:r>
          </w:p>
        </w:tc>
        <w:tc>
          <w:tcPr>
            <w:tcW w:w="216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17392548" w14:textId="23F8DDF5">
            <w:pPr>
              <w:bidi w:val="0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8:30-10:00 AM</w:t>
            </w:r>
          </w:p>
        </w:tc>
        <w:tc>
          <w:tcPr>
            <w:tcW w:w="216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69E51EDD" w14:textId="0AC6A2E9">
            <w:pPr>
              <w:bidi w:val="0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Prospecting</w:t>
            </w:r>
          </w:p>
        </w:tc>
        <w:tc>
          <w:tcPr>
            <w:tcW w:w="2983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2D671706" w14:textId="68358DEF">
            <w:pPr>
              <w:bidi w:val="0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A-Tier (Riverside, Apex)</w:t>
            </w:r>
          </w:p>
        </w:tc>
      </w:tr>
      <w:tr w:rsidR="427EC8CB" w:rsidTr="3C6AC1F0" w14:paraId="4F64A2CB">
        <w:trPr>
          <w:trHeight w:val="300"/>
        </w:trPr>
        <w:tc>
          <w:tcPr>
            <w:tcW w:w="216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shd w:val="clear" w:color="auto" w:fill="D3DFEE"/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1A6B9B4F" w14:textId="4BCB8E5F">
            <w:pPr>
              <w:bidi w:val="0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Wednesday</w:t>
            </w:r>
          </w:p>
        </w:tc>
        <w:tc>
          <w:tcPr>
            <w:tcW w:w="216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shd w:val="clear" w:color="auto" w:fill="D3DFEE"/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6636943D" w14:textId="2D9A5CE5">
            <w:pPr>
              <w:bidi w:val="0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8:30-9:30 AM</w:t>
            </w:r>
          </w:p>
        </w:tc>
        <w:tc>
          <w:tcPr>
            <w:tcW w:w="216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shd w:val="clear" w:color="auto" w:fill="D3DFEE"/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34C216E3" w14:textId="7098F27C">
            <w:pPr>
              <w:bidi w:val="0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Prospecting</w:t>
            </w:r>
          </w:p>
        </w:tc>
        <w:tc>
          <w:tcPr>
            <w:tcW w:w="2983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shd w:val="clear" w:color="auto" w:fill="D3DFEE"/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04D1BEAD" w14:textId="37523784">
            <w:pPr>
              <w:bidi w:val="0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B-Tier (HealthFirst, TechCore)</w:t>
            </w:r>
          </w:p>
        </w:tc>
      </w:tr>
      <w:tr w:rsidR="427EC8CB" w:rsidTr="3C6AC1F0" w14:paraId="54DFC14B">
        <w:trPr>
          <w:trHeight w:val="300"/>
        </w:trPr>
        <w:tc>
          <w:tcPr>
            <w:tcW w:w="216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6D0A405F" w14:textId="5D379793">
            <w:pPr>
              <w:bidi w:val="0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Thursday</w:t>
            </w:r>
          </w:p>
        </w:tc>
        <w:tc>
          <w:tcPr>
            <w:tcW w:w="216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13F8972E" w14:textId="49611D72">
            <w:pPr>
              <w:bidi w:val="0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8:30-10:00 AM</w:t>
            </w:r>
          </w:p>
        </w:tc>
        <w:tc>
          <w:tcPr>
            <w:tcW w:w="216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171C6C20" w14:textId="332D140B">
            <w:pPr>
              <w:bidi w:val="0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Prospecting</w:t>
            </w:r>
          </w:p>
        </w:tc>
        <w:tc>
          <w:tcPr>
            <w:tcW w:w="2983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3C6CBEBC" w14:textId="0258CDD9">
            <w:pPr>
              <w:bidi w:val="0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A-Tier follow-ups + City Dermatology</w:t>
            </w:r>
          </w:p>
        </w:tc>
      </w:tr>
      <w:tr w:rsidR="427EC8CB" w:rsidTr="3C6AC1F0" w14:paraId="6FF539D7">
        <w:trPr>
          <w:trHeight w:val="300"/>
        </w:trPr>
        <w:tc>
          <w:tcPr>
            <w:tcW w:w="216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shd w:val="clear" w:color="auto" w:fill="D3DFEE"/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07F3AA49" w14:textId="701A8C32">
            <w:pPr>
              <w:bidi w:val="0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Friday</w:t>
            </w:r>
          </w:p>
        </w:tc>
        <w:tc>
          <w:tcPr>
            <w:tcW w:w="216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shd w:val="clear" w:color="auto" w:fill="D3DFEE"/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0C24F025" w14:textId="3BF9973E">
            <w:pPr>
              <w:bidi w:val="0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8:30-9:30 AM</w:t>
            </w:r>
          </w:p>
        </w:tc>
        <w:tc>
          <w:tcPr>
            <w:tcW w:w="216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shd w:val="clear" w:color="auto" w:fill="D3DFEE"/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5EB17E3A" w14:textId="295C5D9A">
            <w:pPr>
              <w:bidi w:val="0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Prospecting</w:t>
            </w:r>
          </w:p>
        </w:tc>
        <w:tc>
          <w:tcPr>
            <w:tcW w:w="2983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shd w:val="clear" w:color="auto" w:fill="D3DFEE"/>
            <w:tcMar>
              <w:left w:w="105" w:type="dxa"/>
              <w:right w:w="105" w:type="dxa"/>
            </w:tcMar>
            <w:vAlign w:val="top"/>
          </w:tcPr>
          <w:p w:rsidR="427EC8CB" w:rsidP="3C6AC1F0" w:rsidRDefault="427EC8CB" w14:paraId="3BF71402" w14:textId="2ED6633A">
            <w:pPr>
              <w:bidi w:val="0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C6AC1F0" w:rsidR="71D5C4D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B-Tier + light C-Tier email touches</w:t>
            </w:r>
          </w:p>
        </w:tc>
      </w:tr>
    </w:tbl>
    <w:p xmlns:wp14="http://schemas.microsoft.com/office/word/2010/wordml" w:rsidP="3C6AC1F0" wp14:paraId="3FDED750" wp14:textId="79B4C9D9">
      <w:pPr>
        <w:bidi w:val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C6AC1F0" wp14:paraId="1C964EFD" wp14:textId="277F61F9">
      <w:pPr>
        <w:pStyle w:val="Heading3"/>
        <w:keepNext w:val="1"/>
        <w:keepLines w:val="1"/>
        <w:bidi w:val="0"/>
        <w:spacing w:before="200" w:after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4F81BD"/>
          <w:sz w:val="22"/>
          <w:szCs w:val="22"/>
          <w:lang w:val="en-US"/>
        </w:rPr>
      </w:pPr>
      <w:r w:rsidRPr="3C6AC1F0" w:rsidR="1D30E9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4F81BD"/>
          <w:sz w:val="22"/>
          <w:szCs w:val="22"/>
          <w:lang w:val="en-US"/>
        </w:rPr>
        <w:t>Why This Exemplar Works</w:t>
      </w:r>
    </w:p>
    <w:p xmlns:wp14="http://schemas.microsoft.com/office/word/2010/wordml" w:rsidP="3C6AC1F0" wp14:paraId="5B6159AD" wp14:textId="49FB3ABF">
      <w:pPr>
        <w:bidi w:val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C6AC1F0" w:rsidR="1D30E96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This submission demonstrates:</w:t>
      </w:r>
    </w:p>
    <w:p xmlns:wp14="http://schemas.microsoft.com/office/word/2010/wordml" w:rsidP="3C6AC1F0" wp14:paraId="585F402E" wp14:textId="03EA7937">
      <w:pPr>
        <w:pStyle w:val="ListBullet"/>
        <w:numPr>
          <w:ilvl w:val="0"/>
          <w:numId w:val="1"/>
        </w:numPr>
        <w:bidi w:val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C6AC1F0" w:rsidR="1D30E96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Clear tiering criteria: Size, compliance needs, growth signals, and lease commitment all factor in</w:t>
      </w:r>
      <w:r w:rsidRPr="3C6AC1F0" w:rsidR="22D262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3C6AC1F0" wp14:paraId="63F2420E" wp14:textId="13A3FA40">
      <w:pPr>
        <w:pStyle w:val="ListBullet"/>
        <w:numPr>
          <w:ilvl w:val="0"/>
          <w:numId w:val="1"/>
        </w:numPr>
        <w:bidi w:val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C6AC1F0" w:rsidR="1D30E96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Realistic A-tier count: 4 accounts (not 10, which would dilute focus)</w:t>
      </w:r>
      <w:r w:rsidRPr="3C6AC1F0" w:rsidR="739934A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3C6AC1F0" wp14:paraId="1E91DCAE" wp14:textId="64FDC939">
      <w:pPr>
        <w:pStyle w:val="ListBullet"/>
        <w:numPr>
          <w:ilvl w:val="0"/>
          <w:numId w:val="1"/>
        </w:numPr>
        <w:bidi w:val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C6AC1F0" w:rsidR="1D30E96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Strategic B-tier placement: Accounts with growth signals or compliance triggers</w:t>
      </w:r>
      <w:r w:rsidRPr="3C6AC1F0" w:rsidR="739934A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3C6AC1F0" wp14:paraId="02D26842" wp14:textId="48215578">
      <w:pPr>
        <w:pStyle w:val="ListBullet"/>
        <w:numPr>
          <w:ilvl w:val="0"/>
          <w:numId w:val="1"/>
        </w:numPr>
        <w:bidi w:val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C6AC1F0" w:rsidR="1D30E96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Appropriate C-tier handling: Still included in Friday touchpoints but not consuming prime hours</w:t>
      </w:r>
      <w:r w:rsidRPr="3C6AC1F0" w:rsidR="695CF1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3C6AC1F0" wp14:paraId="02A240BF" wp14:textId="73A4DB07">
      <w:pPr>
        <w:pStyle w:val="ListBullet"/>
        <w:numPr>
          <w:ilvl w:val="0"/>
          <w:numId w:val="1"/>
        </w:numPr>
        <w:bidi w:val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C6AC1F0" w:rsidR="1D30E96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Consistent prospecting rhythm: Protected morning blocks every day, not sporadic</w:t>
      </w:r>
      <w:r w:rsidRPr="3C6AC1F0" w:rsidR="2473478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3C6AC1F0" wp14:paraId="53E18E34" wp14:textId="76419F61">
      <w:pPr>
        <w:pStyle w:val="ListBullet"/>
        <w:numPr>
          <w:ilvl w:val="0"/>
          <w:numId w:val="1"/>
        </w:numPr>
        <w:bidi w:val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C6AC1F0" w:rsidR="1D30E96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Peak time for peak accounts: A-tier gets Monday/Tuesday/Thursday prime slots</w:t>
      </w:r>
      <w:r w:rsidRPr="3C6AC1F0" w:rsidR="2473478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3C6AC1F0" wp14:paraId="00B632E4" wp14:textId="2C0F6643">
      <w:pPr>
        <w:pStyle w:val="ListBullet"/>
        <w:numPr>
          <w:ilvl w:val="0"/>
          <w:numId w:val="1"/>
        </w:numPr>
        <w:bidi w:val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C6AC1F0" w:rsidR="1D30E96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Honest time allocation: Acknowledges that Friday energy may be lower, assigns lighter work</w:t>
      </w:r>
      <w:r w:rsidRPr="3C6AC1F0" w:rsidR="3406D12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3C6AC1F0" wp14:paraId="3CDEB13B" wp14:textId="6402EE0E">
      <w:pPr>
        <w:bidi w:val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C6AC1F0" wp14:paraId="4E3A8250" wp14:textId="01BE394B">
      <w:pPr>
        <w:bidi w:val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C6AC1F0" w:rsidR="1D30E96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Note: Different criteria could lead to different tiering. For example, if ProClean has specific healthcare expertise, Riverside Medical Group might be prioritized higher than Metro Regional Bank.</w:t>
      </w:r>
    </w:p>
    <w:p xmlns:wp14="http://schemas.microsoft.com/office/word/2010/wordml" w:rsidP="3C6AC1F0" wp14:paraId="2C078E63" wp14:textId="464D3CA7">
      <w:pPr>
        <w:rPr>
          <w:rFonts w:ascii="Aptos" w:hAnsi="Aptos" w:eastAsia="Aptos" w:cs="Aptos" w:asciiTheme="minorAscii" w:hAnsiTheme="minorAscii" w:eastAsiaTheme="minorAscii" w:cstheme="minorAscii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30d07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1E13CA"/>
    <w:rsid w:val="1D30E96C"/>
    <w:rsid w:val="1D728BA6"/>
    <w:rsid w:val="22D2623D"/>
    <w:rsid w:val="22ECA9A1"/>
    <w:rsid w:val="24734784"/>
    <w:rsid w:val="2C217393"/>
    <w:rsid w:val="3406D12E"/>
    <w:rsid w:val="3C6AC1F0"/>
    <w:rsid w:val="427EC8CB"/>
    <w:rsid w:val="49BB5E6B"/>
    <w:rsid w:val="521E13CA"/>
    <w:rsid w:val="5A17146F"/>
    <w:rsid w:val="695CF125"/>
    <w:rsid w:val="695ED1D7"/>
    <w:rsid w:val="71D5C4DE"/>
    <w:rsid w:val="739934A4"/>
    <w:rsid w:val="775F7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413B7"/>
  <w15:chartTrackingRefBased/>
  <w15:docId w15:val="{628E4B05-2258-4EF8-8EFB-1D66E97C2F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27EC8C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27EC8C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27EC8C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Bullet">
    <w:uiPriority w:val="99"/>
    <w:name w:val="List Bullet"/>
    <w:basedOn w:val="Normal"/>
    <w:unhideWhenUsed/>
    <w:rsid w:val="427EC8CB"/>
    <w:pPr>
      <w:spacing/>
      <w:ind w:left="360" w:hanging="36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e09a80433bb45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5A1426C-0541-40D4-BE3B-3246E10C114D}"/>
</file>

<file path=customXml/itemProps2.xml><?xml version="1.0" encoding="utf-8"?>
<ds:datastoreItem xmlns:ds="http://schemas.openxmlformats.org/officeDocument/2006/customXml" ds:itemID="{6412D7DE-A651-4317-9D1C-21CEA298E0EF}"/>
</file>

<file path=customXml/itemProps3.xml><?xml version="1.0" encoding="utf-8"?>
<ds:datastoreItem xmlns:ds="http://schemas.openxmlformats.org/officeDocument/2006/customXml" ds:itemID="{F0E804CE-83D0-4DE3-B58B-9C973E1A180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Naina Suvarna</dc:creator>
  <keywords/>
  <dc:description/>
  <lastModifiedBy>Naina Suvarna</lastModifiedBy>
  <dcterms:created xsi:type="dcterms:W3CDTF">2026-06-23T08:41:27.0000000Z</dcterms:created>
  <dcterms:modified xsi:type="dcterms:W3CDTF">2026-06-23T15:02:01.0854923Z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