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C9D673E" wp14:textId="77777777">
      <w:r>
        <w:rPr>
          <w:rFonts w:ascii="Calibri" w:hAnsi="Calibri"/>
          <w:b/>
          <w:sz w:val="34"/>
        </w:rPr>
        <w:t>Lab 1.1: Exemplar Solution</w:t>
      </w:r>
    </w:p>
    <w:p xmlns:wp14="http://schemas.microsoft.com/office/word/2010/wordml" w:rsidP="2CB7F545" w14:paraId="5CB09DE1" wp14:textId="343559DD">
      <w:pPr>
        <w:rPr>
          <w:rFonts w:ascii="Calibri" w:hAnsi="Calibri"/>
          <w:b w:val="1"/>
          <w:bCs w:val="1"/>
          <w:sz w:val="22"/>
          <w:szCs w:val="22"/>
        </w:rPr>
      </w:pPr>
      <w:r w:rsidRPr="2CB7F545" w:rsidR="34EBFB61">
        <w:rPr>
          <w:rFonts w:ascii="Calibri" w:hAnsi="Calibri"/>
          <w:b w:val="1"/>
          <w:bCs w:val="1"/>
          <w:sz w:val="22"/>
          <w:szCs w:val="22"/>
        </w:rPr>
        <w:t>Maps to Lab 1.1: Draft a Negotiation Planner</w:t>
      </w:r>
    </w:p>
    <w:p xmlns:wp14="http://schemas.microsoft.com/office/word/2010/wordml" w14:paraId="0095EDD2" wp14:textId="495D1536">
      <w:r w:rsidRPr="0D543FF8" w:rsidR="7DB5A44E">
        <w:rPr>
          <w:rFonts w:ascii="Calibri" w:hAnsi="Calibri"/>
          <w:b w:val="1"/>
          <w:bCs w:val="1"/>
          <w:sz w:val="22"/>
          <w:szCs w:val="22"/>
        </w:rPr>
        <w:t>Note</w:t>
      </w:r>
      <w:r w:rsidRPr="0D543FF8" w:rsidR="7DB5A44E">
        <w:rPr>
          <w:rFonts w:ascii="Calibri" w:hAnsi="Calibri"/>
          <w:b w:val="0"/>
          <w:bCs w:val="0"/>
          <w:sz w:val="22"/>
          <w:szCs w:val="22"/>
        </w:rPr>
        <w:t xml:space="preserve">: This exemplar shows one strong, well-prepared approach to the scenario. Your plan may differ. What matters is that each section is thought </w:t>
      </w:r>
      <w:r w:rsidRPr="0D543FF8" w:rsidR="7534CC2D">
        <w:rPr>
          <w:rFonts w:ascii="Calibri" w:hAnsi="Calibri"/>
          <w:b w:val="0"/>
          <w:bCs w:val="0"/>
          <w:sz w:val="22"/>
          <w:szCs w:val="22"/>
        </w:rPr>
        <w:t>out,</w:t>
      </w:r>
      <w:r w:rsidRPr="0D543FF8" w:rsidR="7DB5A44E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Pr="0D543FF8" w:rsidR="7DB5A44E">
        <w:rPr>
          <w:rFonts w:ascii="Calibri" w:hAnsi="Calibri"/>
          <w:b w:val="0"/>
          <w:bCs w:val="0"/>
          <w:sz w:val="22"/>
          <w:szCs w:val="22"/>
        </w:rPr>
        <w:t>and your reasoning is sound.</w:t>
      </w:r>
    </w:p>
    <w:p w:rsidR="2C0D70B3" w:rsidP="0D543FF8" w:rsidRDefault="2C0D70B3" w14:paraId="521DCD74" w14:textId="56BAD247">
      <w:pPr>
        <w:spacing w:before="240" w:beforeAutospacing="off" w:after="240" w:afterAutospacing="off"/>
      </w:pPr>
      <w:r w:rsidRPr="7B9D3BDB" w:rsidR="5727599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Learning Objectives</w:t>
      </w:r>
    </w:p>
    <w:p w:rsidR="5933979C" w:rsidP="7B9D3BDB" w:rsidRDefault="5933979C" w14:paraId="6A4A85C1" w14:textId="2BAC55BC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9D3BDB" w:rsidR="5933979C">
        <w:rPr>
          <w:rFonts w:ascii="Calibri" w:hAnsi="Calibri" w:eastAsia="Calibri" w:cs="Calibri"/>
          <w:noProof w:val="0"/>
          <w:sz w:val="22"/>
          <w:szCs w:val="22"/>
          <w:lang w:val="en-US"/>
        </w:rPr>
        <w:t>After reading this resource, you will be able to:</w:t>
      </w:r>
    </w:p>
    <w:p w:rsidR="2C0D70B3" w:rsidP="0D543FF8" w:rsidRDefault="2C0D70B3" w14:paraId="357156D8" w14:textId="4DF7FCB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D543FF8" w:rsidR="2C0D70B3">
        <w:rPr>
          <w:rFonts w:ascii="Calibri" w:hAnsi="Calibri" w:eastAsia="Calibri" w:cs="Calibri"/>
          <w:noProof w:val="0"/>
          <w:sz w:val="22"/>
          <w:szCs w:val="22"/>
          <w:lang w:val="en-US"/>
        </w:rPr>
        <w:t>Identify the deal context, goals, and stakeholders that shape a negotiation plan.</w:t>
      </w:r>
    </w:p>
    <w:p w:rsidR="2C0D70B3" w:rsidP="0D543FF8" w:rsidRDefault="2C0D70B3" w14:paraId="59C249A9" w14:textId="2C94CF7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D543FF8" w:rsidR="2C0D70B3">
        <w:rPr>
          <w:rFonts w:ascii="Calibri" w:hAnsi="Calibri" w:eastAsia="Calibri" w:cs="Calibri"/>
          <w:noProof w:val="0"/>
          <w:sz w:val="22"/>
          <w:szCs w:val="22"/>
          <w:lang w:val="en-US"/>
        </w:rPr>
        <w:t>Explain how BATNA, reservation price, and ZOPA define the negotiation range.</w:t>
      </w:r>
    </w:p>
    <w:p w:rsidR="2C0D70B3" w:rsidP="0D543FF8" w:rsidRDefault="2C0D70B3" w14:paraId="547FF72F" w14:textId="61B879A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BF6155C" w:rsidR="0A84DBC9">
        <w:rPr>
          <w:rFonts w:ascii="Calibri" w:hAnsi="Calibri" w:eastAsia="Calibri" w:cs="Calibri"/>
          <w:noProof w:val="0"/>
          <w:sz w:val="22"/>
          <w:szCs w:val="22"/>
          <w:lang w:val="en-US"/>
        </w:rPr>
        <w:t>Distinguish trad</w:t>
      </w:r>
      <w:r w:rsidRPr="4BF6155C" w:rsidR="6DFE5188">
        <w:rPr>
          <w:rFonts w:ascii="Calibri" w:hAnsi="Calibri" w:eastAsia="Calibri" w:cs="Calibri"/>
          <w:noProof w:val="0"/>
          <w:sz w:val="22"/>
          <w:szCs w:val="22"/>
          <w:lang w:val="en-US"/>
        </w:rPr>
        <w:t>able</w:t>
      </w:r>
      <w:r w:rsidRPr="4BF6155C" w:rsidR="0A84DBC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issues by their cost to you and </w:t>
      </w:r>
      <w:r w:rsidRPr="4BF6155C" w:rsidR="0A84DBC9">
        <w:rPr>
          <w:rFonts w:ascii="Calibri" w:hAnsi="Calibri" w:eastAsia="Calibri" w:cs="Calibri"/>
          <w:noProof w:val="0"/>
          <w:sz w:val="22"/>
          <w:szCs w:val="22"/>
          <w:lang w:val="en-US"/>
        </w:rPr>
        <w:t>value to</w:t>
      </w:r>
      <w:r w:rsidRPr="4BF6155C" w:rsidR="0A84DBC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them.</w:t>
      </w:r>
    </w:p>
    <w:p w:rsidR="0D543FF8" w:rsidP="7B9D3BDB" w:rsidRDefault="0D543FF8" w14:paraId="18065060" w14:textId="2EBD3B8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9D3BDB" w:rsidR="5727599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Sequence a concession </w:t>
      </w:r>
      <w:r w:rsidRPr="7B9D3BDB" w:rsidR="1CFB5D42">
        <w:rPr>
          <w:rFonts w:ascii="Calibri" w:hAnsi="Calibri" w:eastAsia="Calibri" w:cs="Calibri"/>
          <w:noProof w:val="0"/>
          <w:sz w:val="22"/>
          <w:szCs w:val="22"/>
          <w:lang w:val="en-US"/>
        </w:rPr>
        <w:t>ladder</w:t>
      </w:r>
      <w:r w:rsidRPr="7B9D3BDB" w:rsidR="70B797D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7B9D3BDB" w:rsidR="5727599D">
        <w:rPr>
          <w:rFonts w:ascii="Calibri" w:hAnsi="Calibri" w:eastAsia="Calibri" w:cs="Calibri"/>
          <w:noProof w:val="0"/>
          <w:sz w:val="22"/>
          <w:szCs w:val="22"/>
          <w:lang w:val="en-US"/>
        </w:rPr>
        <w:t>so the largest give comes last.</w:t>
      </w:r>
    </w:p>
    <w:p w:rsidR="7B9D3BDB" w:rsidP="7B9D3BDB" w:rsidRDefault="7B9D3BDB" w14:paraId="493AEBE1" w14:textId="074C4AAC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14:paraId="6230B5AF" wp14:textId="77777777">
      <w:r>
        <w:rPr>
          <w:rFonts w:ascii="Calibri" w:hAnsi="Calibri"/>
          <w:b/>
          <w:sz w:val="26"/>
        </w:rPr>
        <w:t>Part 1: Deal Context and Stakeholders</w:t>
      </w:r>
    </w:p>
    <w:p xmlns:wp14="http://schemas.microsoft.com/office/word/2010/wordml" w14:paraId="38B2FB3C" wp14:textId="77777777">
      <w:r>
        <w:rPr>
          <w:rFonts w:ascii="Calibri" w:hAnsi="Calibri"/>
          <w:b/>
          <w:sz w:val="22"/>
        </w:rPr>
        <w:t xml:space="preserve">What is being negotiated: </w:t>
      </w:r>
      <w:r>
        <w:rPr>
          <w:rFonts w:ascii="Calibri" w:hAnsi="Calibri"/>
          <w:sz w:val="22"/>
        </w:rPr>
        <w:t>A payroll, tax filing, and HR compliance services contract for a 150-employee manufacturer switching from in-house payroll.</w:t>
      </w:r>
    </w:p>
    <w:p xmlns:wp14="http://schemas.microsoft.com/office/word/2010/wordml" w14:paraId="7611DEB6" wp14:textId="77777777">
      <w:r>
        <w:rPr>
          <w:rFonts w:ascii="Calibri" w:hAnsi="Calibri"/>
          <w:b/>
          <w:sz w:val="22"/>
        </w:rPr>
        <w:t xml:space="preserve">The other party: </w:t>
      </w:r>
      <w:r>
        <w:rPr>
          <w:rFonts w:ascii="Calibri" w:hAnsi="Calibri"/>
          <w:sz w:val="22"/>
        </w:rPr>
        <w:t>Mid-sized manufacturing company, 150 employees, currently running payroll in-house.</w:t>
      </w:r>
    </w:p>
    <w:p xmlns:wp14="http://schemas.microsoft.com/office/word/2010/wordml" w14:paraId="2F56408D" wp14:textId="77777777">
      <w:r>
        <w:rPr>
          <w:rFonts w:ascii="Calibri" w:hAnsi="Calibri"/>
          <w:b/>
          <w:sz w:val="22"/>
        </w:rPr>
        <w:t xml:space="preserve">Your primary goal: </w:t>
      </w:r>
      <w:r>
        <w:rPr>
          <w:rFonts w:ascii="Calibri" w:hAnsi="Calibri"/>
          <w:sz w:val="22"/>
        </w:rPr>
        <w:t>Win the account at a healthy margin with a contract term long enough to make onboarding worthwhile.</w:t>
      </w:r>
    </w:p>
    <w:p xmlns:wp14="http://schemas.microsoft.com/office/word/2010/wordml" w14:paraId="513D89D1" wp14:textId="77777777">
      <w:r>
        <w:rPr>
          <w:rFonts w:ascii="Calibri" w:hAnsi="Calibri"/>
          <w:b/>
          <w:sz w:val="22"/>
        </w:rPr>
        <w:t xml:space="preserve">Their likely primary goal: </w:t>
      </w:r>
      <w:r>
        <w:rPr>
          <w:rFonts w:ascii="Calibri" w:hAnsi="Calibri"/>
          <w:sz w:val="22"/>
        </w:rPr>
        <w:t>Reduce the time and compliance risk of in-house payroll, without a painful or expensive transition.</w:t>
      </w:r>
    </w:p>
    <w:p xmlns:wp14="http://schemas.microsoft.com/office/word/2010/wordml" w14:paraId="02391CFA" wp14:textId="36A33D7A">
      <w:r w:rsidRPr="7B9D3BDB" w:rsidR="47758A43">
        <w:rPr>
          <w:rFonts w:ascii="Calibri" w:hAnsi="Calibri"/>
          <w:b w:val="1"/>
          <w:bCs w:val="1"/>
          <w:sz w:val="22"/>
          <w:szCs w:val="22"/>
        </w:rPr>
        <w:t xml:space="preserve">Time pressure: </w:t>
      </w:r>
      <w:r w:rsidRPr="7B9D3BDB" w:rsidR="47758A43">
        <w:rPr>
          <w:rFonts w:ascii="Calibri" w:hAnsi="Calibri"/>
          <w:sz w:val="22"/>
          <w:szCs w:val="22"/>
        </w:rPr>
        <w:t>The</w:t>
      </w:r>
      <w:r w:rsidRPr="7B9D3BDB" w:rsidR="31C2777F">
        <w:rPr>
          <w:rFonts w:ascii="Calibri" w:hAnsi="Calibri"/>
          <w:sz w:val="22"/>
          <w:szCs w:val="22"/>
        </w:rPr>
        <w:t xml:space="preserve"> other party</w:t>
      </w:r>
      <w:r w:rsidRPr="7B9D3BDB" w:rsidR="47758A43">
        <w:rPr>
          <w:rFonts w:ascii="Calibri" w:hAnsi="Calibri"/>
          <w:sz w:val="22"/>
          <w:szCs w:val="22"/>
        </w:rPr>
        <w:t xml:space="preserve"> want</w:t>
      </w:r>
      <w:r w:rsidRPr="7B9D3BDB" w:rsidR="37183891">
        <w:rPr>
          <w:rFonts w:ascii="Calibri" w:hAnsi="Calibri"/>
          <w:sz w:val="22"/>
          <w:szCs w:val="22"/>
        </w:rPr>
        <w:t>s</w:t>
      </w:r>
      <w:r w:rsidRPr="7B9D3BDB" w:rsidR="47758A43">
        <w:rPr>
          <w:rFonts w:ascii="Calibri" w:hAnsi="Calibri"/>
          <w:sz w:val="22"/>
          <w:szCs w:val="22"/>
        </w:rPr>
        <w:t xml:space="preserve"> to decide before their next quarterly tax filing. </w:t>
      </w:r>
      <w:r w:rsidRPr="7B9D3BDB" w:rsidR="47758A43">
        <w:rPr>
          <w:rFonts w:ascii="Calibri" w:hAnsi="Calibri"/>
          <w:sz w:val="22"/>
          <w:szCs w:val="22"/>
        </w:rPr>
        <w:t>PayPro</w:t>
      </w:r>
      <w:r w:rsidRPr="7B9D3BDB" w:rsidR="47758A43">
        <w:rPr>
          <w:rFonts w:ascii="Calibri" w:hAnsi="Calibri"/>
          <w:sz w:val="22"/>
          <w:szCs w:val="22"/>
        </w:rPr>
        <w:t xml:space="preserve"> has quota pressure this quarter</w:t>
      </w:r>
      <w:r w:rsidRPr="7B9D3BDB" w:rsidR="67B05730">
        <w:rPr>
          <w:rFonts w:ascii="Calibri" w:hAnsi="Calibri"/>
          <w:sz w:val="22"/>
          <w:szCs w:val="22"/>
        </w:rPr>
        <w:t xml:space="preserve"> but also has other deals in the pipeline.</w:t>
      </w:r>
    </w:p>
    <w:p xmlns:wp14="http://schemas.microsoft.com/office/word/2010/wordml" w14:paraId="5DBD07A1" wp14:textId="77777777">
      <w:r>
        <w:rPr>
          <w:rFonts w:ascii="Calibri" w:hAnsi="Calibri"/>
          <w:b/>
          <w:sz w:val="22"/>
        </w:rPr>
        <w:t>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7B9D3BDB" w14:paraId="2F0B888B" wp14:textId="77777777">
        <w:tc>
          <w:tcPr>
            <w:tcW w:w="1728" w:type="dxa"/>
            <w:tcMar/>
          </w:tcPr>
          <w:p w14:paraId="161C6FA6" wp14:textId="77777777">
            <w:r/>
            <w:r>
              <w:rPr>
                <w:rFonts w:ascii="Calibri" w:hAnsi="Calibri"/>
                <w:b/>
                <w:sz w:val="20"/>
              </w:rPr>
              <w:t>Stakeholder (role)</w:t>
            </w:r>
          </w:p>
        </w:tc>
        <w:tc>
          <w:tcPr>
            <w:tcW w:w="1728" w:type="dxa"/>
            <w:tcMar/>
          </w:tcPr>
          <w:p w14:paraId="313A790F" wp14:textId="77777777">
            <w:r/>
            <w:r>
              <w:rPr>
                <w:rFonts w:ascii="Calibri" w:hAnsi="Calibri"/>
                <w:b/>
                <w:sz w:val="20"/>
              </w:rPr>
              <w:t>Power</w:t>
            </w:r>
          </w:p>
        </w:tc>
        <w:tc>
          <w:tcPr>
            <w:tcW w:w="1728" w:type="dxa"/>
            <w:tcMar/>
          </w:tcPr>
          <w:p w14:paraId="2DBD1BA4" wp14:textId="77777777">
            <w:r/>
            <w:r>
              <w:rPr>
                <w:rFonts w:ascii="Calibri" w:hAnsi="Calibri"/>
                <w:b/>
                <w:sz w:val="20"/>
              </w:rPr>
              <w:t>Interest</w:t>
            </w:r>
          </w:p>
        </w:tc>
        <w:tc>
          <w:tcPr>
            <w:tcW w:w="1728" w:type="dxa"/>
            <w:tcMar/>
          </w:tcPr>
          <w:p w14:paraId="36F84365" wp14:textId="77777777">
            <w:r/>
            <w:r>
              <w:rPr>
                <w:rFonts w:ascii="Calibri" w:hAnsi="Calibri"/>
                <w:b/>
                <w:sz w:val="20"/>
              </w:rPr>
              <w:t>Leaning</w:t>
            </w:r>
          </w:p>
        </w:tc>
        <w:tc>
          <w:tcPr>
            <w:tcW w:w="1728" w:type="dxa"/>
            <w:tcMar/>
          </w:tcPr>
          <w:p w14:paraId="25546E3C" wp14:textId="77777777"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 xmlns:wp14="http://schemas.microsoft.com/office/word/2010/wordml" w:rsidTr="7B9D3BDB" w14:paraId="63D31B98" wp14:textId="77777777">
        <w:tc>
          <w:tcPr>
            <w:tcW w:w="1728" w:type="dxa"/>
            <w:tcMar/>
          </w:tcPr>
          <w:p w14:paraId="2BDA001E" wp14:textId="77777777">
            <w:r/>
            <w:r>
              <w:rPr>
                <w:rFonts w:ascii="Calibri" w:hAnsi="Calibri"/>
                <w:sz w:val="20"/>
              </w:rPr>
              <w:t>CFO</w:t>
            </w:r>
          </w:p>
        </w:tc>
        <w:tc>
          <w:tcPr>
            <w:tcW w:w="1728" w:type="dxa"/>
            <w:tcMar/>
          </w:tcPr>
          <w:p w14:paraId="7E177962" wp14:textId="77777777"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1728" w:type="dxa"/>
            <w:tcMar/>
          </w:tcPr>
          <w:p w14:paraId="19497B9C" wp14:textId="77777777"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1728" w:type="dxa"/>
            <w:tcMar/>
          </w:tcPr>
          <w:p w14:paraId="184F8628" wp14:textId="77777777">
            <w:r/>
            <w:r>
              <w:rPr>
                <w:rFonts w:ascii="Calibri" w:hAnsi="Calibri"/>
                <w:sz w:val="20"/>
              </w:rPr>
              <w:t>Neutral / cost-focused</w:t>
            </w:r>
          </w:p>
        </w:tc>
        <w:tc>
          <w:tcPr>
            <w:tcW w:w="1728" w:type="dxa"/>
            <w:tcMar/>
          </w:tcPr>
          <w:p w14:paraId="416E8B78" wp14:textId="77777777">
            <w:r/>
            <w:r>
              <w:rPr>
                <w:rFonts w:ascii="Calibri" w:hAnsi="Calibri"/>
                <w:sz w:val="20"/>
              </w:rPr>
              <w:t>Controls budget. Cares about total cost and ROI, not features. Potential veto on price.</w:t>
            </w:r>
          </w:p>
        </w:tc>
      </w:tr>
      <w:tr xmlns:wp14="http://schemas.microsoft.com/office/word/2010/wordml" w:rsidTr="7B9D3BDB" w14:paraId="60A88E1C" wp14:textId="77777777">
        <w:tc>
          <w:tcPr>
            <w:tcW w:w="1728" w:type="dxa"/>
            <w:tcMar/>
          </w:tcPr>
          <w:p w14:paraId="745CFE67" wp14:textId="77777777">
            <w:r/>
            <w:r>
              <w:rPr>
                <w:rFonts w:ascii="Calibri" w:hAnsi="Calibri"/>
                <w:sz w:val="20"/>
              </w:rPr>
              <w:t>HR Director</w:t>
            </w:r>
          </w:p>
        </w:tc>
        <w:tc>
          <w:tcPr>
            <w:tcW w:w="1728" w:type="dxa"/>
            <w:tcMar/>
          </w:tcPr>
          <w:p w14:paraId="50E23AE6" wp14:textId="77777777"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1728" w:type="dxa"/>
            <w:tcMar/>
          </w:tcPr>
          <w:p w14:paraId="05FAD91F" wp14:textId="77777777"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1728" w:type="dxa"/>
            <w:tcMar/>
          </w:tcPr>
          <w:p w14:paraId="5FBAB4B8" wp14:textId="77777777">
            <w:r/>
            <w:r>
              <w:rPr>
                <w:rFonts w:ascii="Calibri" w:hAnsi="Calibri"/>
                <w:sz w:val="20"/>
              </w:rPr>
              <w:t>For</w:t>
            </w:r>
          </w:p>
        </w:tc>
        <w:tc>
          <w:tcPr>
            <w:tcW w:w="1728" w:type="dxa"/>
            <w:tcMar/>
          </w:tcPr>
          <w:p w:rsidP="5D51DA4D" w14:paraId="6E1DCA7F" wp14:textId="7FC81F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B9D3BDB" w:rsidR="47758A43">
              <w:rPr>
                <w:rFonts w:ascii="Calibri" w:hAnsi="Calibri"/>
                <w:sz w:val="20"/>
                <w:szCs w:val="20"/>
              </w:rPr>
              <w:t xml:space="preserve">Would </w:t>
            </w:r>
            <w:r w:rsidRPr="7B9D3BDB" w:rsidR="772CE9C0">
              <w:rPr>
                <w:rFonts w:ascii="Calibri" w:hAnsi="Calibri"/>
                <w:sz w:val="20"/>
                <w:szCs w:val="20"/>
              </w:rPr>
              <w:t xml:space="preserve">likely </w:t>
            </w:r>
            <w:r w:rsidRPr="7B9D3BDB" w:rsidR="539E63E6">
              <w:rPr>
                <w:rFonts w:ascii="Calibri" w:hAnsi="Calibri"/>
                <w:sz w:val="20"/>
                <w:szCs w:val="20"/>
              </w:rPr>
              <w:t>manage</w:t>
            </w:r>
            <w:r w:rsidRPr="7B9D3BDB" w:rsidR="539E63E6">
              <w:rPr>
                <w:rFonts w:ascii="Calibri" w:hAnsi="Calibri"/>
                <w:sz w:val="20"/>
                <w:szCs w:val="20"/>
              </w:rPr>
              <w:t xml:space="preserve"> </w:t>
            </w:r>
            <w:r w:rsidRPr="7B9D3BDB" w:rsidR="1C6BDDA4">
              <w:rPr>
                <w:rFonts w:ascii="Calibri" w:hAnsi="Calibri"/>
                <w:sz w:val="20"/>
                <w:szCs w:val="20"/>
              </w:rPr>
              <w:t xml:space="preserve">day-to-day </w:t>
            </w:r>
            <w:r w:rsidRPr="7B9D3BDB" w:rsidR="47758A43">
              <w:rPr>
                <w:rFonts w:ascii="Calibri" w:hAnsi="Calibri"/>
                <w:sz w:val="20"/>
                <w:szCs w:val="20"/>
              </w:rPr>
              <w:t>relationship</w:t>
            </w:r>
            <w:r w:rsidRPr="7B9D3BDB" w:rsidR="6BB63A47">
              <w:rPr>
                <w:rFonts w:ascii="Calibri" w:hAnsi="Calibri"/>
                <w:sz w:val="20"/>
                <w:szCs w:val="20"/>
              </w:rPr>
              <w:t>s</w:t>
            </w:r>
            <w:r w:rsidRPr="7B9D3BDB" w:rsidR="47758A43">
              <w:rPr>
                <w:rFonts w:ascii="Calibri" w:hAnsi="Calibri"/>
                <w:sz w:val="20"/>
                <w:szCs w:val="20"/>
              </w:rPr>
              <w:t xml:space="preserve">. Feels the pain of in-house payroll </w:t>
            </w:r>
            <w:r w:rsidRPr="7B9D3BDB" w:rsidR="7EA6F2B6">
              <w:rPr>
                <w:rFonts w:ascii="Calibri" w:hAnsi="Calibri"/>
                <w:sz w:val="20"/>
                <w:szCs w:val="20"/>
              </w:rPr>
              <w:t>the most</w:t>
            </w:r>
            <w:r w:rsidRPr="7B9D3BDB" w:rsidR="47758A43">
              <w:rPr>
                <w:rFonts w:ascii="Calibri" w:hAnsi="Calibri"/>
                <w:sz w:val="20"/>
                <w:szCs w:val="20"/>
              </w:rPr>
              <w:t xml:space="preserve">. </w:t>
            </w:r>
            <w:r w:rsidRPr="7B9D3BDB" w:rsidR="47758A43">
              <w:rPr>
                <w:rFonts w:ascii="Calibri" w:hAnsi="Calibri"/>
                <w:sz w:val="20"/>
                <w:szCs w:val="20"/>
              </w:rPr>
              <w:t>Likely</w:t>
            </w:r>
            <w:r w:rsidRPr="7B9D3BDB" w:rsidR="5CCAA0AA">
              <w:rPr>
                <w:rFonts w:ascii="Calibri" w:hAnsi="Calibri"/>
                <w:sz w:val="20"/>
                <w:szCs w:val="20"/>
              </w:rPr>
              <w:t xml:space="preserve"> to</w:t>
            </w:r>
            <w:r w:rsidRPr="7B9D3BDB" w:rsidR="532987BA">
              <w:rPr>
                <w:rFonts w:ascii="Calibri" w:hAnsi="Calibri"/>
                <w:sz w:val="20"/>
                <w:szCs w:val="20"/>
              </w:rPr>
              <w:t xml:space="preserve"> </w:t>
            </w:r>
            <w:r w:rsidRPr="7B9D3BDB" w:rsidR="47758A43">
              <w:rPr>
                <w:rFonts w:ascii="Calibri" w:hAnsi="Calibri"/>
                <w:sz w:val="20"/>
                <w:szCs w:val="20"/>
              </w:rPr>
              <w:t>champion</w:t>
            </w:r>
            <w:r w:rsidRPr="7B9D3BDB" w:rsidR="553F3F5C">
              <w:rPr>
                <w:rFonts w:ascii="Calibri" w:hAnsi="Calibri"/>
                <w:sz w:val="20"/>
                <w:szCs w:val="20"/>
              </w:rPr>
              <w:t xml:space="preserve"> the vote</w:t>
            </w:r>
            <w:r w:rsidRPr="7B9D3BDB" w:rsidR="47758A43">
              <w:rPr>
                <w:rFonts w:ascii="Calibri" w:hAnsi="Calibri"/>
                <w:sz w:val="20"/>
                <w:szCs w:val="20"/>
              </w:rPr>
              <w:t>.</w:t>
            </w:r>
          </w:p>
        </w:tc>
      </w:tr>
      <w:tr xmlns:wp14="http://schemas.microsoft.com/office/word/2010/wordml" w:rsidTr="7B9D3BDB" w14:paraId="1B3D8335" wp14:textId="77777777">
        <w:tc>
          <w:tcPr>
            <w:tcW w:w="1728" w:type="dxa"/>
            <w:tcMar/>
          </w:tcPr>
          <w:p w14:paraId="17AC3A32" wp14:textId="77777777">
            <w:r/>
            <w:r>
              <w:rPr>
                <w:rFonts w:ascii="Calibri" w:hAnsi="Calibri"/>
                <w:sz w:val="20"/>
              </w:rPr>
              <w:t>IT Manager</w:t>
            </w:r>
          </w:p>
        </w:tc>
        <w:tc>
          <w:tcPr>
            <w:tcW w:w="1728" w:type="dxa"/>
            <w:tcMar/>
          </w:tcPr>
          <w:p w14:paraId="1E16C85B" wp14:textId="77777777"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w="1728" w:type="dxa"/>
            <w:tcMar/>
          </w:tcPr>
          <w:p w14:paraId="0770D6A3" wp14:textId="77777777"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1728" w:type="dxa"/>
            <w:tcMar/>
          </w:tcPr>
          <w:p w14:paraId="27F1A92A" wp14:textId="77777777">
            <w:r/>
            <w:r>
              <w:rPr>
                <w:rFonts w:ascii="Calibri" w:hAnsi="Calibri"/>
                <w:sz w:val="20"/>
              </w:rPr>
              <w:t>Neutral / cautious</w:t>
            </w:r>
          </w:p>
        </w:tc>
        <w:tc>
          <w:tcPr>
            <w:tcW w:w="1728" w:type="dxa"/>
            <w:tcMar/>
          </w:tcPr>
          <w:p w14:paraId="7EE051C3" wp14:textId="77777777">
            <w:r/>
            <w:r>
              <w:rPr>
                <w:rFonts w:ascii="Calibri" w:hAnsi="Calibri"/>
                <w:sz w:val="20"/>
              </w:rPr>
              <w:t>Worried about integration with existing systems. Could raise objections if not addressed early.</w:t>
            </w:r>
          </w:p>
        </w:tc>
      </w:tr>
    </w:tbl>
    <w:p xmlns:wp14="http://schemas.microsoft.com/office/word/2010/wordml" w14:paraId="705C0FEB" wp14:textId="77777777">
      <w:r>
        <w:rPr>
          <w:rFonts w:ascii="Calibri" w:hAnsi="Calibri"/>
          <w:b/>
          <w:sz w:val="26"/>
        </w:rPr>
        <w:t>Part 2: BATNA, Reservation Price, and ZOPA</w:t>
      </w:r>
    </w:p>
    <w:p xmlns:wp14="http://schemas.microsoft.com/office/word/2010/wordml" w14:paraId="31A389BD" wp14:textId="39F5568F">
      <w:r w:rsidRPr="5D51DA4D" w:rsidR="5D51DA4D">
        <w:rPr>
          <w:rFonts w:ascii="Calibri" w:hAnsi="Calibri"/>
          <w:b w:val="1"/>
          <w:bCs w:val="1"/>
          <w:sz w:val="22"/>
          <w:szCs w:val="22"/>
        </w:rPr>
        <w:t xml:space="preserve">Your BATNA: </w:t>
      </w:r>
      <w:r w:rsidRPr="5D51DA4D" w:rsidR="5D51DA4D">
        <w:rPr>
          <w:rFonts w:ascii="Calibri" w:hAnsi="Calibri"/>
          <w:sz w:val="22"/>
          <w:szCs w:val="22"/>
        </w:rPr>
        <w:t xml:space="preserve">Walk away and focus on other pipeline deals. </w:t>
      </w:r>
      <w:r w:rsidRPr="5D51DA4D" w:rsidR="5D51DA4D">
        <w:rPr>
          <w:rFonts w:ascii="Calibri" w:hAnsi="Calibri"/>
          <w:sz w:val="22"/>
          <w:szCs w:val="22"/>
        </w:rPr>
        <w:t>PayPro</w:t>
      </w:r>
      <w:r w:rsidRPr="5D51DA4D" w:rsidR="5D51DA4D">
        <w:rPr>
          <w:rFonts w:ascii="Calibri" w:hAnsi="Calibri"/>
          <w:sz w:val="22"/>
          <w:szCs w:val="22"/>
        </w:rPr>
        <w:t xml:space="preserve"> wants this account but does not need it to hit </w:t>
      </w:r>
      <w:r w:rsidRPr="5D51DA4D" w:rsidR="372A6BF6">
        <w:rPr>
          <w:rFonts w:ascii="Calibri" w:hAnsi="Calibri"/>
          <w:sz w:val="22"/>
          <w:szCs w:val="22"/>
        </w:rPr>
        <w:t>the quota</w:t>
      </w:r>
      <w:r w:rsidRPr="5D51DA4D" w:rsidR="5D51DA4D">
        <w:rPr>
          <w:rFonts w:ascii="Calibri" w:hAnsi="Calibri"/>
          <w:sz w:val="22"/>
          <w:szCs w:val="22"/>
        </w:rPr>
        <w:t>, so the BATNA is moderately strong.</w:t>
      </w:r>
    </w:p>
    <w:p xmlns:wp14="http://schemas.microsoft.com/office/word/2010/wordml" w14:paraId="4BDFCF11" wp14:textId="77777777">
      <w:r>
        <w:rPr>
          <w:rFonts w:ascii="Calibri" w:hAnsi="Calibri"/>
          <w:b/>
          <w:sz w:val="22"/>
        </w:rPr>
        <w:t xml:space="preserve">Your reservation price: </w:t>
      </w:r>
      <w:r>
        <w:rPr>
          <w:rFonts w:ascii="Calibri" w:hAnsi="Calibri"/>
          <w:sz w:val="22"/>
        </w:rPr>
        <w:t>No lower than the monthly rate that preserves a healthy margin after onboarding costs. Below that, the deal is not worth doing.</w:t>
      </w:r>
    </w:p>
    <w:p xmlns:wp14="http://schemas.microsoft.com/office/word/2010/wordml" w14:paraId="038F0568" wp14:textId="77777777">
      <w:r>
        <w:rPr>
          <w:rFonts w:ascii="Calibri" w:hAnsi="Calibri"/>
          <w:b/>
          <w:sz w:val="22"/>
        </w:rPr>
        <w:t xml:space="preserve">Your target: </w:t>
      </w:r>
      <w:r>
        <w:rPr>
          <w:rFonts w:ascii="Calibri" w:hAnsi="Calibri"/>
          <w:sz w:val="22"/>
        </w:rPr>
        <w:t>Standard list rate on a two-year term, with onboarding support included but capped.</w:t>
      </w:r>
    </w:p>
    <w:p xmlns:wp14="http://schemas.microsoft.com/office/word/2010/wordml" w:rsidP="5D51DA4D" w14:paraId="415CF0BA" wp14:textId="580B8DF4">
      <w:pPr>
        <w:rPr>
          <w:rFonts w:ascii="Calibri" w:hAnsi="Calibri"/>
          <w:sz w:val="22"/>
          <w:szCs w:val="22"/>
        </w:rPr>
      </w:pPr>
      <w:r w:rsidRPr="5D51DA4D" w:rsidR="5D51DA4D">
        <w:rPr>
          <w:rFonts w:ascii="Calibri" w:hAnsi="Calibri"/>
          <w:b w:val="1"/>
          <w:bCs w:val="1"/>
          <w:sz w:val="22"/>
          <w:szCs w:val="22"/>
        </w:rPr>
        <w:t xml:space="preserve">Their estimated BATNA: </w:t>
      </w:r>
      <w:r w:rsidRPr="5D51DA4D" w:rsidR="5D51DA4D">
        <w:rPr>
          <w:rFonts w:ascii="Calibri" w:hAnsi="Calibri"/>
          <w:sz w:val="22"/>
          <w:szCs w:val="22"/>
        </w:rPr>
        <w:t>Keep running payroll in-house. This is painful</w:t>
      </w:r>
      <w:r w:rsidRPr="5D51DA4D" w:rsidR="5915DB97">
        <w:rPr>
          <w:rFonts w:ascii="Calibri" w:hAnsi="Calibri"/>
          <w:sz w:val="22"/>
          <w:szCs w:val="22"/>
        </w:rPr>
        <w:t xml:space="preserve"> as</w:t>
      </w:r>
      <w:r w:rsidRPr="5D51DA4D" w:rsidR="5D51DA4D">
        <w:rPr>
          <w:rFonts w:ascii="Calibri" w:hAnsi="Calibri"/>
          <w:sz w:val="22"/>
          <w:szCs w:val="22"/>
        </w:rPr>
        <w:t xml:space="preserve"> it ties up their finance team and carries compliance risk, so their BATNA is weak.</w:t>
      </w:r>
    </w:p>
    <w:p xmlns:wp14="http://schemas.microsoft.com/office/word/2010/wordml" w14:paraId="040496A1" wp14:textId="77777777">
      <w:r>
        <w:rPr>
          <w:rFonts w:ascii="Calibri" w:hAnsi="Calibri"/>
          <w:b/>
          <w:sz w:val="22"/>
        </w:rPr>
        <w:t xml:space="preserve">ZOPA: </w:t>
      </w:r>
      <w:r>
        <w:rPr>
          <w:rFonts w:ascii="Calibri" w:hAnsi="Calibri"/>
          <w:sz w:val="22"/>
        </w:rPr>
        <w:t>Because their in-house alternative is painful and PayPro has room to flex on terms (not core price), there is a healthy overlap. A deal is very possible if the transition feels safe to them.</w:t>
      </w:r>
    </w:p>
    <w:p xmlns:wp14="http://schemas.microsoft.com/office/word/2010/wordml" w:rsidP="4BF6155C" w14:paraId="010F915E" wp14:textId="058371CC">
      <w:pPr>
        <w:rPr>
          <w:rFonts w:ascii="Calibri" w:hAnsi="Calibri"/>
          <w:b w:val="1"/>
          <w:bCs w:val="1"/>
          <w:sz w:val="26"/>
          <w:szCs w:val="26"/>
        </w:rPr>
      </w:pPr>
      <w:r w:rsidRPr="4BF6155C" w:rsidR="4BF6155C">
        <w:rPr>
          <w:rFonts w:ascii="Calibri" w:hAnsi="Calibri"/>
          <w:b w:val="1"/>
          <w:bCs w:val="1"/>
          <w:sz w:val="26"/>
          <w:szCs w:val="26"/>
        </w:rPr>
        <w:t>Part 3: Trad</w:t>
      </w:r>
      <w:r w:rsidRPr="4BF6155C" w:rsidR="22BDD715">
        <w:rPr>
          <w:rFonts w:ascii="Calibri" w:hAnsi="Calibri"/>
          <w:b w:val="1"/>
          <w:bCs w:val="1"/>
          <w:sz w:val="26"/>
          <w:szCs w:val="26"/>
        </w:rPr>
        <w:t>able</w:t>
      </w:r>
      <w:r w:rsidRPr="4BF6155C" w:rsidR="4BF6155C">
        <w:rPr>
          <w:rFonts w:ascii="Calibri" w:hAnsi="Calibri"/>
          <w:b w:val="1"/>
          <w:bCs w:val="1"/>
          <w:sz w:val="26"/>
          <w:szCs w:val="26"/>
        </w:rPr>
        <w:t xml:space="preserve"> Issues and Concession Ladder</w:t>
      </w:r>
    </w:p>
    <w:p xmlns:wp14="http://schemas.microsoft.com/office/word/2010/wordml" w:rsidP="4BF6155C" w14:paraId="36044470" wp14:textId="11E58CDD">
      <w:pPr>
        <w:pStyle w:val="Normal"/>
      </w:pPr>
      <w:r w:rsidRPr="4BF6155C" w:rsidR="66CED03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Tradable </w:t>
      </w:r>
      <w:r w:rsidRPr="4BF6155C" w:rsidR="4BF6155C">
        <w:rPr>
          <w:rFonts w:ascii="Calibri" w:hAnsi="Calibri"/>
          <w:b w:val="1"/>
          <w:bCs w:val="1"/>
          <w:sz w:val="22"/>
          <w:szCs w:val="22"/>
        </w:rPr>
        <w:t>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B9D3BDB" w14:paraId="552FFC85" wp14:textId="77777777">
        <w:tc>
          <w:tcPr>
            <w:tcW w:w="2160" w:type="dxa"/>
            <w:tcMar/>
          </w:tcPr>
          <w:p w14:paraId="77CF76ED" wp14:textId="77777777">
            <w:r/>
            <w:r>
              <w:rPr>
                <w:rFonts w:ascii="Calibri" w:hAnsi="Calibri"/>
                <w:b/>
                <w:sz w:val="20"/>
              </w:rPr>
              <w:t>Issue</w:t>
            </w:r>
          </w:p>
        </w:tc>
        <w:tc>
          <w:tcPr>
            <w:tcW w:w="2160" w:type="dxa"/>
            <w:tcMar/>
          </w:tcPr>
          <w:p w14:paraId="65665C28" wp14:textId="77777777">
            <w:r/>
            <w:r>
              <w:rPr>
                <w:rFonts w:ascii="Calibri" w:hAnsi="Calibri"/>
                <w:b/>
                <w:sz w:val="20"/>
              </w:rPr>
              <w:t>Cost to You</w:t>
            </w:r>
          </w:p>
        </w:tc>
        <w:tc>
          <w:tcPr>
            <w:tcW w:w="2160" w:type="dxa"/>
            <w:tcMar/>
          </w:tcPr>
          <w:p w14:paraId="506B6117" wp14:textId="77777777">
            <w:r/>
            <w:r>
              <w:rPr>
                <w:rFonts w:ascii="Calibri" w:hAnsi="Calibri"/>
                <w:b/>
                <w:sz w:val="20"/>
              </w:rPr>
              <w:t>Value to Them</w:t>
            </w:r>
          </w:p>
        </w:tc>
        <w:tc>
          <w:tcPr>
            <w:tcW w:w="2160" w:type="dxa"/>
            <w:tcMar/>
          </w:tcPr>
          <w:p w14:paraId="5F62026B" wp14:textId="77777777">
            <w:r/>
            <w:r>
              <w:rPr>
                <w:rFonts w:ascii="Calibri" w:hAnsi="Calibri"/>
                <w:b/>
                <w:sz w:val="20"/>
              </w:rPr>
              <w:t>What you would ask for in return</w:t>
            </w:r>
          </w:p>
        </w:tc>
      </w:tr>
      <w:tr xmlns:wp14="http://schemas.microsoft.com/office/word/2010/wordml" w:rsidTr="7B9D3BDB" w14:paraId="4B649790" wp14:textId="77777777">
        <w:tc>
          <w:tcPr>
            <w:tcW w:w="2160" w:type="dxa"/>
            <w:tcMar/>
          </w:tcPr>
          <w:p w14:paraId="4A5B81EE" wp14:textId="77777777">
            <w:r/>
            <w:r>
              <w:rPr>
                <w:rFonts w:ascii="Calibri" w:hAnsi="Calibri"/>
                <w:sz w:val="20"/>
              </w:rPr>
              <w:t>Extra onboarding / training sessions</w:t>
            </w:r>
          </w:p>
        </w:tc>
        <w:tc>
          <w:tcPr>
            <w:tcW w:w="2160" w:type="dxa"/>
            <w:tcMar/>
          </w:tcPr>
          <w:p w14:paraId="43467FBA" wp14:textId="77777777"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w="2160" w:type="dxa"/>
            <w:tcMar/>
          </w:tcPr>
          <w:p w14:paraId="4D4E7786" wp14:textId="77777777"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2160" w:type="dxa"/>
            <w:tcMar/>
          </w:tcPr>
          <w:p w14:paraId="747E0C5B" wp14:textId="77777777">
            <w:r/>
            <w:r>
              <w:rPr>
                <w:rFonts w:ascii="Calibri" w:hAnsi="Calibri"/>
                <w:sz w:val="20"/>
              </w:rPr>
              <w:t>A two-year contract term</w:t>
            </w:r>
          </w:p>
        </w:tc>
      </w:tr>
      <w:tr xmlns:wp14="http://schemas.microsoft.com/office/word/2010/wordml" w:rsidTr="7B9D3BDB" w14:paraId="49DD67B7" wp14:textId="77777777">
        <w:tc>
          <w:tcPr>
            <w:tcW w:w="2160" w:type="dxa"/>
            <w:tcMar/>
          </w:tcPr>
          <w:p w14:paraId="68F6B293" wp14:textId="77777777">
            <w:r/>
            <w:r>
              <w:rPr>
                <w:rFonts w:ascii="Calibri" w:hAnsi="Calibri"/>
                <w:sz w:val="20"/>
              </w:rPr>
              <w:t>Dedicated integration support for IT</w:t>
            </w:r>
          </w:p>
        </w:tc>
        <w:tc>
          <w:tcPr>
            <w:tcW w:w="2160" w:type="dxa"/>
            <w:tcMar/>
          </w:tcPr>
          <w:p w14:paraId="06EE576F" wp14:textId="77777777"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2160" w:type="dxa"/>
            <w:tcMar/>
          </w:tcPr>
          <w:p w14:paraId="057E6F4C" wp14:textId="77777777"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2160" w:type="dxa"/>
            <w:tcMar/>
          </w:tcPr>
          <w:p w14:paraId="21814A59" wp14:textId="77777777">
            <w:r/>
            <w:r>
              <w:rPr>
                <w:rFonts w:ascii="Calibri" w:hAnsi="Calibri"/>
                <w:sz w:val="20"/>
              </w:rPr>
              <w:t>A signed agreement before quarter end</w:t>
            </w:r>
          </w:p>
        </w:tc>
      </w:tr>
      <w:tr xmlns:wp14="http://schemas.microsoft.com/office/word/2010/wordml" w:rsidTr="7B9D3BDB" w14:paraId="7D3C80AE" wp14:textId="77777777">
        <w:tc>
          <w:tcPr>
            <w:tcW w:w="2160" w:type="dxa"/>
            <w:tcMar/>
          </w:tcPr>
          <w:p w14:paraId="58C226CB" wp14:textId="03F0CCDB">
            <w:r w:rsidRPr="7B9D3BDB" w:rsidR="47758A43">
              <w:rPr>
                <w:rFonts w:ascii="Calibri" w:hAnsi="Calibri"/>
                <w:sz w:val="20"/>
                <w:szCs w:val="20"/>
              </w:rPr>
              <w:t>Payment terms (</w:t>
            </w:r>
            <w:r w:rsidRPr="7B9D3BDB" w:rsidR="09F5F521">
              <w:rPr>
                <w:rFonts w:ascii="Calibri" w:hAnsi="Calibri"/>
                <w:sz w:val="20"/>
                <w:szCs w:val="20"/>
              </w:rPr>
              <w:t>for example:</w:t>
            </w:r>
            <w:r w:rsidRPr="7B9D3BDB" w:rsidR="47758A43">
              <w:rPr>
                <w:rFonts w:ascii="Calibri" w:hAnsi="Calibri"/>
                <w:sz w:val="20"/>
                <w:szCs w:val="20"/>
              </w:rPr>
              <w:t xml:space="preserve"> quarterly </w:t>
            </w:r>
            <w:r w:rsidRPr="7B9D3BDB" w:rsidR="47758A43">
              <w:rPr>
                <w:rFonts w:ascii="Calibri" w:hAnsi="Calibri"/>
                <w:sz w:val="20"/>
                <w:szCs w:val="20"/>
              </w:rPr>
              <w:t>v</w:t>
            </w:r>
            <w:r w:rsidRPr="7B9D3BDB" w:rsidR="07C534FB">
              <w:rPr>
                <w:rFonts w:ascii="Calibri" w:hAnsi="Calibri"/>
                <w:sz w:val="20"/>
                <w:szCs w:val="20"/>
              </w:rPr>
              <w:t>/</w:t>
            </w:r>
            <w:r w:rsidRPr="7B9D3BDB" w:rsidR="47758A43">
              <w:rPr>
                <w:rFonts w:ascii="Calibri" w:hAnsi="Calibri"/>
                <w:sz w:val="20"/>
                <w:szCs w:val="20"/>
              </w:rPr>
              <w:t>s</w:t>
            </w:r>
            <w:r w:rsidRPr="7B9D3BDB" w:rsidR="47758A43">
              <w:rPr>
                <w:rFonts w:ascii="Calibri" w:hAnsi="Calibri"/>
                <w:sz w:val="20"/>
                <w:szCs w:val="20"/>
              </w:rPr>
              <w:t xml:space="preserve"> annual)</w:t>
            </w:r>
          </w:p>
        </w:tc>
        <w:tc>
          <w:tcPr>
            <w:tcW w:w="2160" w:type="dxa"/>
            <w:tcMar/>
          </w:tcPr>
          <w:p w14:paraId="4C067F03" wp14:textId="77777777"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w="2160" w:type="dxa"/>
            <w:tcMar/>
          </w:tcPr>
          <w:p w14:paraId="579EEB2B" wp14:textId="77777777"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2160" w:type="dxa"/>
            <w:tcMar/>
          </w:tcPr>
          <w:p w14:paraId="3142496B" wp14:textId="77777777">
            <w:r/>
            <w:r>
              <w:rPr>
                <w:rFonts w:ascii="Calibri" w:hAnsi="Calibri"/>
                <w:sz w:val="20"/>
              </w:rPr>
              <w:t>A slightly higher overall rate</w:t>
            </w:r>
          </w:p>
        </w:tc>
      </w:tr>
      <w:tr xmlns:wp14="http://schemas.microsoft.com/office/word/2010/wordml" w:rsidTr="7B9D3BDB" w14:paraId="46E52949" wp14:textId="77777777">
        <w:trPr>
          <w:trHeight w:val="510"/>
        </w:trPr>
        <w:tc>
          <w:tcPr>
            <w:tcW w:w="2160" w:type="dxa"/>
            <w:tcMar/>
          </w:tcPr>
          <w:p w14:paraId="59F3A7CD" wp14:textId="77777777">
            <w:r/>
            <w:r>
              <w:rPr>
                <w:rFonts w:ascii="Calibri" w:hAnsi="Calibri"/>
                <w:sz w:val="20"/>
              </w:rPr>
              <w:t>Monthly rate discount</w:t>
            </w:r>
          </w:p>
        </w:tc>
        <w:tc>
          <w:tcPr>
            <w:tcW w:w="2160" w:type="dxa"/>
            <w:tcMar/>
          </w:tcPr>
          <w:p w14:paraId="2C784261" wp14:textId="77777777"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2160" w:type="dxa"/>
            <w:tcMar/>
          </w:tcPr>
          <w:p w14:paraId="022EC909" wp14:textId="77777777"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2160" w:type="dxa"/>
            <w:tcMar/>
          </w:tcPr>
          <w:p w14:paraId="33C3E04E" wp14:textId="4AC68E5C">
            <w:r w:rsidRPr="5D51DA4D" w:rsidR="5D51DA4D">
              <w:rPr>
                <w:rFonts w:ascii="Calibri" w:hAnsi="Calibri"/>
                <w:sz w:val="20"/>
                <w:szCs w:val="20"/>
              </w:rPr>
              <w:t>Longer term plus a case</w:t>
            </w:r>
            <w:r w:rsidRPr="5D51DA4D" w:rsidR="0F14EA73">
              <w:rPr>
                <w:rFonts w:ascii="Calibri" w:hAnsi="Calibri"/>
                <w:sz w:val="20"/>
                <w:szCs w:val="20"/>
              </w:rPr>
              <w:t xml:space="preserve"> </w:t>
            </w:r>
            <w:r w:rsidRPr="5D51DA4D" w:rsidR="5D51DA4D">
              <w:rPr>
                <w:rFonts w:ascii="Calibri" w:hAnsi="Calibri"/>
                <w:sz w:val="20"/>
                <w:szCs w:val="20"/>
              </w:rPr>
              <w:t>study reference</w:t>
            </w:r>
          </w:p>
        </w:tc>
      </w:tr>
      <w:tr xmlns:wp14="http://schemas.microsoft.com/office/word/2010/wordml" w:rsidTr="7B9D3BDB" w14:paraId="5A6C7611" wp14:textId="77777777">
        <w:tc>
          <w:tcPr>
            <w:tcW w:w="2160" w:type="dxa"/>
            <w:tcMar/>
          </w:tcPr>
          <w:p w14:paraId="3750730E" wp14:textId="09A45BA4">
            <w:r w:rsidRPr="7B9D3BDB" w:rsidR="49757407">
              <w:rPr>
                <w:rFonts w:ascii="Calibri" w:hAnsi="Calibri"/>
                <w:sz w:val="20"/>
                <w:szCs w:val="20"/>
              </w:rPr>
              <w:t>Setup fee waiver</w:t>
            </w:r>
          </w:p>
        </w:tc>
        <w:tc>
          <w:tcPr>
            <w:tcW w:w="2160" w:type="dxa"/>
            <w:tcMar/>
          </w:tcPr>
          <w:p w14:paraId="2D58BDF0" wp14:textId="77777777"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2160" w:type="dxa"/>
            <w:tcMar/>
          </w:tcPr>
          <w:p w14:paraId="31A57F6B" wp14:textId="77777777"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2160" w:type="dxa"/>
            <w:tcMar/>
          </w:tcPr>
          <w:p w14:paraId="2E0A510C" wp14:textId="77777777">
            <w:r/>
            <w:r>
              <w:rPr>
                <w:rFonts w:ascii="Calibri" w:hAnsi="Calibri"/>
                <w:sz w:val="20"/>
              </w:rPr>
              <w:t>Faster decision / commitment</w:t>
            </w:r>
          </w:p>
        </w:tc>
      </w:tr>
    </w:tbl>
    <w:p w:rsidR="5D51DA4D" w:rsidP="5D51DA4D" w:rsidRDefault="5D51DA4D" w14:paraId="0363FA9A" w14:textId="27429FB3">
      <w:pPr>
        <w:rPr>
          <w:rFonts w:ascii="Calibri" w:hAnsi="Calibri"/>
          <w:b w:val="1"/>
          <w:bCs w:val="1"/>
          <w:sz w:val="22"/>
          <w:szCs w:val="22"/>
        </w:rPr>
      </w:pPr>
    </w:p>
    <w:p xmlns:wp14="http://schemas.microsoft.com/office/word/2010/wordml" w14:paraId="069592CB" wp14:textId="77777777">
      <w:r>
        <w:rPr>
          <w:rFonts w:ascii="Calibri" w:hAnsi="Calibri"/>
          <w:b/>
          <w:sz w:val="22"/>
        </w:rPr>
        <w:t>Concession Ladder (smallest to largest impact)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B9D3BDB" w14:paraId="2F867F1A" wp14:textId="77777777">
        <w:tc>
          <w:tcPr>
            <w:tcW w:w="2160" w:type="dxa"/>
            <w:tcMar/>
          </w:tcPr>
          <w:p w14:paraId="5D45A338" wp14:textId="77777777">
            <w:r/>
            <w:r>
              <w:rPr>
                <w:rFonts w:ascii="Calibri" w:hAnsi="Calibri"/>
                <w:b/>
                <w:sz w:val="20"/>
              </w:rPr>
              <w:t>Order</w:t>
            </w:r>
          </w:p>
        </w:tc>
        <w:tc>
          <w:tcPr>
            <w:tcW w:w="2160" w:type="dxa"/>
            <w:tcMar/>
          </w:tcPr>
          <w:p w14:paraId="3669A71A" wp14:textId="77777777">
            <w:r/>
            <w:r>
              <w:rPr>
                <w:rFonts w:ascii="Calibri" w:hAnsi="Calibri"/>
                <w:b/>
                <w:sz w:val="20"/>
              </w:rPr>
              <w:t>Concession</w:t>
            </w:r>
          </w:p>
        </w:tc>
        <w:tc>
          <w:tcPr>
            <w:tcW w:w="2160" w:type="dxa"/>
            <w:tcMar/>
          </w:tcPr>
          <w:p w14:paraId="7B817737" wp14:textId="77777777">
            <w:r/>
            <w:r>
              <w:rPr>
                <w:rFonts w:ascii="Calibri" w:hAnsi="Calibri"/>
                <w:b/>
                <w:sz w:val="20"/>
              </w:rPr>
              <w:t>Impact on you</w:t>
            </w:r>
          </w:p>
        </w:tc>
        <w:tc>
          <w:tcPr>
            <w:tcW w:w="2160" w:type="dxa"/>
            <w:tcMar/>
          </w:tcPr>
          <w:p w14:paraId="1EEC1784" wp14:textId="77777777">
            <w:r/>
            <w:r>
              <w:rPr>
                <w:rFonts w:ascii="Calibri" w:hAnsi="Calibri"/>
                <w:b/>
                <w:sz w:val="20"/>
              </w:rPr>
              <w:t>What you request in return</w:t>
            </w:r>
          </w:p>
        </w:tc>
      </w:tr>
      <w:tr xmlns:wp14="http://schemas.microsoft.com/office/word/2010/wordml" w:rsidTr="7B9D3BDB" w14:paraId="16D903BD" wp14:textId="77777777">
        <w:tc>
          <w:tcPr>
            <w:tcW w:w="2160" w:type="dxa"/>
            <w:tcMar/>
          </w:tcPr>
          <w:p w14:paraId="649841BE" wp14:textId="77777777"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160" w:type="dxa"/>
            <w:tcMar/>
          </w:tcPr>
          <w:p w14:paraId="360D3941" wp14:textId="77777777">
            <w:r/>
            <w:r>
              <w:rPr>
                <w:rFonts w:ascii="Calibri" w:hAnsi="Calibri"/>
                <w:sz w:val="20"/>
              </w:rPr>
              <w:t>Add one extra training session</w:t>
            </w:r>
          </w:p>
        </w:tc>
        <w:tc>
          <w:tcPr>
            <w:tcW w:w="2160" w:type="dxa"/>
            <w:tcMar/>
          </w:tcPr>
          <w:p w14:paraId="281E5D69" wp14:textId="77777777"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w="2160" w:type="dxa"/>
            <w:tcMar/>
          </w:tcPr>
          <w:p w14:paraId="4CF448AF" wp14:textId="77777777">
            <w:r/>
            <w:r>
              <w:rPr>
                <w:rFonts w:ascii="Calibri" w:hAnsi="Calibri"/>
                <w:sz w:val="20"/>
              </w:rPr>
              <w:t>Nothing major; goodwill builder</w:t>
            </w:r>
          </w:p>
        </w:tc>
      </w:tr>
      <w:tr xmlns:wp14="http://schemas.microsoft.com/office/word/2010/wordml" w:rsidTr="7B9D3BDB" w14:paraId="0CC16E9D" wp14:textId="77777777">
        <w:tc>
          <w:tcPr>
            <w:tcW w:w="2160" w:type="dxa"/>
            <w:tcMar/>
          </w:tcPr>
          <w:p w14:paraId="18F999B5" wp14:textId="77777777"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160" w:type="dxa"/>
            <w:tcMar/>
          </w:tcPr>
          <w:p w14:paraId="0A37285D" wp14:textId="77777777">
            <w:r/>
            <w:r>
              <w:rPr>
                <w:rFonts w:ascii="Calibri" w:hAnsi="Calibri"/>
                <w:sz w:val="20"/>
              </w:rPr>
              <w:t>Provide dedicated integration support</w:t>
            </w:r>
          </w:p>
        </w:tc>
        <w:tc>
          <w:tcPr>
            <w:tcW w:w="2160" w:type="dxa"/>
            <w:tcMar/>
          </w:tcPr>
          <w:p w14:paraId="07B722DF" wp14:textId="0B5E48C6">
            <w:r w:rsidRPr="7B9D3BDB" w:rsidR="7B9D3BDB">
              <w:rPr>
                <w:rFonts w:ascii="Calibri" w:hAnsi="Calibri"/>
                <w:sz w:val="20"/>
                <w:szCs w:val="20"/>
              </w:rPr>
              <w:t>Low-Med</w:t>
            </w:r>
            <w:r w:rsidRPr="7B9D3BDB" w:rsidR="38186510">
              <w:rPr>
                <w:rFonts w:ascii="Calibri" w:hAnsi="Calibri"/>
                <w:sz w:val="20"/>
                <w:szCs w:val="20"/>
              </w:rPr>
              <w:t>ium</w:t>
            </w:r>
          </w:p>
        </w:tc>
        <w:tc>
          <w:tcPr>
            <w:tcW w:w="2160" w:type="dxa"/>
            <w:tcMar/>
          </w:tcPr>
          <w:p w14:paraId="6171B3E8" wp14:textId="77777777">
            <w:r/>
            <w:r>
              <w:rPr>
                <w:rFonts w:ascii="Calibri" w:hAnsi="Calibri"/>
                <w:sz w:val="20"/>
              </w:rPr>
              <w:t>Addresses IT Manager's concern; ask for commitment timeline</w:t>
            </w:r>
          </w:p>
        </w:tc>
      </w:tr>
      <w:tr xmlns:wp14="http://schemas.microsoft.com/office/word/2010/wordml" w:rsidTr="7B9D3BDB" w14:paraId="0A137F37" wp14:textId="77777777">
        <w:tc>
          <w:tcPr>
            <w:tcW w:w="2160" w:type="dxa"/>
            <w:tcMar/>
          </w:tcPr>
          <w:p w14:paraId="5FCD5EC4" wp14:textId="77777777"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160" w:type="dxa"/>
            <w:tcMar/>
          </w:tcPr>
          <w:p w14:paraId="4586277A" wp14:textId="77777777">
            <w:r/>
            <w:r>
              <w:rPr>
                <w:rFonts w:ascii="Calibri" w:hAnsi="Calibri"/>
                <w:sz w:val="20"/>
              </w:rPr>
              <w:t>Offer flexible payment terms</w:t>
            </w:r>
          </w:p>
        </w:tc>
        <w:tc>
          <w:tcPr>
            <w:tcW w:w="2160" w:type="dxa"/>
            <w:tcMar/>
          </w:tcPr>
          <w:p w14:paraId="1A3EDE68" wp14:textId="77777777"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2160" w:type="dxa"/>
            <w:tcMar/>
          </w:tcPr>
          <w:p w14:paraId="1EC6F7B4" wp14:textId="77777777">
            <w:r/>
            <w:r>
              <w:rPr>
                <w:rFonts w:ascii="Calibri" w:hAnsi="Calibri"/>
                <w:sz w:val="20"/>
              </w:rPr>
              <w:t>Slightly higher rate or longer term</w:t>
            </w:r>
          </w:p>
        </w:tc>
      </w:tr>
      <w:tr xmlns:wp14="http://schemas.microsoft.com/office/word/2010/wordml" w:rsidTr="7B9D3BDB" w14:paraId="5885C931" wp14:textId="77777777">
        <w:tc>
          <w:tcPr>
            <w:tcW w:w="2160" w:type="dxa"/>
            <w:tcMar/>
          </w:tcPr>
          <w:p w14:paraId="2598DEE6" wp14:textId="77777777"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2160" w:type="dxa"/>
            <w:tcMar/>
          </w:tcPr>
          <w:p w14:paraId="6DA3C6F1" wp14:textId="77777777">
            <w:r/>
            <w:r>
              <w:rPr>
                <w:rFonts w:ascii="Calibri" w:hAnsi="Calibri"/>
                <w:sz w:val="20"/>
              </w:rPr>
              <w:t>Waive the setup fee</w:t>
            </w:r>
          </w:p>
        </w:tc>
        <w:tc>
          <w:tcPr>
            <w:tcW w:w="2160" w:type="dxa"/>
            <w:tcMar/>
          </w:tcPr>
          <w:p w14:paraId="4AB331A6" wp14:textId="77777777"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2160" w:type="dxa"/>
            <w:tcMar/>
          </w:tcPr>
          <w:p w14:paraId="3DC5937B" wp14:textId="77777777">
            <w:r/>
            <w:r>
              <w:rPr>
                <w:rFonts w:ascii="Calibri" w:hAnsi="Calibri"/>
                <w:sz w:val="20"/>
              </w:rPr>
              <w:t>Decision before quarter end</w:t>
            </w:r>
          </w:p>
        </w:tc>
      </w:tr>
      <w:tr xmlns:wp14="http://schemas.microsoft.com/office/word/2010/wordml" w:rsidTr="7B9D3BDB" w14:paraId="318A26C7" wp14:textId="77777777">
        <w:tc>
          <w:tcPr>
            <w:tcW w:w="2160" w:type="dxa"/>
            <w:tcMar/>
          </w:tcPr>
          <w:p w14:paraId="78941E47" wp14:textId="77777777"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2160" w:type="dxa"/>
            <w:tcMar/>
          </w:tcPr>
          <w:p w:rsidP="7B9D3BDB" w14:paraId="452B9EFB" wp14:textId="3B9E40F1">
            <w:pPr>
              <w:pStyle w:val="Normal"/>
            </w:pPr>
            <w:r w:rsidRPr="7B9D3BDB" w:rsidR="58995730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Reduce the monthly rate modestly</w:t>
            </w:r>
          </w:p>
        </w:tc>
        <w:tc>
          <w:tcPr>
            <w:tcW w:w="2160" w:type="dxa"/>
            <w:tcMar/>
          </w:tcPr>
          <w:p w14:paraId="2278F991" wp14:textId="77777777"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2160" w:type="dxa"/>
            <w:tcMar/>
          </w:tcPr>
          <w:p w14:paraId="705B992A" wp14:textId="77777777">
            <w:r/>
            <w:r>
              <w:rPr>
                <w:rFonts w:ascii="Calibri" w:hAnsi="Calibri"/>
                <w:sz w:val="20"/>
              </w:rPr>
              <w:t>Two-year term and a reference</w:t>
            </w:r>
          </w:p>
        </w:tc>
      </w:tr>
    </w:tbl>
    <w:p xmlns:wp14="http://schemas.microsoft.com/office/word/2010/wordml" w14:paraId="234E85C5" wp14:textId="6F890097">
      <w:r w:rsidRPr="5D51DA4D" w:rsidR="5D51DA4D">
        <w:rPr>
          <w:rFonts w:ascii="Calibri" w:hAnsi="Calibri"/>
          <w:b w:val="1"/>
          <w:bCs w:val="1"/>
          <w:sz w:val="22"/>
          <w:szCs w:val="22"/>
        </w:rPr>
        <w:t xml:space="preserve">Opening anchor: </w:t>
      </w:r>
      <w:r w:rsidRPr="5D51DA4D" w:rsidR="5D51DA4D">
        <w:rPr>
          <w:rFonts w:ascii="Calibri" w:hAnsi="Calibri"/>
          <w:sz w:val="22"/>
          <w:szCs w:val="22"/>
        </w:rPr>
        <w:t>Standard list rate on a two-year term, presented with the full value (time saved</w:t>
      </w:r>
      <w:r w:rsidRPr="5D51DA4D" w:rsidR="03593001">
        <w:rPr>
          <w:rFonts w:ascii="Calibri" w:hAnsi="Calibri"/>
          <w:sz w:val="22"/>
          <w:szCs w:val="22"/>
        </w:rPr>
        <w:t xml:space="preserve"> and</w:t>
      </w:r>
      <w:r w:rsidRPr="5D51DA4D" w:rsidR="5D51DA4D">
        <w:rPr>
          <w:rFonts w:ascii="Calibri" w:hAnsi="Calibri"/>
          <w:sz w:val="22"/>
          <w:szCs w:val="22"/>
        </w:rPr>
        <w:t xml:space="preserve"> compliance risk removed)</w:t>
      </w:r>
      <w:r w:rsidRPr="5D51DA4D" w:rsidR="039B9C75">
        <w:rPr>
          <w:rFonts w:ascii="Calibri" w:hAnsi="Calibri"/>
          <w:sz w:val="22"/>
          <w:szCs w:val="22"/>
        </w:rPr>
        <w:t>, so</w:t>
      </w:r>
      <w:r w:rsidRPr="5D51DA4D" w:rsidR="5D51DA4D">
        <w:rPr>
          <w:rFonts w:ascii="Calibri" w:hAnsi="Calibri"/>
          <w:sz w:val="22"/>
          <w:szCs w:val="22"/>
        </w:rPr>
        <w:t xml:space="preserve"> the price is framed against the cost of their current pain.</w:t>
      </w:r>
    </w:p>
    <w:p xmlns:wp14="http://schemas.microsoft.com/office/word/2010/wordml" w14:paraId="6D11998C" wp14:textId="77777777">
      <w:r>
        <w:rPr>
          <w:rFonts w:ascii="Calibri" w:hAnsi="Calibri"/>
          <w:b/>
          <w:sz w:val="26"/>
        </w:rPr>
        <w:t>Why This Plan Works</w:t>
      </w:r>
    </w:p>
    <w:p xmlns:wp14="http://schemas.microsoft.com/office/word/2010/wordml" w14:paraId="6F8537EE" wp14:textId="4F0E7CFB">
      <w:r w:rsidRPr="5D51DA4D" w:rsidR="5D51DA4D">
        <w:rPr>
          <w:rFonts w:ascii="Calibri" w:hAnsi="Calibri"/>
          <w:b w:val="0"/>
          <w:bCs w:val="0"/>
          <w:sz w:val="22"/>
          <w:szCs w:val="22"/>
        </w:rPr>
        <w:t>This plan is strong because it does four things well</w:t>
      </w:r>
      <w:r w:rsidRPr="5D51DA4D" w:rsidR="5FD48231">
        <w:rPr>
          <w:rFonts w:ascii="Calibri" w:hAnsi="Calibri"/>
          <w:b w:val="0"/>
          <w:bCs w:val="0"/>
          <w:sz w:val="22"/>
          <w:szCs w:val="22"/>
        </w:rPr>
        <w:t>:</w:t>
      </w:r>
    </w:p>
    <w:p xmlns:wp14="http://schemas.microsoft.com/office/word/2010/wordml" w:rsidP="5D51DA4D" w14:paraId="47D8D4E6" wp14:textId="0D79B332">
      <w:pPr>
        <w:pStyle w:val="ListParagraph"/>
        <w:numPr>
          <w:ilvl w:val="0"/>
          <w:numId w:val="10"/>
        </w:numPr>
        <w:rPr>
          <w:rFonts w:ascii="Calibri" w:hAnsi="Calibri"/>
          <w:b w:val="0"/>
          <w:bCs w:val="0"/>
          <w:sz w:val="22"/>
          <w:szCs w:val="22"/>
        </w:rPr>
      </w:pPr>
      <w:r w:rsidRPr="5D51DA4D" w:rsidR="5D51DA4D">
        <w:rPr>
          <w:rFonts w:ascii="Calibri" w:hAnsi="Calibri"/>
          <w:b w:val="0"/>
          <w:bCs w:val="0"/>
          <w:sz w:val="22"/>
          <w:szCs w:val="22"/>
        </w:rPr>
        <w:t>I</w:t>
      </w:r>
      <w:r w:rsidRPr="5D51DA4D" w:rsidR="5D51DA4D">
        <w:rPr>
          <w:rFonts w:ascii="Calibri" w:hAnsi="Calibri"/>
          <w:b w:val="0"/>
          <w:bCs w:val="0"/>
          <w:sz w:val="22"/>
          <w:szCs w:val="22"/>
        </w:rPr>
        <w:t>dentifies</w:t>
      </w:r>
      <w:r w:rsidRPr="5D51DA4D" w:rsidR="5D51DA4D">
        <w:rPr>
          <w:rFonts w:ascii="Calibri" w:hAnsi="Calibri"/>
          <w:b w:val="0"/>
          <w:bCs w:val="0"/>
          <w:sz w:val="22"/>
          <w:szCs w:val="22"/>
        </w:rPr>
        <w:t xml:space="preserve"> the CFO as the </w:t>
      </w:r>
      <w:r w:rsidRPr="5D51DA4D" w:rsidR="16E39236">
        <w:rPr>
          <w:rFonts w:ascii="Calibri" w:hAnsi="Calibri"/>
          <w:b w:val="0"/>
          <w:bCs w:val="0"/>
          <w:sz w:val="22"/>
          <w:szCs w:val="22"/>
        </w:rPr>
        <w:t>one with</w:t>
      </w:r>
      <w:r w:rsidRPr="5D51DA4D" w:rsidR="5D51DA4D">
        <w:rPr>
          <w:rFonts w:ascii="Calibri" w:hAnsi="Calibri"/>
          <w:b w:val="0"/>
          <w:bCs w:val="0"/>
          <w:sz w:val="22"/>
          <w:szCs w:val="22"/>
        </w:rPr>
        <w:t xml:space="preserve"> power and </w:t>
      </w:r>
      <w:r w:rsidRPr="5D51DA4D" w:rsidR="5D51DA4D">
        <w:rPr>
          <w:rFonts w:ascii="Calibri" w:hAnsi="Calibri"/>
          <w:b w:val="0"/>
          <w:bCs w:val="0"/>
          <w:sz w:val="22"/>
          <w:szCs w:val="22"/>
        </w:rPr>
        <w:t>likely price</w:t>
      </w:r>
      <w:r w:rsidRPr="5D51DA4D" w:rsidR="5D51DA4D">
        <w:rPr>
          <w:rFonts w:ascii="Calibri" w:hAnsi="Calibri"/>
          <w:b w:val="0"/>
          <w:bCs w:val="0"/>
          <w:sz w:val="22"/>
          <w:szCs w:val="22"/>
        </w:rPr>
        <w:t xml:space="preserve"> veto, so the strategy leads with value rather than discounting. </w:t>
      </w:r>
    </w:p>
    <w:p xmlns:wp14="http://schemas.microsoft.com/office/word/2010/wordml" w:rsidP="5D51DA4D" w14:paraId="2472AB59" wp14:textId="0B8849A9">
      <w:pPr>
        <w:pStyle w:val="ListParagraph"/>
        <w:numPr>
          <w:ilvl w:val="0"/>
          <w:numId w:val="10"/>
        </w:numPr>
        <w:rPr>
          <w:rFonts w:ascii="Calibri" w:hAnsi="Calibri"/>
          <w:b w:val="0"/>
          <w:bCs w:val="0"/>
          <w:sz w:val="22"/>
          <w:szCs w:val="22"/>
        </w:rPr>
      </w:pPr>
      <w:r w:rsidRPr="5D51DA4D" w:rsidR="221EA178">
        <w:rPr>
          <w:rFonts w:ascii="Calibri" w:hAnsi="Calibri"/>
          <w:b w:val="0"/>
          <w:bCs w:val="0"/>
          <w:sz w:val="22"/>
          <w:szCs w:val="22"/>
        </w:rPr>
        <w:t>R</w:t>
      </w:r>
      <w:r w:rsidRPr="5D51DA4D" w:rsidR="5D51DA4D">
        <w:rPr>
          <w:rFonts w:ascii="Calibri" w:hAnsi="Calibri"/>
          <w:b w:val="0"/>
          <w:bCs w:val="0"/>
          <w:sz w:val="22"/>
          <w:szCs w:val="22"/>
        </w:rPr>
        <w:t xml:space="preserve">ecognizes the HR Director as the natural champion and the IT Manager as a quiet risk to neutralize early with integration support. </w:t>
      </w:r>
    </w:p>
    <w:p xmlns:wp14="http://schemas.microsoft.com/office/word/2010/wordml" w:rsidP="5D51DA4D" w14:paraId="2A10E7C7" wp14:textId="28339C0B">
      <w:pPr>
        <w:pStyle w:val="ListParagraph"/>
        <w:numPr>
          <w:ilvl w:val="0"/>
          <w:numId w:val="10"/>
        </w:numPr>
        <w:rPr>
          <w:rFonts w:ascii="Calibri" w:hAnsi="Calibri"/>
          <w:b w:val="0"/>
          <w:bCs w:val="0"/>
          <w:sz w:val="22"/>
          <w:szCs w:val="22"/>
        </w:rPr>
      </w:pPr>
      <w:r w:rsidRPr="5D51DA4D" w:rsidR="5C2281A1">
        <w:rPr>
          <w:rFonts w:ascii="Calibri" w:hAnsi="Calibri"/>
          <w:b w:val="0"/>
          <w:bCs w:val="0"/>
          <w:sz w:val="22"/>
          <w:szCs w:val="22"/>
        </w:rPr>
        <w:t>L</w:t>
      </w:r>
      <w:r w:rsidRPr="5D51DA4D" w:rsidR="5D51DA4D">
        <w:rPr>
          <w:rFonts w:ascii="Calibri" w:hAnsi="Calibri"/>
          <w:b w:val="0"/>
          <w:bCs w:val="0"/>
          <w:sz w:val="22"/>
          <w:szCs w:val="22"/>
        </w:rPr>
        <w:t xml:space="preserve">eans on the manufacturer's weak BATNA (painful in-house payroll) to hold </w:t>
      </w:r>
      <w:r w:rsidRPr="5D51DA4D" w:rsidR="5D51DA4D">
        <w:rPr>
          <w:rFonts w:ascii="Calibri" w:hAnsi="Calibri"/>
          <w:b w:val="0"/>
          <w:bCs w:val="0"/>
          <w:sz w:val="22"/>
          <w:szCs w:val="22"/>
        </w:rPr>
        <w:t>firm</w:t>
      </w:r>
      <w:r w:rsidRPr="5D51DA4D" w:rsidR="5D51DA4D">
        <w:rPr>
          <w:rFonts w:ascii="Calibri" w:hAnsi="Calibri"/>
          <w:b w:val="0"/>
          <w:bCs w:val="0"/>
          <w:sz w:val="22"/>
          <w:szCs w:val="22"/>
        </w:rPr>
        <w:t xml:space="preserve"> on core price while trading flexible terms. </w:t>
      </w:r>
    </w:p>
    <w:p w:rsidR="1D83BE52" w:rsidP="0D543FF8" w:rsidRDefault="1D83BE52" w14:paraId="6ED53482" w14:textId="7485E2E6">
      <w:pPr>
        <w:pStyle w:val="ListParagraph"/>
        <w:numPr>
          <w:ilvl w:val="0"/>
          <w:numId w:val="10"/>
        </w:numPr>
        <w:rPr>
          <w:rFonts w:ascii="Calibri" w:hAnsi="Calibri"/>
          <w:b w:val="0"/>
          <w:bCs w:val="0"/>
          <w:sz w:val="22"/>
          <w:szCs w:val="22"/>
        </w:rPr>
      </w:pPr>
      <w:r w:rsidRPr="6FDD3A5F" w:rsidR="61B7B8A6">
        <w:rPr>
          <w:rFonts w:ascii="Calibri" w:hAnsi="Calibri"/>
          <w:b w:val="0"/>
          <w:bCs w:val="0"/>
          <w:sz w:val="22"/>
          <w:szCs w:val="22"/>
        </w:rPr>
        <w:t>S</w:t>
      </w:r>
      <w:r w:rsidRPr="6FDD3A5F" w:rsidR="15F2B1CC">
        <w:rPr>
          <w:rFonts w:ascii="Calibri" w:hAnsi="Calibri"/>
          <w:b w:val="0"/>
          <w:bCs w:val="0"/>
          <w:sz w:val="22"/>
          <w:szCs w:val="22"/>
        </w:rPr>
        <w:t>equences concessions from cheap-but-valued (extra training</w:t>
      </w:r>
      <w:r w:rsidRPr="6FDD3A5F" w:rsidR="20200EBB">
        <w:rPr>
          <w:rFonts w:ascii="Calibri" w:hAnsi="Calibri"/>
          <w:b w:val="0"/>
          <w:bCs w:val="0"/>
          <w:sz w:val="22"/>
          <w:szCs w:val="22"/>
        </w:rPr>
        <w:t xml:space="preserve"> or</w:t>
      </w:r>
      <w:r w:rsidRPr="6FDD3A5F" w:rsidR="15F2B1CC">
        <w:rPr>
          <w:rFonts w:ascii="Calibri" w:hAnsi="Calibri"/>
          <w:b w:val="0"/>
          <w:bCs w:val="0"/>
          <w:sz w:val="22"/>
          <w:szCs w:val="22"/>
        </w:rPr>
        <w:t xml:space="preserve"> integration help) up to the expensive one (a rate cut), so the biggest give is never on the table </w:t>
      </w:r>
      <w:r w:rsidRPr="6FDD3A5F" w:rsidR="457ECD66">
        <w:rPr>
          <w:rFonts w:ascii="Calibri" w:hAnsi="Calibri"/>
          <w:b w:val="0"/>
          <w:bCs w:val="0"/>
          <w:sz w:val="22"/>
          <w:szCs w:val="22"/>
        </w:rPr>
        <w:t>first,</w:t>
      </w:r>
      <w:r w:rsidRPr="6FDD3A5F" w:rsidR="15F2B1CC">
        <w:rPr>
          <w:rFonts w:ascii="Calibri" w:hAnsi="Calibri"/>
          <w:b w:val="0"/>
          <w:bCs w:val="0"/>
          <w:sz w:val="22"/>
          <w:szCs w:val="22"/>
        </w:rPr>
        <w:t xml:space="preserve"> and every concession asks for something in return.</w:t>
      </w:r>
    </w:p>
    <w:p w:rsidR="0D543FF8" w:rsidP="0D543FF8" w:rsidRDefault="0D543FF8" w14:paraId="7650F305" w14:textId="1EEEEE6B">
      <w:pPr>
        <w:pStyle w:val="Normal"/>
        <w:ind w:left="0"/>
        <w:rPr>
          <w:rFonts w:ascii="Calibri" w:hAnsi="Calibri"/>
          <w:b w:val="0"/>
          <w:bCs w:val="0"/>
          <w:sz w:val="22"/>
          <w:szCs w:val="22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3">
    <w:nsid w:val="71d0c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1ffb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cae4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6e8d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e5dd5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8E1D"/>
    <w:rsid w:val="006E97F9"/>
    <w:rsid w:val="00AA1D8D"/>
    <w:rsid w:val="00B47730"/>
    <w:rsid w:val="00CB0664"/>
    <w:rsid w:val="00FC693F"/>
    <w:rsid w:val="010594E1"/>
    <w:rsid w:val="033B08A6"/>
    <w:rsid w:val="03593001"/>
    <w:rsid w:val="039B9C75"/>
    <w:rsid w:val="07C534FB"/>
    <w:rsid w:val="09F5F521"/>
    <w:rsid w:val="0A84DBC9"/>
    <w:rsid w:val="0D543FF8"/>
    <w:rsid w:val="0DBAC348"/>
    <w:rsid w:val="0EE4D5BB"/>
    <w:rsid w:val="0F14EA73"/>
    <w:rsid w:val="11D030E7"/>
    <w:rsid w:val="12631E69"/>
    <w:rsid w:val="13978D8D"/>
    <w:rsid w:val="143C2D70"/>
    <w:rsid w:val="143C2D70"/>
    <w:rsid w:val="15F2B1CC"/>
    <w:rsid w:val="16E39236"/>
    <w:rsid w:val="197DD190"/>
    <w:rsid w:val="19A0CCA9"/>
    <w:rsid w:val="1BD8D9C4"/>
    <w:rsid w:val="1C6BDDA4"/>
    <w:rsid w:val="1CFB5D42"/>
    <w:rsid w:val="1D83BE52"/>
    <w:rsid w:val="1FB3C2B6"/>
    <w:rsid w:val="20200EBB"/>
    <w:rsid w:val="20D50029"/>
    <w:rsid w:val="221EA178"/>
    <w:rsid w:val="22BDD715"/>
    <w:rsid w:val="276723E9"/>
    <w:rsid w:val="27C345CA"/>
    <w:rsid w:val="2A7AD875"/>
    <w:rsid w:val="2C0D70B3"/>
    <w:rsid w:val="2CB7F545"/>
    <w:rsid w:val="2E0C626D"/>
    <w:rsid w:val="2F18A39D"/>
    <w:rsid w:val="2F18A39D"/>
    <w:rsid w:val="30117924"/>
    <w:rsid w:val="31C2777F"/>
    <w:rsid w:val="335BC0E8"/>
    <w:rsid w:val="34EBFB61"/>
    <w:rsid w:val="37183891"/>
    <w:rsid w:val="372A6BF6"/>
    <w:rsid w:val="38186510"/>
    <w:rsid w:val="39EAB28A"/>
    <w:rsid w:val="3B8A824D"/>
    <w:rsid w:val="3B8A824D"/>
    <w:rsid w:val="3EE428F3"/>
    <w:rsid w:val="42E85E5D"/>
    <w:rsid w:val="457ECD66"/>
    <w:rsid w:val="47758A43"/>
    <w:rsid w:val="48BDF094"/>
    <w:rsid w:val="49757407"/>
    <w:rsid w:val="4AC00D0A"/>
    <w:rsid w:val="4BF6155C"/>
    <w:rsid w:val="4BFF9970"/>
    <w:rsid w:val="4D8BA6D2"/>
    <w:rsid w:val="532987BA"/>
    <w:rsid w:val="539E63E6"/>
    <w:rsid w:val="553F3F5C"/>
    <w:rsid w:val="5727599D"/>
    <w:rsid w:val="58995730"/>
    <w:rsid w:val="58F1334B"/>
    <w:rsid w:val="5915DB97"/>
    <w:rsid w:val="59168DA2"/>
    <w:rsid w:val="5933979C"/>
    <w:rsid w:val="5BC3C62F"/>
    <w:rsid w:val="5C2281A1"/>
    <w:rsid w:val="5C5266CB"/>
    <w:rsid w:val="5C95ADB7"/>
    <w:rsid w:val="5CCAA0AA"/>
    <w:rsid w:val="5D51DA4D"/>
    <w:rsid w:val="5FD48231"/>
    <w:rsid w:val="6053D9E6"/>
    <w:rsid w:val="61B7B8A6"/>
    <w:rsid w:val="62332922"/>
    <w:rsid w:val="66226F5A"/>
    <w:rsid w:val="66CED03C"/>
    <w:rsid w:val="67B05730"/>
    <w:rsid w:val="6814974E"/>
    <w:rsid w:val="68592DCE"/>
    <w:rsid w:val="695434AE"/>
    <w:rsid w:val="6A9A7220"/>
    <w:rsid w:val="6BB63A47"/>
    <w:rsid w:val="6D6F771B"/>
    <w:rsid w:val="6DFE5188"/>
    <w:rsid w:val="6FDD3A5F"/>
    <w:rsid w:val="70B797D2"/>
    <w:rsid w:val="73542BE2"/>
    <w:rsid w:val="7534CC2D"/>
    <w:rsid w:val="772CE9C0"/>
    <w:rsid w:val="78D5EEBF"/>
    <w:rsid w:val="79478512"/>
    <w:rsid w:val="7B9D3BDB"/>
    <w:rsid w:val="7DB5A44E"/>
    <w:rsid w:val="7EA6F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24E9DEA-A364-465B-9FBF-94DA285DE7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FAE3C0-EE49-448D-890A-A08E6A5CC03F}"/>
</file>

<file path=customXml/itemProps3.xml><?xml version="1.0" encoding="utf-8"?>
<ds:datastoreItem xmlns:ds="http://schemas.openxmlformats.org/officeDocument/2006/customXml" ds:itemID="{84E8F24B-A37D-4C06-A3B9-AB9E81E5120C}"/>
</file>

<file path=customXml/itemProps4.xml><?xml version="1.0" encoding="utf-8"?>
<ds:datastoreItem xmlns:ds="http://schemas.openxmlformats.org/officeDocument/2006/customXml" ds:itemID="{5D257CCE-5C38-40F6-8F83-52896FFDC06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Sadiya Rahmat</lastModifiedBy>
  <revision>7</revision>
  <dcterms:created xsi:type="dcterms:W3CDTF">2013-12-23T23:15:00.0000000Z</dcterms:created>
  <dcterms:modified xsi:type="dcterms:W3CDTF">2026-07-15T11:43:21.0276897Z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