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445F9D1" wp14:textId="737CA6EF">
      <w:r w:rsidRPr="1AFF97DB" w:rsidR="1AFF97DB">
        <w:rPr>
          <w:rFonts w:ascii="Calibri" w:hAnsi="Calibri"/>
          <w:b w:val="1"/>
          <w:bCs w:val="1"/>
          <w:sz w:val="34"/>
          <w:szCs w:val="34"/>
        </w:rPr>
        <w:t>Lab 1.2: Exemplar Solution</w:t>
      </w:r>
    </w:p>
    <w:p w:rsidR="2B6CAF0E" w:rsidP="1AFF97DB" w:rsidRDefault="2B6CAF0E" w14:paraId="7AD87354" w14:textId="57D084A8">
      <w:pPr>
        <w:pStyle w:val="Normal"/>
        <w:rPr>
          <w:rFonts w:ascii="Calibri" w:hAnsi="Calibri"/>
          <w:b w:val="0"/>
          <w:bCs w:val="0"/>
          <w:noProof w:val="0"/>
          <w:sz w:val="22"/>
          <w:szCs w:val="22"/>
          <w:lang w:val="en-US"/>
        </w:rPr>
      </w:pPr>
      <w:r w:rsidRPr="1AFF97DB" w:rsidR="2B6CAF0E">
        <w:rPr>
          <w:rFonts w:ascii="Calibri" w:hAnsi="Calibri" w:eastAsia="ＭＳ 明朝" w:cs="" w:asciiTheme="minorAscii" w:hAnsiTheme="minorAscii" w:eastAsiaTheme="minorEastAsia" w:cstheme="minorBidi"/>
          <w:b w:val="0"/>
          <w:bCs w:val="0"/>
          <w:noProof w:val="0"/>
          <w:color w:val="auto"/>
          <w:sz w:val="22"/>
          <w:szCs w:val="22"/>
          <w:lang w:val="en-US" w:eastAsia="en-US" w:bidi="ar-SA"/>
        </w:rPr>
        <w:t>Maps to Lab 1.2: Execute a Close and Transition Plan</w:t>
      </w:r>
    </w:p>
    <w:p w:rsidR="2B6CAF0E" w:rsidP="1AFF97DB" w:rsidRDefault="2B6CAF0E" w14:paraId="64AAB6E2" w14:textId="7A399BE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AFF97DB" w:rsidR="2B6CAF0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Note</w:t>
      </w:r>
      <w:r w:rsidRPr="1AFF97DB" w:rsidR="2B6CAF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This exemplar shows one strong, well-prepared approach to the scenario. Your plan may differ. What matters is that each section is thought out, and your reasoning is sound.</w:t>
      </w:r>
    </w:p>
    <w:p w:rsidR="27350B9D" w:rsidP="1AFF97DB" w:rsidRDefault="27350B9D" w14:paraId="158A9C42" w14:textId="5910FCB1">
      <w:pPr>
        <w:spacing w:before="240" w:beforeAutospacing="off" w:after="240" w:afterAutospacing="off"/>
      </w:pPr>
      <w:r w:rsidRPr="1AFF97DB" w:rsidR="27350B9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Learning Objectives</w:t>
      </w:r>
    </w:p>
    <w:p w:rsidR="27350B9D" w:rsidP="1AFF97DB" w:rsidRDefault="27350B9D" w14:paraId="1520126B" w14:textId="38660575">
      <w:pPr>
        <w:spacing w:before="240" w:beforeAutospacing="off" w:after="240" w:afterAutospacing="off"/>
      </w:pPr>
      <w:r w:rsidRPr="1AFF97DB" w:rsidR="27350B9D">
        <w:rPr>
          <w:rFonts w:ascii="Calibri" w:hAnsi="Calibri" w:eastAsia="Calibri" w:cs="Calibri"/>
          <w:noProof w:val="0"/>
          <w:sz w:val="22"/>
          <w:szCs w:val="22"/>
          <w:lang w:val="en-US"/>
        </w:rPr>
        <w:t>After reading this resource, you will be able to:</w:t>
      </w:r>
    </w:p>
    <w:p w:rsidR="27350B9D" w:rsidP="1AFF97DB" w:rsidRDefault="27350B9D" w14:paraId="36D866AF" w14:textId="0C414EA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AFF97DB" w:rsidR="27350B9D">
        <w:rPr>
          <w:rFonts w:ascii="Calibri" w:hAnsi="Calibri" w:eastAsia="Calibri" w:cs="Calibri"/>
          <w:noProof w:val="0"/>
          <w:sz w:val="22"/>
          <w:szCs w:val="22"/>
          <w:lang w:val="en-US"/>
        </w:rPr>
        <w:t>Identify the buying signals and ethical urgency drivers that indicate a buyer is ready to close.</w:t>
      </w:r>
    </w:p>
    <w:p w:rsidR="27350B9D" w:rsidP="1AFF97DB" w:rsidRDefault="27350B9D" w14:paraId="1E9ADB1A" w14:textId="421733F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AFF97DB" w:rsidR="27350B9D">
        <w:rPr>
          <w:rFonts w:ascii="Calibri" w:hAnsi="Calibri" w:eastAsia="Calibri" w:cs="Calibri"/>
          <w:noProof w:val="0"/>
          <w:sz w:val="22"/>
          <w:szCs w:val="22"/>
          <w:lang w:val="en-US"/>
        </w:rPr>
        <w:t>Select a closing technique that fits the buyer's style and the complexity of the deal.</w:t>
      </w:r>
    </w:p>
    <w:p w:rsidR="27350B9D" w:rsidP="1AFF97DB" w:rsidRDefault="27350B9D" w14:paraId="76A23529" w14:textId="7F3F676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AFF97DB" w:rsidR="27350B9D">
        <w:rPr>
          <w:rFonts w:ascii="Calibri" w:hAnsi="Calibri" w:eastAsia="Calibri" w:cs="Calibri"/>
          <w:noProof w:val="0"/>
          <w:sz w:val="22"/>
          <w:szCs w:val="22"/>
          <w:lang w:val="en-US"/>
        </w:rPr>
        <w:t>Build a post-close transition plan that documents scope, risks, and first steps after signing.</w:t>
      </w:r>
    </w:p>
    <w:p w:rsidR="1AFF97DB" w:rsidP="1AFF97DB" w:rsidRDefault="1AFF97DB" w14:paraId="76EA0B3D" w14:textId="4085C9A3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14:paraId="45057F96" wp14:noSpellErr="1" wp14:textId="4EFCD7DC">
      <w:r w:rsidRPr="1AFF97DB" w:rsidR="1AFF97DB">
        <w:rPr>
          <w:rFonts w:ascii="Calibri" w:hAnsi="Calibri"/>
          <w:b w:val="1"/>
          <w:bCs w:val="1"/>
          <w:sz w:val="26"/>
          <w:szCs w:val="26"/>
        </w:rPr>
        <w:t>Exercise 1: Buying Signals and Urgency</w:t>
      </w:r>
    </w:p>
    <w:p xmlns:wp14="http://schemas.microsoft.com/office/word/2010/wordml" w14:paraId="29CE84DB" wp14:noSpellErr="1" wp14:textId="108F4483">
      <w:r w:rsidRPr="1AFF97DB" w:rsidR="6539C4AE">
        <w:rPr>
          <w:rFonts w:ascii="Calibri" w:hAnsi="Calibri"/>
          <w:b w:val="1"/>
          <w:bCs w:val="1"/>
          <w:sz w:val="22"/>
          <w:szCs w:val="22"/>
        </w:rPr>
        <w:t>Signals identified:</w:t>
      </w:r>
    </w:p>
    <w:p w:rsidR="7CBBE350" w:rsidP="1AFF97DB" w:rsidRDefault="7CBBE350" w14:paraId="09BAB28A" w14:textId="6094FF42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1AFF97DB" w:rsidR="7CBBE350">
        <w:rPr>
          <w:noProof w:val="0"/>
          <w:lang w:val="en-US"/>
        </w:rPr>
        <w:t>"Our current provider cannot keep up with how fast we are hiring." This unprompted pain point tells us why she wants to buy.</w:t>
      </w:r>
    </w:p>
    <w:p w:rsidR="7CBBE350" w:rsidP="1AFF97DB" w:rsidRDefault="7CBBE350" w14:paraId="50F45D76" w14:textId="2E44DCC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1AFF97DB" w:rsidR="7CBBE350">
        <w:rPr>
          <w:noProof w:val="0"/>
          <w:lang w:val="en-US"/>
        </w:rPr>
        <w:t>"How long would it take to get everyone moved over?" This is a timeline and implementation question; she is picturing the switch.</w:t>
      </w:r>
    </w:p>
    <w:p w:rsidR="7CBBE350" w:rsidP="1AFF97DB" w:rsidRDefault="7CBBE350" w14:paraId="0F75F4F6" w14:textId="2F02C7B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1AFF97DB" w:rsidR="7CBBE350">
        <w:rPr>
          <w:noProof w:val="0"/>
          <w:lang w:val="en-US"/>
        </w:rPr>
        <w:t>"Would our managers need much training?" This is an ownership question; she is imagining her own team using it.</w:t>
      </w:r>
    </w:p>
    <w:p w:rsidR="7CBBE350" w:rsidP="1AFF97DB" w:rsidRDefault="7CBBE350" w14:paraId="3B0D475E" w14:textId="0026EDF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1AFF97DB" w:rsidR="7CBBE350">
        <w:rPr>
          <w:noProof w:val="0"/>
          <w:lang w:val="en-US"/>
        </w:rPr>
        <w:t>"What would pricing look like for a team our size?" This is a pricing question for her specific situation; she is evaluating how the solution would fit her organization.</w:t>
      </w:r>
    </w:p>
    <w:p w:rsidR="1AFF97DB" w:rsidP="1AFF97DB" w:rsidRDefault="1AFF97DB" w14:paraId="4CB73D74" w14:textId="677E9CD4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xmlns:wp14="http://schemas.microsoft.com/office/word/2010/wordml" w14:paraId="74980C13" wp14:noSpellErr="1" wp14:textId="04A5F62C">
      <w:r w:rsidRPr="1AFF97DB" w:rsidR="1AFF97DB">
        <w:rPr>
          <w:rFonts w:ascii="Calibri" w:hAnsi="Calibri"/>
          <w:b w:val="1"/>
          <w:bCs w:val="1"/>
          <w:sz w:val="22"/>
          <w:szCs w:val="22"/>
        </w:rPr>
        <w:t>Urgency driver:</w:t>
      </w:r>
    </w:p>
    <w:p w:rsidR="4C37C24D" w:rsidP="1AFF97DB" w:rsidRDefault="4C37C24D" w14:paraId="4F09A4D1" w14:textId="7575E950">
      <w:pPr>
        <w:pStyle w:val="Normal"/>
      </w:pPr>
      <w:r w:rsidRPr="1AFF97DB" w:rsidR="4C37C24D">
        <w:rPr>
          <w:rFonts w:ascii="Calibri" w:hAnsi="Calibri" w:eastAsia="Calibri" w:cs="Calibri"/>
          <w:noProof w:val="0"/>
          <w:sz w:val="22"/>
          <w:szCs w:val="22"/>
          <w:lang w:val="en-US"/>
        </w:rPr>
        <w:t>The funding round closing in about six weeks is a genuine, self-imposed deadline tied to a real business event. This is ethical urgency: it comes from her own timeline and the real cost of waiting (entering a new growth phase on a provider that already cannot keep up), not from pressure we manufactured.</w:t>
      </w:r>
    </w:p>
    <w:p xmlns:wp14="http://schemas.microsoft.com/office/word/2010/wordml" w14:paraId="6EDAA8BF" wp14:noSpellErr="1" wp14:textId="10C16AC1">
      <w:r w:rsidRPr="1AFF97DB" w:rsidR="1AFF97DB">
        <w:rPr>
          <w:rFonts w:ascii="Calibri" w:hAnsi="Calibri"/>
          <w:b w:val="1"/>
          <w:bCs w:val="1"/>
          <w:sz w:val="26"/>
          <w:szCs w:val="26"/>
        </w:rPr>
        <w:t>Exercise 2: Closing Technique</w:t>
      </w:r>
    </w:p>
    <w:p xmlns:wp14="http://schemas.microsoft.com/office/word/2010/wordml" w14:paraId="2F9CA4F8" wp14:noSpellErr="1" wp14:textId="786348CA">
      <w:r w:rsidRPr="1AFF97DB" w:rsidR="6539C4AE">
        <w:rPr>
          <w:rFonts w:ascii="Calibri" w:hAnsi="Calibri"/>
          <w:b w:val="1"/>
          <w:bCs w:val="1"/>
          <w:sz w:val="22"/>
          <w:szCs w:val="22"/>
        </w:rPr>
        <w:t>Technique chosen: Collaborative close (with an alternative-close element)</w:t>
      </w:r>
    </w:p>
    <w:p w:rsidR="2A034568" w:rsidP="1AFF97DB" w:rsidRDefault="2A034568" w14:paraId="601F9677" w14:textId="6C4422F9">
      <w:pPr>
        <w:pStyle w:val="Normal"/>
      </w:pPr>
      <w:r w:rsidRPr="1AFF97DB" w:rsidR="2A034568">
        <w:rPr>
          <w:rFonts w:ascii="Calibri" w:hAnsi="Calibri" w:eastAsia="Calibri" w:cs="Calibri"/>
          <w:noProof w:val="0"/>
          <w:sz w:val="22"/>
          <w:szCs w:val="22"/>
          <w:lang w:val="en-US"/>
        </w:rPr>
        <w:t>Rationale: The signals are strong, but she is a careful, people-focused buyer making a switch that affects her whole company. A hard assumptive close could feel pushy. A collaborative close invites her to shape the path, which fits her role and the complexity of a provider migration, while still moving decisively toward the funding-round deadline.</w:t>
      </w:r>
    </w:p>
    <w:p xmlns:wp14="http://schemas.microsoft.com/office/word/2010/wordml" w14:paraId="0C42B134" wp14:noSpellErr="1" wp14:textId="3B559391">
      <w:r w:rsidRPr="1AFF97DB" w:rsidR="1AFF97DB">
        <w:rPr>
          <w:rFonts w:ascii="Calibri" w:hAnsi="Calibri"/>
          <w:b w:val="1"/>
          <w:bCs w:val="1"/>
          <w:sz w:val="22"/>
          <w:szCs w:val="22"/>
        </w:rPr>
        <w:t>Sample closing line:</w:t>
      </w:r>
    </w:p>
    <w:p w:rsidR="4D4F8977" w:rsidP="1AFF97DB" w:rsidRDefault="4D4F8977" w14:paraId="5244A798" w14:textId="03ECB7D0">
      <w:pPr>
        <w:pStyle w:val="Normal"/>
      </w:pPr>
      <w:r w:rsidRPr="1AFF97DB" w:rsidR="4D4F8977">
        <w:rPr>
          <w:rFonts w:ascii="Calibri" w:hAnsi="Calibri" w:eastAsia="Calibri" w:cs="Calibri"/>
          <w:noProof w:val="0"/>
          <w:sz w:val="22"/>
          <w:szCs w:val="22"/>
          <w:lang w:val="en-US"/>
        </w:rPr>
        <w:t>"It sounds like getting this in place before your round closes is a priority. Why don't we map out a migration timeline together that lands you fully switched over with two weeks to spare? I can have a draft plan and pricing for 90 seats to you tomorrow, and we can adjust it on a call Thursday. Does Thursday work?"</w:t>
      </w:r>
    </w:p>
    <w:p xmlns:wp14="http://schemas.microsoft.com/office/word/2010/wordml" w14:paraId="56EC8F26" wp14:noSpellErr="1" wp14:textId="7CD1B6B1">
      <w:r w:rsidRPr="1AFF97DB" w:rsidR="1AFF97DB">
        <w:rPr>
          <w:rFonts w:ascii="Calibri" w:hAnsi="Calibri"/>
          <w:b w:val="1"/>
          <w:bCs w:val="1"/>
          <w:sz w:val="26"/>
          <w:szCs w:val="26"/>
        </w:rPr>
        <w:t>Exercise 3: Transition Plan</w:t>
      </w:r>
    </w:p>
    <w:p xmlns:wp14="http://schemas.microsoft.com/office/word/2010/wordml" w14:paraId="47B7DBFC" wp14:noSpellErr="1" wp14:textId="79CB7F1F">
      <w:r w:rsidRPr="1AFF97DB" w:rsidR="1AFF97DB">
        <w:rPr>
          <w:rFonts w:ascii="Calibri" w:hAnsi="Calibri"/>
          <w:b w:val="1"/>
          <w:bCs w:val="1"/>
          <w:sz w:val="22"/>
          <w:szCs w:val="22"/>
        </w:rPr>
        <w:t>Scope and success criteria:</w:t>
      </w:r>
    </w:p>
    <w:p xmlns:wp14="http://schemas.microsoft.com/office/word/2010/wordml" w:rsidP="2A95358E" w14:paraId="3CF7E50D" wp14:noSpellErr="1" wp14:textId="167B5CD5">
      <w:pPr>
        <w:pStyle w:val="ListParagraph"/>
        <w:numPr>
          <w:ilvl w:val="0"/>
          <w:numId w:val="13"/>
        </w:numPr>
        <w:ind/>
        <w:rPr/>
      </w:pPr>
      <w:r w:rsidRPr="1AFF97DB" w:rsidR="2F8A121E">
        <w:rPr>
          <w:rFonts w:ascii="Calibri" w:hAnsi="Calibri"/>
          <w:sz w:val="22"/>
          <w:szCs w:val="22"/>
        </w:rPr>
        <w:t>Promised: full payroll, benefits administration, and self-service portal for ~90 employees, with a complete migration from their current provider before the funding round closes.</w:t>
      </w:r>
    </w:p>
    <w:p xmlns:wp14="http://schemas.microsoft.com/office/word/2010/wordml" w:rsidP="2A95358E" w14:paraId="134A4B8F" wp14:noSpellErr="1" wp14:textId="2AEC5F22">
      <w:pPr>
        <w:pStyle w:val="ListParagraph"/>
        <w:numPr>
          <w:ilvl w:val="0"/>
          <w:numId w:val="13"/>
        </w:numPr>
        <w:ind/>
        <w:rPr/>
      </w:pPr>
      <w:r w:rsidRPr="1AFF97DB" w:rsidR="2F8A121E">
        <w:rPr>
          <w:rFonts w:ascii="Calibri" w:hAnsi="Calibri"/>
          <w:sz w:val="22"/>
          <w:szCs w:val="22"/>
        </w:rPr>
        <w:t>Customer's definition of success: a clean switch with no missed or late payroll, minimal manager training burden, and capacity to keep up as they continue hiring fast.</w:t>
      </w:r>
    </w:p>
    <w:p xmlns:wp14="http://schemas.microsoft.com/office/word/2010/wordml" w14:paraId="02222488" wp14:noSpellErr="1" wp14:textId="68248FED">
      <w:r w:rsidRPr="1AFF97DB" w:rsidR="1AFF97DB">
        <w:rPr>
          <w:rFonts w:ascii="Calibri" w:hAnsi="Calibri"/>
          <w:b w:val="1"/>
          <w:bCs w:val="1"/>
          <w:sz w:val="22"/>
          <w:szCs w:val="22"/>
        </w:rPr>
        <w:t>Risks and mitigations:</w:t>
      </w:r>
    </w:p>
    <w:p w:rsidR="75CAC70F" w:rsidP="1AFF97DB" w:rsidRDefault="75CAC70F" w14:paraId="77B8AFE7" w14:textId="33333F37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1AFF97DB" w:rsidR="75CAC70F">
        <w:rPr>
          <w:noProof w:val="0"/>
          <w:lang w:val="en-US"/>
        </w:rPr>
        <w:t>Data migration from the old provider could be messy or delayed. Mitigation: assign a dedicated implementation contact and start the data transfer immediately after signing, with a verification step before the first live payroll run.</w:t>
      </w:r>
    </w:p>
    <w:p w:rsidR="75CAC70F" w:rsidP="1AFF97DB" w:rsidRDefault="75CAC70F" w14:paraId="5B33495D" w14:textId="4565611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1AFF97DB" w:rsidR="75CAC70F">
        <w:rPr>
          <w:noProof w:val="0"/>
          <w:lang w:val="en-US"/>
        </w:rPr>
        <w:t>The funding-round deadline leaves little slack. Mitigation: build the timeline to finish two weeks early and flag any slippage to the customer immediately rather than at the deadline.</w:t>
      </w:r>
    </w:p>
    <w:p w:rsidR="75CAC70F" w:rsidP="1AFF97DB" w:rsidRDefault="75CAC70F" w14:paraId="71AF0025" w14:textId="7B96C37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1AFF97DB" w:rsidR="75CAC70F">
        <w:rPr>
          <w:noProof w:val="0"/>
          <w:lang w:val="en-US"/>
        </w:rPr>
        <w:t>Fast hiring means headcount will change during onboarding. Mitigation: confirm the self-service portal makes adding employees simple and walk the People team through it during kickoff.</w:t>
      </w:r>
    </w:p>
    <w:p w:rsidR="1AFF97DB" w:rsidP="1AFF97DB" w:rsidRDefault="1AFF97DB" w14:paraId="3F1237BA" w14:textId="4CF59879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xmlns:wp14="http://schemas.microsoft.com/office/word/2010/wordml" w14:paraId="7720CC5A" wp14:noSpellErr="1" wp14:textId="5E9A19E7">
      <w:r w:rsidRPr="1AFF97DB" w:rsidR="1AFF97DB">
        <w:rPr>
          <w:rFonts w:ascii="Calibri" w:hAnsi="Calibri"/>
          <w:b w:val="1"/>
          <w:bCs w:val="1"/>
          <w:sz w:val="22"/>
          <w:szCs w:val="22"/>
        </w:rPr>
        <w:t>First steps after signing:</w:t>
      </w:r>
    </w:p>
    <w:p w:rsidR="5AACB157" w:rsidP="1AFF97DB" w:rsidRDefault="5AACB157" w14:paraId="487F9BC1" w14:textId="24E1496D">
      <w:pPr>
        <w:pStyle w:val="ListParagraph"/>
        <w:numPr>
          <w:ilvl w:val="0"/>
          <w:numId w:val="12"/>
        </w:numPr>
        <w:rPr>
          <w:noProof w:val="0"/>
          <w:lang w:val="en-US"/>
        </w:rPr>
      </w:pPr>
      <w:r w:rsidRPr="1AFF97DB" w:rsidR="5AACB157">
        <w:rPr>
          <w:noProof w:val="0"/>
          <w:lang w:val="en-US"/>
        </w:rPr>
        <w:t>Kickoff meeting within three business days, including the PayPro delivery team and the Head of People.</w:t>
      </w:r>
    </w:p>
    <w:p w:rsidR="5AACB157" w:rsidP="1AFF97DB" w:rsidRDefault="5AACB157" w14:paraId="6901B030" w14:textId="6523850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1AFF97DB" w:rsidR="5AACB157">
        <w:rPr>
          <w:noProof w:val="0"/>
          <w:lang w:val="en-US"/>
        </w:rPr>
        <w:t>Early quick win: migrate and verify one department's payroll first, so the customer sees a clean run before the full switch.</w:t>
      </w:r>
    </w:p>
    <w:p w:rsidR="5AACB157" w:rsidP="1AFF97DB" w:rsidRDefault="5AACB157" w14:paraId="6F352181" w14:textId="08C45D9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1AFF97DB" w:rsidR="5AACB157">
        <w:rPr>
          <w:noProof w:val="0"/>
          <w:lang w:val="en-US"/>
        </w:rPr>
        <w:t>First check-in one week after kickoff, then weekly until the first full payroll runs successfully.</w:t>
      </w:r>
    </w:p>
    <w:p w:rsidR="1AFF97DB" w:rsidP="1AFF97DB" w:rsidRDefault="1AFF97DB" w14:paraId="3F4FFA63" w14:textId="5AD31CB7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xmlns:wp14="http://schemas.microsoft.com/office/word/2010/wordml" w14:paraId="76A01869" wp14:noSpellErr="1" wp14:textId="6D1362B9">
      <w:r w:rsidRPr="1AFF97DB" w:rsidR="1AFF97DB">
        <w:rPr>
          <w:rFonts w:ascii="Calibri" w:hAnsi="Calibri"/>
          <w:b w:val="1"/>
          <w:bCs w:val="1"/>
          <w:sz w:val="26"/>
          <w:szCs w:val="26"/>
        </w:rPr>
        <w:t>Why This Approach Works</w:t>
      </w:r>
    </w:p>
    <w:p w:rsidR="1AFF97DB" w:rsidP="1AFF97DB" w:rsidRDefault="1AFF97DB" w14:paraId="0A502C6F" w14:textId="24EFDB2D">
      <w:pPr>
        <w:pStyle w:val="Normal"/>
      </w:pPr>
      <w:r w:rsidRPr="6808D28B" w:rsidR="2F4792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This approach reads the buyer accurately and closes in a way that fits her: collaborative rather than pushy, anchored to her real deadline. The transition plan treats migration as the primary risk, which is typical for any provider </w:t>
      </w:r>
      <w:r w:rsidRPr="6808D28B" w:rsidR="2F4792F1">
        <w:rPr>
          <w:rFonts w:ascii="Calibri" w:hAnsi="Calibri" w:eastAsia="Calibri" w:cs="Calibri"/>
          <w:noProof w:val="0"/>
          <w:sz w:val="22"/>
          <w:szCs w:val="22"/>
          <w:lang w:val="en-US"/>
        </w:rPr>
        <w:t>switch</w:t>
      </w:r>
      <w:r w:rsidRPr="6808D28B" w:rsidR="2F4792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front-loads a quick win to keep her confident during the change. Most importantly, it documents her own definition of success, so the delivery team is </w:t>
      </w:r>
      <w:r w:rsidRPr="6808D28B" w:rsidR="2F4792F1">
        <w:rPr>
          <w:rFonts w:ascii="Calibri" w:hAnsi="Calibri" w:eastAsia="Calibri" w:cs="Calibri"/>
          <w:noProof w:val="0"/>
          <w:sz w:val="22"/>
          <w:szCs w:val="22"/>
          <w:lang w:val="en-US"/>
        </w:rPr>
        <w:t>solving for</w:t>
      </w:r>
      <w:r w:rsidRPr="6808D28B" w:rsidR="2F4792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what she </w:t>
      </w:r>
      <w:r w:rsidRPr="6808D28B" w:rsidR="2F4792F1">
        <w:rPr>
          <w:rFonts w:ascii="Calibri" w:hAnsi="Calibri" w:eastAsia="Calibri" w:cs="Calibri"/>
          <w:noProof w:val="0"/>
          <w:sz w:val="22"/>
          <w:szCs w:val="22"/>
          <w:lang w:val="en-US"/>
        </w:rPr>
        <w:t>actually cares</w:t>
      </w:r>
      <w:r w:rsidRPr="6808D28B" w:rsidR="2F4792F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about: keeping up with fast growth, not just turning on the software.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XtzEwLCi" int2:invalidationBookmarkName="" int2:hashCode="kMXRNY0SgReYn8" int2:id="U9hddGJ2">
      <int2:state int2:type="gram" int2:value="Rejected"/>
    </int2:bookmark>
    <int2:bookmark int2:bookmarkName="_Int_8GZD05Ob" int2:invalidationBookmarkName="" int2:hashCode="oGbwcBePMUHhXO" int2:id="i7q96XlI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4">
    <w:nsid w:val="10e71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71ba3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21035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76ef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cd94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43b7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E298D"/>
    <w:rsid w:val="072035A0"/>
    <w:rsid w:val="0DE93B9F"/>
    <w:rsid w:val="1264D991"/>
    <w:rsid w:val="155E2A5D"/>
    <w:rsid w:val="155E2A5D"/>
    <w:rsid w:val="1564D362"/>
    <w:rsid w:val="157D3D1B"/>
    <w:rsid w:val="1AFF97DB"/>
    <w:rsid w:val="232954B8"/>
    <w:rsid w:val="27350B9D"/>
    <w:rsid w:val="2A034568"/>
    <w:rsid w:val="2A3B2785"/>
    <w:rsid w:val="2A95358E"/>
    <w:rsid w:val="2B6CAF0E"/>
    <w:rsid w:val="2F4792F1"/>
    <w:rsid w:val="2F8A121E"/>
    <w:rsid w:val="39184773"/>
    <w:rsid w:val="39184773"/>
    <w:rsid w:val="3F128F8D"/>
    <w:rsid w:val="404C169F"/>
    <w:rsid w:val="470608F1"/>
    <w:rsid w:val="49DF40C0"/>
    <w:rsid w:val="4C37C24D"/>
    <w:rsid w:val="4D4F8977"/>
    <w:rsid w:val="5006526D"/>
    <w:rsid w:val="5006526D"/>
    <w:rsid w:val="5AACB157"/>
    <w:rsid w:val="5D2C338F"/>
    <w:rsid w:val="5D2ECDA3"/>
    <w:rsid w:val="5F65BD97"/>
    <w:rsid w:val="6539C4AE"/>
    <w:rsid w:val="6808D28B"/>
    <w:rsid w:val="68D3B9C6"/>
    <w:rsid w:val="75CAC70F"/>
    <w:rsid w:val="7ADD2A67"/>
    <w:rsid w:val="7ADD2A67"/>
    <w:rsid w:val="7B11C03B"/>
    <w:rsid w:val="7CBBE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1CAFFF6-97B4-422C-A9F5-0F344B54C0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Relationship Type="http://schemas.microsoft.com/office/2020/10/relationships/intelligence" Target="intelligence2.xml" Id="Rbf493ad4144a42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70B47C-9F4F-4222-A428-D1F20EF27F1E}"/>
</file>

<file path=customXml/itemProps3.xml><?xml version="1.0" encoding="utf-8"?>
<ds:datastoreItem xmlns:ds="http://schemas.openxmlformats.org/officeDocument/2006/customXml" ds:itemID="{9DFE6408-BBBF-43B5-A4B2-B497E1AB9FAD}"/>
</file>

<file path=customXml/itemProps4.xml><?xml version="1.0" encoding="utf-8"?>
<ds:datastoreItem xmlns:ds="http://schemas.openxmlformats.org/officeDocument/2006/customXml" ds:itemID="{9ED1FB1E-F9C9-43D7-8F8B-2152F368455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Sadiya Rahmat</lastModifiedBy>
  <revision>5</revision>
  <dcterms:created xsi:type="dcterms:W3CDTF">2013-12-23T23:15:00.0000000Z</dcterms:created>
  <dcterms:modified xsi:type="dcterms:W3CDTF">2026-07-15T11:45:20.7226310Z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