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40" w:type="dxa"/>
              <w:left w:w="360" w:type="dxa"/>
              <w:bottom w:w="240" w:type="dxa"/>
              <w:right w:w="360" w:type="dxa"/>
            </w:tcMar>
          </w:tcPr>
          <w:p w:rsidR="003901F1" w:rsidRDefault="005A2351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CREATE PROCESS MODELS AND VISUALIZATION</w:t>
            </w:r>
          </w:p>
          <w:p w:rsidR="003901F1" w:rsidRDefault="005A2351">
            <w:pPr>
              <w:spacing w:after="80"/>
              <w:jc w:val="center"/>
            </w:pPr>
            <w:r>
              <w:rPr>
                <w:color w:val="AACCEE"/>
                <w:sz w:val="24"/>
                <w:szCs w:val="24"/>
              </w:rPr>
              <w:t>Core Digital Transformation for Retail Banking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88BBDD"/>
              </w:rPr>
              <w:t xml:space="preserve">Customer </w:t>
            </w:r>
            <w:proofErr w:type="spellStart"/>
            <w:r>
              <w:rPr>
                <w:i/>
                <w:iCs/>
                <w:color w:val="88BBDD"/>
              </w:rPr>
              <w:t>Onboarding</w:t>
            </w:r>
            <w:proofErr w:type="spellEnd"/>
            <w:r>
              <w:rPr>
                <w:i/>
                <w:iCs/>
                <w:color w:val="88BBDD"/>
              </w:rPr>
              <w:t xml:space="preserve"> &amp; KYC Verification Process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Date: February 18, 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Version: 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 w:rsidP="00861065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Prepared By: </w:t>
            </w:r>
            <w:r w:rsidR="00861065">
              <w:rPr>
                <w:b/>
                <w:bCs/>
                <w:color w:val="1F3864"/>
                <w:sz w:val="20"/>
                <w:szCs w:val="20"/>
              </w:rPr>
              <w:t>Solution Architect</w:t>
            </w:r>
            <w:bookmarkStart w:id="0" w:name="_GoBack"/>
            <w:bookmarkEnd w:id="0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</w:t>
            </w:r>
            <w:r>
              <w:rPr>
                <w:b/>
                <w:bCs/>
                <w:color w:val="1F3864"/>
                <w:sz w:val="20"/>
                <w:szCs w:val="20"/>
              </w:rPr>
              <w:t>tatus: Draft</w:t>
            </w:r>
          </w:p>
        </w:tc>
      </w:tr>
    </w:tbl>
    <w:p w:rsidR="003901F1" w:rsidRDefault="003901F1">
      <w:pPr>
        <w:spacing w:after="200"/>
      </w:pPr>
    </w:p>
    <w:p w:rsidR="003901F1" w:rsidRDefault="005A2351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32"/>
          <w:szCs w:val="32"/>
        </w:rPr>
        <w:t>Introduction</w:t>
      </w:r>
    </w:p>
    <w:p w:rsidR="003901F1" w:rsidRDefault="005A2351">
      <w:pPr>
        <w:spacing w:after="120"/>
      </w:pPr>
      <w:r>
        <w:rPr>
          <w:color w:val="000000"/>
        </w:rPr>
        <w:t xml:space="preserve">Flowcharts are vital tools for solutions and systems architects, enabling the visualization of complex processes such as customer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and KYC verification. This document maps the complete process from account request to account creation confirmation</w:t>
      </w:r>
      <w:r>
        <w:rPr>
          <w:color w:val="000000"/>
        </w:rPr>
        <w:t>, highlighting decision points and data trends such as KYC document validation. A well-designed flowchart enhances stakeholder understanding, identifies inefficiencies, and supports process optimization aligned with PMI standards.</w:t>
      </w:r>
    </w:p>
    <w:p w:rsidR="003901F1" w:rsidRDefault="003901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01F1" w:rsidRDefault="005A2351">
            <w:r>
              <w:rPr>
                <w:b/>
                <w:bCs/>
                <w:color w:val="FFFFFF"/>
                <w:sz w:val="26"/>
                <w:szCs w:val="26"/>
              </w:rPr>
              <w:t>Task 1: Understand the A</w:t>
            </w:r>
            <w:r>
              <w:rPr>
                <w:b/>
                <w:bCs/>
                <w:color w:val="FFFFFF"/>
                <w:sz w:val="26"/>
                <w:szCs w:val="26"/>
              </w:rPr>
              <w:t>ppointment Scheduling Process</w:t>
            </w:r>
          </w:p>
        </w:tc>
      </w:tr>
    </w:tbl>
    <w:p w:rsidR="003901F1" w:rsidRDefault="003901F1">
      <w:pPr>
        <w:spacing w:after="60"/>
      </w:pPr>
    </w:p>
    <w:p w:rsidR="003901F1" w:rsidRDefault="005A2351">
      <w:pPr>
        <w:spacing w:after="120"/>
      </w:pPr>
      <w:proofErr w:type="spellStart"/>
      <w:r>
        <w:rPr>
          <w:color w:val="333333"/>
        </w:rPr>
        <w:t>Analyze</w:t>
      </w:r>
      <w:proofErr w:type="spellEnd"/>
      <w:r>
        <w:rPr>
          <w:color w:val="333333"/>
        </w:rPr>
        <w:t xml:space="preserve"> and document the complete journey of scheduling a customer 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appointment — from </w:t>
      </w:r>
      <w:proofErr w:type="gramStart"/>
      <w:r>
        <w:rPr>
          <w:color w:val="333333"/>
        </w:rPr>
        <w:t>the</w:t>
      </w:r>
      <w:proofErr w:type="gramEnd"/>
      <w:r>
        <w:rPr>
          <w:color w:val="333333"/>
        </w:rPr>
        <w:t xml:space="preserve"> moment a customer requests an account to KYC completion and account confirmation. Consider key stages, departments, actions, and decision points that influ</w:t>
      </w:r>
      <w:r>
        <w:rPr>
          <w:color w:val="333333"/>
        </w:rPr>
        <w:t>ence the process flow.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2800"/>
        <w:gridCol w:w="1831"/>
        <w:gridCol w:w="2046"/>
        <w:gridCol w:w="16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Department Involved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Actions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 Points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Request Account Opening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Customer initiates a new account request via the online portal or mobile app. Customer logs in or creates a profile and selects the preferred account type and branch.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Customer Services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Log in / register; select account type (savings, current, business); ch</w:t>
            </w:r>
            <w:r>
              <w:rPr>
                <w:color w:val="222222"/>
                <w:sz w:val="20"/>
                <w:szCs w:val="20"/>
              </w:rPr>
              <w:t>oose preferred branch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Is the customer an existing or new user?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Submit KYC Documents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Customer uploads identity and address verification documents as required by KYC regulations (passport, national ID, proof of address).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Compliance / Operations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Upload documents; perform OCR extraction; initial format validation check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Are documents in the correct format and legible?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KYC Verification &amp; Credit Check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System performs automated KYC verification against government databases and sanctions </w:t>
            </w:r>
            <w:proofErr w:type="spellStart"/>
            <w:r>
              <w:rPr>
                <w:color w:val="222222"/>
                <w:sz w:val="20"/>
                <w:szCs w:val="20"/>
              </w:rPr>
              <w:t>watchlists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Credit Bureau API </w:t>
            </w:r>
            <w:proofErr w:type="gramStart"/>
            <w:r>
              <w:rPr>
                <w:color w:val="222222"/>
                <w:sz w:val="20"/>
                <w:szCs w:val="20"/>
              </w:rPr>
              <w:t>is invoked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to assess credit history.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Compliance / IT / Risk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AML screening; sanctions </w:t>
            </w:r>
            <w:proofErr w:type="spellStart"/>
            <w:r>
              <w:rPr>
                <w:color w:val="222222"/>
                <w:sz w:val="20"/>
                <w:szCs w:val="20"/>
              </w:rPr>
              <w:t>watchlist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check; Credit Bureau API call; identity match</w:t>
            </w:r>
            <w:r>
              <w:rPr>
                <w:color w:val="222222"/>
                <w:sz w:val="20"/>
                <w:szCs w:val="20"/>
              </w:rPr>
              <w:t xml:space="preserve"> validation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Is KYC verification successful? Is the credit score acceptable?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Account Creation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Upon successful KYC and credit verification, the system creates the customer account, assigns an account </w:t>
            </w:r>
            <w:r>
              <w:rPr>
                <w:color w:val="222222"/>
                <w:sz w:val="20"/>
                <w:szCs w:val="20"/>
              </w:rPr>
              <w:lastRenderedPageBreak/>
              <w:t>number, and sets up RBAC permissions.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lastRenderedPageBreak/>
              <w:t xml:space="preserve">IT / Banking </w:t>
            </w:r>
            <w:r>
              <w:rPr>
                <w:color w:val="222222"/>
                <w:sz w:val="20"/>
                <w:szCs w:val="20"/>
              </w:rPr>
              <w:t>Operations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Generate account number; configure access controls (RBAC); set up </w:t>
            </w:r>
            <w:r>
              <w:rPr>
                <w:color w:val="222222"/>
                <w:sz w:val="20"/>
                <w:szCs w:val="20"/>
              </w:rPr>
              <w:lastRenderedPageBreak/>
              <w:t>online banking credentials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roofErr w:type="gramStart"/>
            <w:r>
              <w:rPr>
                <w:color w:val="222222"/>
                <w:sz w:val="20"/>
                <w:szCs w:val="20"/>
              </w:rPr>
              <w:lastRenderedPageBreak/>
              <w:t>Is account creation completed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without errors?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Notify Customer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System sends automated confirmation notifications (email and SMS) containing account credentials, next steps, and welcome information.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Customer Services / IT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Send email confirmation; send SMS alert; provide login link and </w:t>
            </w:r>
            <w:proofErr w:type="spellStart"/>
            <w:r>
              <w:rPr>
                <w:color w:val="222222"/>
                <w:sz w:val="20"/>
                <w:szCs w:val="20"/>
              </w:rPr>
              <w:t>onboarding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guide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roofErr w:type="gramStart"/>
            <w:r>
              <w:rPr>
                <w:color w:val="222222"/>
                <w:sz w:val="20"/>
                <w:szCs w:val="20"/>
              </w:rPr>
              <w:t>Has the notificat</w:t>
            </w:r>
            <w:r>
              <w:rPr>
                <w:color w:val="222222"/>
                <w:sz w:val="20"/>
                <w:szCs w:val="20"/>
              </w:rPr>
              <w:t>ion been delivered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successfully?</w:t>
            </w:r>
          </w:p>
        </w:tc>
      </w:tr>
    </w:tbl>
    <w:p w:rsidR="003901F1" w:rsidRDefault="003901F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01F1" w:rsidRDefault="005A2351">
            <w:r>
              <w:rPr>
                <w:b/>
                <w:bCs/>
                <w:color w:val="FFFFFF"/>
                <w:sz w:val="26"/>
                <w:szCs w:val="26"/>
              </w:rPr>
              <w:t>Task 2: Identify the Key Components</w:t>
            </w:r>
          </w:p>
        </w:tc>
      </w:tr>
    </w:tbl>
    <w:p w:rsidR="003901F1" w:rsidRDefault="003901F1">
      <w:pPr>
        <w:spacing w:after="60"/>
      </w:pPr>
    </w:p>
    <w:p w:rsidR="003901F1" w:rsidRDefault="005A2351">
      <w:pPr>
        <w:spacing w:after="120"/>
      </w:pPr>
      <w:r>
        <w:rPr>
          <w:color w:val="333333"/>
        </w:rPr>
        <w:t xml:space="preserve">Define the key stages of the customer 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process. Focus on stages from request to confirmation and real-time data updates. Think critically about what might be missing or oversimplified, and add stages based on your understanding of a real-world re</w:t>
      </w:r>
      <w:r>
        <w:rPr>
          <w:color w:val="333333"/>
        </w:rPr>
        <w:t xml:space="preserve">tail banking 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system.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Request Account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The customer logs in or registers on the online banking portal and selects the preferred account type and branch. This is the entry point to the </w:t>
            </w:r>
            <w:proofErr w:type="spellStart"/>
            <w:r>
              <w:rPr>
                <w:color w:val="222222"/>
                <w:sz w:val="20"/>
                <w:szCs w:val="20"/>
              </w:rPr>
              <w:t>onboarding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journey.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Submit KYC Documents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The customer uploads mandatory identity verification documents (passport, national ID, proof of address). The system performs OCR extraction and validates document format.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KYC Verification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The system cross-references submitted documents with government da</w:t>
            </w:r>
            <w:r>
              <w:rPr>
                <w:color w:val="222222"/>
                <w:sz w:val="20"/>
                <w:szCs w:val="20"/>
              </w:rPr>
              <w:t xml:space="preserve">tabases and AML/sanctions </w:t>
            </w:r>
            <w:proofErr w:type="spellStart"/>
            <w:r>
              <w:rPr>
                <w:color w:val="222222"/>
                <w:sz w:val="20"/>
                <w:szCs w:val="20"/>
              </w:rPr>
              <w:t>watchlists</w:t>
            </w:r>
            <w:proofErr w:type="spellEnd"/>
            <w:r>
              <w:rPr>
                <w:color w:val="222222"/>
                <w:sz w:val="20"/>
                <w:szCs w:val="20"/>
              </w:rPr>
              <w:t>. This is a critical compliance checkpoint — failure routes the customer to a manual review queue.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Credit Score Check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The Credit Bureau API </w:t>
            </w:r>
            <w:proofErr w:type="gramStart"/>
            <w:r>
              <w:rPr>
                <w:color w:val="222222"/>
                <w:sz w:val="20"/>
                <w:szCs w:val="20"/>
              </w:rPr>
              <w:t>is invoked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to assess the applicant's credit history and risk profile. The outcome determines account eligibility and any applicable credit limits.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Create Account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On successful verification, the system auto-generates an account number, configures role-based access controls (RBAC), and sets up online banking credentials.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Real-Time Data Update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Customer data and account details </w:t>
            </w:r>
            <w:proofErr w:type="gramStart"/>
            <w:r>
              <w:rPr>
                <w:color w:val="222222"/>
                <w:sz w:val="20"/>
                <w:szCs w:val="20"/>
              </w:rPr>
              <w:t>are written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to the centralized data ware</w:t>
            </w:r>
            <w:r>
              <w:rPr>
                <w:color w:val="222222"/>
                <w:sz w:val="20"/>
                <w:szCs w:val="20"/>
              </w:rPr>
              <w:t>house in real time, triggering downstream analytics dashboards and compliance audit logs.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Notify Customer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Automated email and SMS notifications </w:t>
            </w:r>
            <w:proofErr w:type="gramStart"/>
            <w:r>
              <w:rPr>
                <w:color w:val="222222"/>
                <w:sz w:val="20"/>
                <w:szCs w:val="20"/>
              </w:rPr>
              <w:t>are dispatched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with account credentials, a secure login link, and </w:t>
            </w:r>
            <w:proofErr w:type="spellStart"/>
            <w:r>
              <w:rPr>
                <w:color w:val="222222"/>
                <w:sz w:val="20"/>
                <w:szCs w:val="20"/>
              </w:rPr>
              <w:t>onboarding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guidance — completing the end-to-end journey.</w:t>
            </w:r>
          </w:p>
        </w:tc>
      </w:tr>
    </w:tbl>
    <w:p w:rsidR="003901F1" w:rsidRDefault="003901F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01F1" w:rsidRDefault="005A2351">
            <w:r>
              <w:rPr>
                <w:b/>
                <w:bCs/>
                <w:color w:val="FFFFFF"/>
                <w:sz w:val="26"/>
                <w:szCs w:val="26"/>
              </w:rPr>
              <w:t>Task 3: Create the Flowchart</w:t>
            </w:r>
          </w:p>
        </w:tc>
      </w:tr>
    </w:tbl>
    <w:p w:rsidR="003901F1" w:rsidRDefault="003901F1">
      <w:pPr>
        <w:spacing w:after="60"/>
      </w:pPr>
    </w:p>
    <w:p w:rsidR="003901F1" w:rsidRDefault="005A2351">
      <w:pPr>
        <w:spacing w:after="120"/>
      </w:pPr>
      <w:r>
        <w:rPr>
          <w:color w:val="333333"/>
        </w:rPr>
        <w:t xml:space="preserve">The flowchart below illustrates the customer 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and KYC verification process for the Core Digital Banking Platform. It uses UML-compliant shapes and colour coding to distinguish start/end points, actions, and decision gateways.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Start / End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Ac</w:t>
            </w:r>
            <w:r>
              <w:rPr>
                <w:b/>
                <w:bCs/>
                <w:color w:val="FFFFFF"/>
                <w:sz w:val="20"/>
                <w:szCs w:val="20"/>
              </w:rPr>
              <w:t>tion Step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◆  Decision Point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 Sub-process / System</w:t>
            </w:r>
          </w:p>
        </w:tc>
      </w:tr>
    </w:tbl>
    <w:p w:rsidR="003901F1" w:rsidRDefault="003901F1">
      <w:pPr>
        <w:spacing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START: Customer Initiates Account Request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Customer Logs In or Registers on Portal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Web / Mobile App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Select Account Type &amp; Preferred Branch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Savings / Current / Business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◆  ◆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 Is the Customer an Existing User?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YES </w:t>
            </w: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Upload KYC Documents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Passport / National ID / Proof of Address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System Validates Document Format (OCR)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Automated Format Check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◆  ◆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 Are Documents Valid &amp; Legible?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YES </w:t>
            </w: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AML Screening &amp; Sanctions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Watchlist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Check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Compliance Engine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Credit Bureau API — Credit Score Check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Third-Party API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950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◆  ◆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 KYC Verified &amp; Credit Score Acceptable?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YES </w:t>
            </w: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Create Customer Account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Assign Account Number &amp; RBAC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Update Centralized Data Warehouse (Real-Time)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Analytics &amp; Audit Log Triggered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Send Confirmation: Email &amp; SMS Notification</w:t>
            </w:r>
          </w:p>
          <w:p w:rsidR="003901F1" w:rsidRDefault="005A2351">
            <w:pPr>
              <w:jc w:val="center"/>
            </w:pPr>
            <w:r>
              <w:rPr>
                <w:i/>
                <w:iCs/>
                <w:color w:val="DDDDDD"/>
                <w:sz w:val="18"/>
                <w:szCs w:val="18"/>
              </w:rPr>
              <w:t>Account Credentials &amp; Login Link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3901F1" w:rsidRDefault="005A2351">
            <w:pPr>
              <w:jc w:val="center"/>
            </w:pPr>
            <w:r>
              <w:rPr>
                <w:color w:val="777777"/>
                <w:sz w:val="20"/>
                <w:szCs w:val="20"/>
              </w:rPr>
              <w:t>▼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END: Account Active —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Onboarding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Complete</w:t>
            </w:r>
          </w:p>
        </w:tc>
      </w:tr>
    </w:tbl>
    <w:p w:rsidR="003901F1" w:rsidRDefault="003901F1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01F1" w:rsidRDefault="005A2351">
            <w:pPr>
              <w:spacing w:after="80"/>
            </w:pPr>
            <w:r>
              <w:rPr>
                <w:b/>
                <w:bCs/>
                <w:color w:val="7D6608"/>
              </w:rPr>
              <w:t>Alternative / Exception Flows</w:t>
            </w:r>
          </w:p>
          <w:p w:rsidR="003901F1" w:rsidRDefault="005A2351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New User (NO path): Customer </w:t>
            </w:r>
            <w:proofErr w:type="gramStart"/>
            <w:r>
              <w:rPr>
                <w:sz w:val="20"/>
                <w:szCs w:val="20"/>
              </w:rPr>
              <w:t>is directed</w:t>
            </w:r>
            <w:proofErr w:type="gramEnd"/>
            <w:r>
              <w:rPr>
                <w:sz w:val="20"/>
                <w:szCs w:val="20"/>
              </w:rPr>
              <w:t xml:space="preserve"> to full registration form before proceeding to KYC document upload.</w:t>
            </w:r>
          </w:p>
          <w:p w:rsidR="003901F1" w:rsidRDefault="005A2351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Invalid Documents (NO path): Customer </w:t>
            </w:r>
            <w:proofErr w:type="gramStart"/>
            <w:r>
              <w:rPr>
                <w:sz w:val="20"/>
                <w:szCs w:val="20"/>
              </w:rPr>
              <w:t>is prompted</w:t>
            </w:r>
            <w:proofErr w:type="gramEnd"/>
            <w:r>
              <w:rPr>
                <w:sz w:val="20"/>
                <w:szCs w:val="20"/>
              </w:rPr>
              <w:t xml:space="preserve"> to re-upload documents or contact support. Maximum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retry attempts before case is escalated to m</w:t>
            </w:r>
            <w:r>
              <w:rPr>
                <w:sz w:val="20"/>
                <w:szCs w:val="20"/>
              </w:rPr>
              <w:t>anual review.</w:t>
            </w:r>
          </w:p>
          <w:p w:rsidR="003901F1" w:rsidRDefault="005A2351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lastRenderedPageBreak/>
              <w:t xml:space="preserve">KYC/Credit Fail (NO path): Application </w:t>
            </w:r>
            <w:proofErr w:type="gramStart"/>
            <w:r>
              <w:rPr>
                <w:sz w:val="20"/>
                <w:szCs w:val="20"/>
              </w:rPr>
              <w:t>is routed</w:t>
            </w:r>
            <w:proofErr w:type="gramEnd"/>
            <w:r>
              <w:rPr>
                <w:sz w:val="20"/>
                <w:szCs w:val="20"/>
              </w:rPr>
              <w:t xml:space="preserve"> to the compliance review queue. Customer receives notification with required actions and estimated timeline.</w:t>
            </w:r>
          </w:p>
        </w:tc>
      </w:tr>
    </w:tbl>
    <w:p w:rsidR="003901F1" w:rsidRDefault="003901F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01F1" w:rsidRDefault="005A2351">
            <w:r>
              <w:rPr>
                <w:b/>
                <w:bCs/>
                <w:color w:val="FFFFFF"/>
                <w:sz w:val="26"/>
                <w:szCs w:val="26"/>
              </w:rPr>
              <w:t>Flowchart Validation Checklist</w:t>
            </w:r>
          </w:p>
        </w:tc>
      </w:tr>
    </w:tbl>
    <w:p w:rsidR="003901F1" w:rsidRDefault="003901F1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2"/>
        <w:gridCol w:w="1077"/>
        <w:gridCol w:w="3231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Item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Flowchart adheres to UML standards with clear representation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>Ovals = Start/End, Rectangles = Actions, Diamonds = Decisions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All decision points have valid Yes / No paths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>Three decision gateways: Existing User, Document Validity, KYC/Credit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Accurately reflects customer data trends (e.g., KYC verification rates)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>KYC and AML screening modelled as discrete steps with failure paths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Redundant or repetitive actions combined wherever possible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>AML + sanctions check combined into single compliance engine step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Each step reviewed for completeness (authentication, KYC status updates)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>Login, OCR validation, credit check, RBAC creation all included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Flowchart exported / saved as Flowchart.png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555555"/>
                <w:sz w:val="20"/>
                <w:szCs w:val="20"/>
              </w:rPr>
              <w:t>Lucidchart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Visio / Draw.io to render and export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Start and End nodes are clearly identified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>Dark blue oval nodes at top and bottom of flow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Compliance requirements (KYC, AML, GDPR) are represented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1A7A4A"/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555555"/>
                <w:sz w:val="20"/>
                <w:szCs w:val="20"/>
              </w:rPr>
              <w:t xml:space="preserve">AML screening and sanctions check included as </w:t>
            </w:r>
            <w:proofErr w:type="spellStart"/>
            <w:r>
              <w:rPr>
                <w:color w:val="555555"/>
                <w:sz w:val="20"/>
                <w:szCs w:val="20"/>
              </w:rPr>
              <w:t>subprocess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nodes</w:t>
            </w:r>
          </w:p>
        </w:tc>
      </w:tr>
    </w:tbl>
    <w:p w:rsidR="003901F1" w:rsidRDefault="003901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901F1" w:rsidRDefault="005A2351">
            <w:r>
              <w:rPr>
                <w:b/>
                <w:bCs/>
                <w:color w:val="FFFFFF"/>
                <w:sz w:val="26"/>
                <w:szCs w:val="26"/>
              </w:rPr>
              <w:t>Reflection Questions</w:t>
            </w:r>
          </w:p>
        </w:tc>
      </w:tr>
    </w:tbl>
    <w:p w:rsidR="003901F1" w:rsidRDefault="003901F1">
      <w:pPr>
        <w:spacing w:after="60"/>
      </w:pPr>
    </w:p>
    <w:p w:rsidR="003901F1" w:rsidRDefault="005A2351">
      <w:pPr>
        <w:spacing w:before="240" w:after="120"/>
      </w:pPr>
      <w:r>
        <w:rPr>
          <w:b/>
          <w:bCs/>
          <w:color w:val="2E75B6"/>
          <w:sz w:val="28"/>
          <w:szCs w:val="28"/>
        </w:rPr>
        <w:t>1. What challenges did you face when identifying actors and use cases?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Granularity Balance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Deciding whether to model high-level business processes or break them into atomic steps was the main challenge. For example, 'Submit KYC Documents' encompasses OCR extraction, format validation, and document storage — each could be a separate node. We opte</w:t>
            </w:r>
            <w:r>
              <w:rPr>
                <w:color w:val="222222"/>
                <w:sz w:val="20"/>
                <w:szCs w:val="20"/>
              </w:rPr>
              <w:t>d for a business-oriented grouping that remains accessible to non-technical stakeholders.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Compliance Complexity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Mapping multiple simultaneous regulatory requirements (KYC, AML, PCI-DSS, </w:t>
            </w:r>
            <w:proofErr w:type="gramStart"/>
            <w:r>
              <w:rPr>
                <w:color w:val="222222"/>
                <w:sz w:val="20"/>
                <w:szCs w:val="20"/>
              </w:rPr>
              <w:t>GDPR</w:t>
            </w:r>
            <w:proofErr w:type="gramEnd"/>
            <w:r>
              <w:rPr>
                <w:color w:val="222222"/>
                <w:sz w:val="20"/>
                <w:szCs w:val="20"/>
              </w:rPr>
              <w:t>) into a linear flowchart required careful sequencing to avoid misrepresenting overlapping compliance controls as purely sequential steps.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Exception Handling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Modelling exception paths (e.g., document re-upload, manual escalation) without cluttering the main flow required a deliberate decision to separate these into an 'Alternative Flows' section rather than embed every edge case inline.</w:t>
            </w:r>
          </w:p>
        </w:tc>
      </w:tr>
    </w:tbl>
    <w:p w:rsidR="003901F1" w:rsidRDefault="003901F1">
      <w:pPr>
        <w:spacing w:after="120"/>
      </w:pPr>
    </w:p>
    <w:p w:rsidR="003901F1" w:rsidRDefault="005A2351">
      <w:pPr>
        <w:spacing w:before="240" w:after="120"/>
      </w:pPr>
      <w:r>
        <w:rPr>
          <w:b/>
          <w:bCs/>
          <w:color w:val="2E75B6"/>
          <w:sz w:val="28"/>
          <w:szCs w:val="28"/>
        </w:rPr>
        <w:t>2. How does your diagram facilitate understanding of the program's functionality?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System Boundary Clarity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The flowchart makes it immediately </w:t>
            </w:r>
            <w:proofErr w:type="gramStart"/>
            <w:r>
              <w:rPr>
                <w:color w:val="222222"/>
                <w:sz w:val="20"/>
                <w:szCs w:val="20"/>
              </w:rPr>
              <w:t>visible which steps are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internal (core banking platform) and which involve external systems (Credit Bureau API, government </w:t>
            </w:r>
            <w:proofErr w:type="spellStart"/>
            <w:r>
              <w:rPr>
                <w:color w:val="222222"/>
                <w:sz w:val="20"/>
                <w:szCs w:val="20"/>
              </w:rPr>
              <w:t>watchlists</w:t>
            </w:r>
            <w:proofErr w:type="spellEnd"/>
            <w:r>
              <w:rPr>
                <w:color w:val="222222"/>
                <w:sz w:val="20"/>
                <w:szCs w:val="20"/>
              </w:rPr>
              <w:t>), reducing ambiguity for developers and compliance reviewers.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Decision Transparency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Explicit Yes/No decision diamonds ensure all stakeholders understand exactly where the process branches, making it easier to identify risk points and design appropriate controls for each branch.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Stakeholder Communication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Color-coded nodes (blue = start/en</w:t>
            </w:r>
            <w:r>
              <w:rPr>
                <w:color w:val="222222"/>
                <w:sz w:val="20"/>
                <w:szCs w:val="20"/>
              </w:rPr>
              <w:t>d, green = actions, amber = decisions) allow non-technical stakeholders such as compliance officers and executives to quickly navigate the diagram without requiring deep technical knowledge.</w:t>
            </w:r>
          </w:p>
        </w:tc>
      </w:tr>
    </w:tbl>
    <w:p w:rsidR="003901F1" w:rsidRDefault="003901F1">
      <w:pPr>
        <w:spacing w:after="120"/>
      </w:pPr>
    </w:p>
    <w:p w:rsidR="003901F1" w:rsidRDefault="005A2351">
      <w:pPr>
        <w:spacing w:before="240" w:after="120"/>
      </w:pPr>
      <w:r>
        <w:rPr>
          <w:b/>
          <w:bCs/>
          <w:color w:val="2E75B6"/>
          <w:sz w:val="28"/>
          <w:szCs w:val="28"/>
        </w:rPr>
        <w:t>3. What are your suggestions for improving customer experience?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901F1" w:rsidRDefault="005A23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Real-Time Progress Tracker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Display a live </w:t>
            </w:r>
            <w:proofErr w:type="spellStart"/>
            <w:r>
              <w:rPr>
                <w:color w:val="222222"/>
                <w:sz w:val="20"/>
                <w:szCs w:val="20"/>
              </w:rPr>
              <w:t>onboarding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progress bar to customers so they can see exactly which stage their application is at (e.g., 'Documents Received → KYC in Progress → Account Being Created'). This reduces anxiety and customer support calls.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b/>
                <w:bCs/>
                <w:color w:val="1F3864"/>
                <w:sz w:val="20"/>
                <w:szCs w:val="20"/>
              </w:rPr>
              <w:t>Intelligent Document Upload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>Implement AI-assisted document scanning that pre-validates image quality before submission, providing instant feedback if a document is blurry, expired, or incorrect — eliminating the retry loop and reducing processing delays.</w:t>
            </w:r>
          </w:p>
        </w:tc>
      </w:tr>
      <w:tr w:rsidR="003901F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Completion Target &lt; 5 Minutes</w:t>
            </w:r>
          </w:p>
        </w:tc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901F1" w:rsidRDefault="005A2351">
            <w:r>
              <w:rPr>
                <w:color w:val="222222"/>
                <w:sz w:val="20"/>
                <w:szCs w:val="20"/>
              </w:rPr>
              <w:t xml:space="preserve">Combine </w:t>
            </w:r>
            <w:proofErr w:type="spellStart"/>
            <w:r>
              <w:rPr>
                <w:color w:val="222222"/>
                <w:sz w:val="20"/>
                <w:szCs w:val="20"/>
              </w:rPr>
              <w:t>swimlane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diagrams and process simulation to identify bottlenecks in the KYC flow. Automate the credit bureau API call in parallel with AML screening rather than sequentially, targeting end-to-end completion </w:t>
            </w:r>
            <w:r>
              <w:rPr>
                <w:color w:val="222222"/>
                <w:sz w:val="20"/>
                <w:szCs w:val="20"/>
              </w:rPr>
              <w:t>under 5 minutes as per the project SLA.</w:t>
            </w:r>
          </w:p>
        </w:tc>
      </w:tr>
    </w:tbl>
    <w:p w:rsidR="003901F1" w:rsidRDefault="003901F1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901F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3901F1" w:rsidRDefault="005A2351">
            <w:r>
              <w:rPr>
                <w:i/>
                <w:iCs/>
                <w:color w:val="888888"/>
                <w:sz w:val="18"/>
                <w:szCs w:val="18"/>
              </w:rPr>
              <w:t>Core Digital Transformation for Retail Banking  |  Process Models &amp; Visualization  |  Confidential  |  v1.0  |  February 18, 2026</w:t>
            </w:r>
          </w:p>
        </w:tc>
      </w:tr>
    </w:tbl>
    <w:p w:rsidR="005A2351" w:rsidRDefault="005A2351"/>
    <w:sectPr w:rsidR="005A23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C45AF"/>
    <w:multiLevelType w:val="hybridMultilevel"/>
    <w:tmpl w:val="F9389366"/>
    <w:lvl w:ilvl="0" w:tplc="3D76317C">
      <w:start w:val="1"/>
      <w:numFmt w:val="bullet"/>
      <w:lvlText w:val="●"/>
      <w:lvlJc w:val="left"/>
      <w:pPr>
        <w:ind w:left="720" w:hanging="360"/>
      </w:pPr>
    </w:lvl>
    <w:lvl w:ilvl="1" w:tplc="D6C2762C">
      <w:start w:val="1"/>
      <w:numFmt w:val="bullet"/>
      <w:lvlText w:val="○"/>
      <w:lvlJc w:val="left"/>
      <w:pPr>
        <w:ind w:left="1440" w:hanging="360"/>
      </w:pPr>
    </w:lvl>
    <w:lvl w:ilvl="2" w:tplc="E3C6D526">
      <w:start w:val="1"/>
      <w:numFmt w:val="bullet"/>
      <w:lvlText w:val="■"/>
      <w:lvlJc w:val="left"/>
      <w:pPr>
        <w:ind w:left="2160" w:hanging="360"/>
      </w:pPr>
    </w:lvl>
    <w:lvl w:ilvl="3" w:tplc="B64E6F0E">
      <w:start w:val="1"/>
      <w:numFmt w:val="bullet"/>
      <w:lvlText w:val="●"/>
      <w:lvlJc w:val="left"/>
      <w:pPr>
        <w:ind w:left="2880" w:hanging="360"/>
      </w:pPr>
    </w:lvl>
    <w:lvl w:ilvl="4" w:tplc="F6B8A7AE">
      <w:start w:val="1"/>
      <w:numFmt w:val="bullet"/>
      <w:lvlText w:val="○"/>
      <w:lvlJc w:val="left"/>
      <w:pPr>
        <w:ind w:left="3600" w:hanging="360"/>
      </w:pPr>
    </w:lvl>
    <w:lvl w:ilvl="5" w:tplc="502E7542">
      <w:start w:val="1"/>
      <w:numFmt w:val="bullet"/>
      <w:lvlText w:val="■"/>
      <w:lvlJc w:val="left"/>
      <w:pPr>
        <w:ind w:left="4320" w:hanging="360"/>
      </w:pPr>
    </w:lvl>
    <w:lvl w:ilvl="6" w:tplc="BE4E343E">
      <w:start w:val="1"/>
      <w:numFmt w:val="bullet"/>
      <w:lvlText w:val="●"/>
      <w:lvlJc w:val="left"/>
      <w:pPr>
        <w:ind w:left="5040" w:hanging="360"/>
      </w:pPr>
    </w:lvl>
    <w:lvl w:ilvl="7" w:tplc="9CFAD372">
      <w:start w:val="1"/>
      <w:numFmt w:val="bullet"/>
      <w:lvlText w:val="●"/>
      <w:lvlJc w:val="left"/>
      <w:pPr>
        <w:ind w:left="5760" w:hanging="360"/>
      </w:pPr>
    </w:lvl>
    <w:lvl w:ilvl="8" w:tplc="5296DD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C80FE1"/>
    <w:multiLevelType w:val="hybridMultilevel"/>
    <w:tmpl w:val="CF5EE5EC"/>
    <w:lvl w:ilvl="0" w:tplc="355C7DFA">
      <w:start w:val="1"/>
      <w:numFmt w:val="bullet"/>
      <w:lvlText w:val="•"/>
      <w:lvlJc w:val="left"/>
      <w:pPr>
        <w:ind w:left="720" w:hanging="360"/>
      </w:pPr>
    </w:lvl>
    <w:lvl w:ilvl="1" w:tplc="69EA95DC">
      <w:numFmt w:val="decimal"/>
      <w:lvlText w:val=""/>
      <w:lvlJc w:val="left"/>
    </w:lvl>
    <w:lvl w:ilvl="2" w:tplc="7ED079A8">
      <w:numFmt w:val="decimal"/>
      <w:lvlText w:val=""/>
      <w:lvlJc w:val="left"/>
    </w:lvl>
    <w:lvl w:ilvl="3" w:tplc="9022EDA2">
      <w:numFmt w:val="decimal"/>
      <w:lvlText w:val=""/>
      <w:lvlJc w:val="left"/>
    </w:lvl>
    <w:lvl w:ilvl="4" w:tplc="0ABAF300">
      <w:numFmt w:val="decimal"/>
      <w:lvlText w:val=""/>
      <w:lvlJc w:val="left"/>
    </w:lvl>
    <w:lvl w:ilvl="5" w:tplc="D93EE222">
      <w:numFmt w:val="decimal"/>
      <w:lvlText w:val=""/>
      <w:lvlJc w:val="left"/>
    </w:lvl>
    <w:lvl w:ilvl="6" w:tplc="C3A6633A">
      <w:numFmt w:val="decimal"/>
      <w:lvlText w:val=""/>
      <w:lvlJc w:val="left"/>
    </w:lvl>
    <w:lvl w:ilvl="7" w:tplc="24B459CE">
      <w:numFmt w:val="decimal"/>
      <w:lvlText w:val=""/>
      <w:lvlJc w:val="left"/>
    </w:lvl>
    <w:lvl w:ilvl="8" w:tplc="8C7865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1F1"/>
    <w:rsid w:val="003901F1"/>
    <w:rsid w:val="005A2351"/>
    <w:rsid w:val="0086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4E17E"/>
  <w15:docId w15:val="{A8ADA045-465E-4D9B-88B1-A28D768B9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1489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</cp:lastModifiedBy>
  <cp:revision>2</cp:revision>
  <dcterms:created xsi:type="dcterms:W3CDTF">2026-02-18T05:31:00Z</dcterms:created>
  <dcterms:modified xsi:type="dcterms:W3CDTF">2026-02-18T05:33:00Z</dcterms:modified>
</cp:coreProperties>
</file>