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93A" w:rsidRDefault="00AE1D7A">
      <w:pPr>
        <w:spacing w:after="120"/>
        <w:jc w:val="center"/>
      </w:pPr>
      <w:r>
        <w:rPr>
          <w:b/>
          <w:bCs/>
          <w:sz w:val="36"/>
          <w:szCs w:val="36"/>
        </w:rPr>
        <w:t>SWOT ANALYSIS</w:t>
      </w:r>
    </w:p>
    <w:p w:rsidR="00AD693A" w:rsidRDefault="00AE1D7A">
      <w:pPr>
        <w:spacing w:after="80"/>
        <w:jc w:val="center"/>
      </w:pPr>
      <w:r>
        <w:rPr>
          <w:sz w:val="26"/>
          <w:szCs w:val="26"/>
        </w:rPr>
        <w:t>Core Digital Transformation for Retail Banking</w:t>
      </w:r>
    </w:p>
    <w:p w:rsidR="00AD693A" w:rsidRDefault="00AE1D7A">
      <w:pPr>
        <w:spacing w:after="40"/>
        <w:jc w:val="center"/>
      </w:pPr>
      <w:r>
        <w:rPr>
          <w:i/>
          <w:iCs/>
        </w:rPr>
        <w:t>Enterprise Architecture &amp; Regulatory Compliance Initiative</w:t>
      </w:r>
    </w:p>
    <w:p w:rsidR="00AD693A" w:rsidRDefault="00AE1D7A">
      <w:pPr>
        <w:spacing w:after="400"/>
        <w:jc w:val="center"/>
      </w:pPr>
      <w:r>
        <w:rPr>
          <w:color w:val="666666"/>
          <w:sz w:val="20"/>
          <w:szCs w:val="20"/>
        </w:rPr>
        <w:t xml:space="preserve">Date: February 18, </w:t>
      </w:r>
      <w:proofErr w:type="gramStart"/>
      <w:r>
        <w:rPr>
          <w:color w:val="666666"/>
          <w:sz w:val="20"/>
          <w:szCs w:val="20"/>
        </w:rPr>
        <w:t>2026  |</w:t>
      </w:r>
      <w:proofErr w:type="gramEnd"/>
      <w:r>
        <w:rPr>
          <w:color w:val="666666"/>
          <w:sz w:val="20"/>
          <w:szCs w:val="20"/>
        </w:rPr>
        <w:t xml:space="preserve">  Version: 1.0  |  Prepared By: Business Analyst / Project 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D693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7A4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D693A" w:rsidRDefault="00AE1D7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STRENGTHS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D693A" w:rsidRDefault="00AE1D7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WEAKNESSES</w:t>
            </w:r>
          </w:p>
        </w:tc>
      </w:tr>
      <w:tr w:rsidR="00AD693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7E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693A" w:rsidRDefault="00AE1D7A">
            <w:r>
              <w:t>• Experienced DevOps team with CI/CD expertise</w:t>
            </w:r>
          </w:p>
          <w:p w:rsidR="00AD693A" w:rsidRDefault="00AE1D7A">
            <w:r>
              <w:t>• Strong CTO/CIO sponsorship ensuring executive alignment</w:t>
            </w:r>
          </w:p>
          <w:p w:rsidR="00AD693A" w:rsidRDefault="00AE1D7A">
            <w:r>
              <w:t>• Secured cloud partnerships with established vendors (AWS/Azure/GCP)</w:t>
            </w:r>
          </w:p>
          <w:p w:rsidR="00AD693A" w:rsidRDefault="00AE1D7A">
            <w:r>
              <w:t>• Existing regulatory compliance knowledge within the CCO team</w:t>
            </w:r>
          </w:p>
          <w:p w:rsidR="00AD693A" w:rsidRDefault="00AE1D7A">
            <w:r>
              <w:t>• Active stakeholder engagement across all business units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693A" w:rsidRDefault="00AE1D7A">
            <w:r>
              <w:t xml:space="preserve">• Legacy system integration risk with </w:t>
            </w:r>
            <w:proofErr w:type="spellStart"/>
            <w:r>
              <w:t>siloed</w:t>
            </w:r>
            <w:proofErr w:type="spellEnd"/>
            <w:r>
              <w:t xml:space="preserve"> databases</w:t>
            </w:r>
          </w:p>
          <w:p w:rsidR="00AD693A" w:rsidRDefault="00AE1D7A">
            <w:r>
              <w:t>• Skill silos across teams — limited cross-functional cloud expertise</w:t>
            </w:r>
          </w:p>
          <w:p w:rsidR="00AD693A" w:rsidRDefault="00AE1D7A">
            <w:r>
              <w:t>• Compliance complexity across KYC, AML, PCI-DSS, and GDPR simultaneously</w:t>
            </w:r>
          </w:p>
          <w:p w:rsidR="00AD693A" w:rsidRDefault="00AE1D7A">
            <w:r>
              <w:t>• Batch-processing architecture causing real-time data gaps</w:t>
            </w:r>
          </w:p>
          <w:p w:rsidR="00AD693A" w:rsidRDefault="00AE1D7A">
            <w:r>
              <w:t>• Potential resource constraints during peak business periods</w:t>
            </w:r>
          </w:p>
        </w:tc>
      </w:tr>
      <w:tr w:rsidR="00AD693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D693A" w:rsidRDefault="00AE1D7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OPPORTUNITIES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8421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D693A" w:rsidRDefault="00AE1D7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THREATS</w:t>
            </w:r>
          </w:p>
        </w:tc>
      </w:tr>
      <w:tr w:rsidR="00AD693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693A" w:rsidRDefault="00AE1D7A">
            <w:r>
              <w:t>• Real-time banking capabilities to improve customer experience and NPS</w:t>
            </w:r>
          </w:p>
          <w:p w:rsidR="00AD693A" w:rsidRDefault="00AE1D7A">
            <w:r>
              <w:t>• Advanced fraud detection using AI/ML to reduce fraud losses</w:t>
            </w:r>
          </w:p>
          <w:p w:rsidR="00AD693A" w:rsidRDefault="00AE1D7A">
            <w:r>
              <w:t>• Regulatory technology (</w:t>
            </w:r>
            <w:proofErr w:type="spellStart"/>
            <w:r>
              <w:t>regtech</w:t>
            </w:r>
            <w:proofErr w:type="spellEnd"/>
            <w:r>
              <w:t>) adoption to streamline compliance reporting</w:t>
            </w:r>
          </w:p>
          <w:p w:rsidR="00AD693A" w:rsidRDefault="00AE1D7A">
            <w:r>
              <w:t xml:space="preserve">• Competitive differentiation through faster </w:t>
            </w:r>
            <w:proofErr w:type="spellStart"/>
            <w:r>
              <w:t>onboarding</w:t>
            </w:r>
            <w:proofErr w:type="spellEnd"/>
            <w:r>
              <w:t xml:space="preserve"> and loan processing</w:t>
            </w:r>
          </w:p>
          <w:p w:rsidR="00AD693A" w:rsidRDefault="00AE1D7A">
            <w:r>
              <w:t>• Data-driven decision-making via centra</w:t>
            </w:r>
            <w:r>
              <w:t>lized analytics dashboards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D693A" w:rsidRDefault="00AE1D7A">
            <w:r>
              <w:t>• Third-party API dependencies creating SLA and integration risks</w:t>
            </w:r>
          </w:p>
          <w:p w:rsidR="00AD693A" w:rsidRDefault="00AE1D7A">
            <w:r>
              <w:t>• Fintech competition offering faster digital banking alternatives</w:t>
            </w:r>
          </w:p>
          <w:p w:rsidR="00AD693A" w:rsidRDefault="00AE1D7A">
            <w:r>
              <w:t xml:space="preserve">• Audit </w:t>
            </w:r>
            <w:proofErr w:type="spellStart"/>
            <w:r>
              <w:t>nonconformance</w:t>
            </w:r>
            <w:proofErr w:type="spellEnd"/>
            <w:r>
              <w:t xml:space="preserve"> risk during active system transition phases</w:t>
            </w:r>
          </w:p>
          <w:p w:rsidR="00AD693A" w:rsidRDefault="00AE1D7A">
            <w:r>
              <w:t>• Cybersecurity threats durin</w:t>
            </w:r>
            <w:r>
              <w:t>g cloud migration windows</w:t>
            </w:r>
          </w:p>
          <w:p w:rsidR="00AD693A" w:rsidRDefault="00AE1D7A">
            <w:r>
              <w:t>• Regulatory mandate changes that could invalidate compliance designs</w:t>
            </w:r>
          </w:p>
        </w:tc>
      </w:tr>
    </w:tbl>
    <w:p w:rsidR="00AD693A" w:rsidRDefault="00AD693A">
      <w:pPr>
        <w:spacing w:after="400"/>
      </w:pPr>
    </w:p>
    <w:p w:rsidR="00AD693A" w:rsidRDefault="00AE1D7A">
      <w:pPr>
        <w:spacing w:after="120"/>
      </w:pPr>
      <w:r>
        <w:rPr>
          <w:b/>
          <w:bCs/>
          <w:sz w:val="28"/>
          <w:szCs w:val="28"/>
        </w:rPr>
        <w:t>SWOT Analysis Summary</w:t>
      </w:r>
    </w:p>
    <w:p w:rsidR="00AD693A" w:rsidRDefault="00AE1D7A">
      <w:pPr>
        <w:spacing w:after="160"/>
      </w:pPr>
      <w:r>
        <w:rPr>
          <w:b/>
          <w:bCs/>
          <w:color w:val="1F7A4C"/>
          <w:sz w:val="24"/>
          <w:szCs w:val="24"/>
        </w:rPr>
        <w:t>Strategic Implications</w:t>
      </w:r>
    </w:p>
    <w:p w:rsidR="00AD693A" w:rsidRDefault="00AE1D7A">
      <w:pPr>
        <w:spacing w:after="120"/>
      </w:pPr>
      <w:r>
        <w:rPr>
          <w:b/>
          <w:bCs/>
        </w:rPr>
        <w:t xml:space="preserve">Strengths → Opportunities (SO Strategy): </w:t>
      </w:r>
      <w:r>
        <w:t>Leverage the experienced DevOps team and cloud partnerships to accelerate real-time banking capabilities and fraud detection deployment, capitalising on the competitive advantage of faster time-to-market.</w:t>
      </w:r>
    </w:p>
    <w:p w:rsidR="00AD693A" w:rsidRDefault="00AE1D7A">
      <w:pPr>
        <w:spacing w:after="120"/>
      </w:pPr>
      <w:r>
        <w:rPr>
          <w:b/>
          <w:bCs/>
        </w:rPr>
        <w:t xml:space="preserve">Strengths → Threats (ST Strategy): </w:t>
      </w:r>
      <w:r>
        <w:t>Utilise strong e</w:t>
      </w:r>
      <w:r>
        <w:t>xecutive sponsorship and compliance expertise to proactively manage audit non-conformance</w:t>
      </w:r>
      <w:bookmarkStart w:id="0" w:name="_GoBack"/>
      <w:bookmarkEnd w:id="0"/>
      <w:r>
        <w:t xml:space="preserve"> risk and cybersecurity threats during migration, ensuring zero critical compliance findings.</w:t>
      </w:r>
    </w:p>
    <w:p w:rsidR="00AD693A" w:rsidRDefault="00AE1D7A">
      <w:pPr>
        <w:spacing w:after="120"/>
      </w:pPr>
      <w:r>
        <w:rPr>
          <w:b/>
          <w:bCs/>
        </w:rPr>
        <w:t xml:space="preserve">Weaknesses → Opportunities (WO Strategy): </w:t>
      </w:r>
      <w:r>
        <w:t>Address skill silos through targ</w:t>
      </w:r>
      <w:r>
        <w:t xml:space="preserve">eted training and </w:t>
      </w:r>
      <w:proofErr w:type="spellStart"/>
      <w:r>
        <w:t>regtech</w:t>
      </w:r>
      <w:proofErr w:type="spellEnd"/>
      <w:r>
        <w:t xml:space="preserve"> adoption to streamline compliance complexity, turning current weaknesses into operational efficiency gains post-transformation.</w:t>
      </w:r>
    </w:p>
    <w:p w:rsidR="00AD693A" w:rsidRDefault="00AE1D7A">
      <w:pPr>
        <w:spacing w:after="200"/>
      </w:pPr>
      <w:r>
        <w:rPr>
          <w:b/>
          <w:bCs/>
        </w:rPr>
        <w:lastRenderedPageBreak/>
        <w:t xml:space="preserve">Weaknesses → Threats (WT Strategy): </w:t>
      </w:r>
      <w:r>
        <w:t>Implement phased migration with parallel-run validation and rigoro</w:t>
      </w:r>
      <w:r>
        <w:t>us API dependency monitoring to mitigate the combined risk of legacy integration failures and third-party API outages.</w:t>
      </w:r>
    </w:p>
    <w:sectPr w:rsidR="00AD69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C7B58"/>
    <w:multiLevelType w:val="hybridMultilevel"/>
    <w:tmpl w:val="62326E30"/>
    <w:lvl w:ilvl="0" w:tplc="9F98F6C8">
      <w:start w:val="1"/>
      <w:numFmt w:val="bullet"/>
      <w:lvlText w:val="●"/>
      <w:lvlJc w:val="left"/>
      <w:pPr>
        <w:ind w:left="720" w:hanging="360"/>
      </w:pPr>
    </w:lvl>
    <w:lvl w:ilvl="1" w:tplc="10E208D2">
      <w:start w:val="1"/>
      <w:numFmt w:val="bullet"/>
      <w:lvlText w:val="○"/>
      <w:lvlJc w:val="left"/>
      <w:pPr>
        <w:ind w:left="1440" w:hanging="360"/>
      </w:pPr>
    </w:lvl>
    <w:lvl w:ilvl="2" w:tplc="A0765CE6">
      <w:start w:val="1"/>
      <w:numFmt w:val="bullet"/>
      <w:lvlText w:val="■"/>
      <w:lvlJc w:val="left"/>
      <w:pPr>
        <w:ind w:left="2160" w:hanging="360"/>
      </w:pPr>
    </w:lvl>
    <w:lvl w:ilvl="3" w:tplc="62ACEE44">
      <w:start w:val="1"/>
      <w:numFmt w:val="bullet"/>
      <w:lvlText w:val="●"/>
      <w:lvlJc w:val="left"/>
      <w:pPr>
        <w:ind w:left="2880" w:hanging="360"/>
      </w:pPr>
    </w:lvl>
    <w:lvl w:ilvl="4" w:tplc="45621688">
      <w:start w:val="1"/>
      <w:numFmt w:val="bullet"/>
      <w:lvlText w:val="○"/>
      <w:lvlJc w:val="left"/>
      <w:pPr>
        <w:ind w:left="3600" w:hanging="360"/>
      </w:pPr>
    </w:lvl>
    <w:lvl w:ilvl="5" w:tplc="B04A7AC6">
      <w:start w:val="1"/>
      <w:numFmt w:val="bullet"/>
      <w:lvlText w:val="■"/>
      <w:lvlJc w:val="left"/>
      <w:pPr>
        <w:ind w:left="4320" w:hanging="360"/>
      </w:pPr>
    </w:lvl>
    <w:lvl w:ilvl="6" w:tplc="64D0F848">
      <w:start w:val="1"/>
      <w:numFmt w:val="bullet"/>
      <w:lvlText w:val="●"/>
      <w:lvlJc w:val="left"/>
      <w:pPr>
        <w:ind w:left="5040" w:hanging="360"/>
      </w:pPr>
    </w:lvl>
    <w:lvl w:ilvl="7" w:tplc="A80E95C8">
      <w:start w:val="1"/>
      <w:numFmt w:val="bullet"/>
      <w:lvlText w:val="●"/>
      <w:lvlJc w:val="left"/>
      <w:pPr>
        <w:ind w:left="5760" w:hanging="360"/>
      </w:pPr>
    </w:lvl>
    <w:lvl w:ilvl="8" w:tplc="A8C8A4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93A"/>
    <w:rsid w:val="00AD693A"/>
    <w:rsid w:val="00AE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D9BA23-1406-46E0-8CAB-45DD34E0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</cp:lastModifiedBy>
  <cp:revision>2</cp:revision>
  <dcterms:created xsi:type="dcterms:W3CDTF">2026-02-18T05:15:00Z</dcterms:created>
  <dcterms:modified xsi:type="dcterms:W3CDTF">2026-02-18T05:19:00Z</dcterms:modified>
</cp:coreProperties>
</file>