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FE49E" w14:textId="1D1D9D37" w:rsidR="00AC5662" w:rsidRPr="005910B4" w:rsidRDefault="00E823FA" w:rsidP="00CD0EEC">
      <w:pPr>
        <w:rPr>
          <w:rFonts w:cs="Calibri"/>
          <w:b/>
          <w:bCs/>
          <w:sz w:val="28"/>
          <w:szCs w:val="28"/>
        </w:rPr>
      </w:pPr>
      <w:bookmarkStart w:id="0" w:name="_Hlk161416828"/>
      <w:r w:rsidRPr="005910B4">
        <w:rPr>
          <w:rFonts w:cs="Calibri"/>
          <w:b/>
          <w:bCs/>
          <w:sz w:val="28"/>
          <w:szCs w:val="28"/>
        </w:rPr>
        <w:t xml:space="preserve">Final </w:t>
      </w:r>
      <w:r w:rsidR="0042510E" w:rsidRPr="005910B4">
        <w:rPr>
          <w:rFonts w:cs="Calibri"/>
          <w:b/>
          <w:bCs/>
          <w:sz w:val="28"/>
          <w:szCs w:val="28"/>
        </w:rPr>
        <w:t>Project</w:t>
      </w:r>
      <w:r w:rsidR="00A46E27" w:rsidRPr="005910B4">
        <w:rPr>
          <w:rFonts w:cs="Calibri"/>
          <w:b/>
          <w:bCs/>
          <w:sz w:val="28"/>
          <w:szCs w:val="28"/>
        </w:rPr>
        <w:t xml:space="preserve">: </w:t>
      </w:r>
      <w:r w:rsidRPr="005910B4">
        <w:rPr>
          <w:rFonts w:eastAsia="Times New Roman" w:cstheme="minorHAnsi"/>
          <w:b/>
          <w:bCs/>
          <w:kern w:val="36"/>
          <w:sz w:val="28"/>
          <w:szCs w:val="28"/>
          <w14:ligatures w14:val="none"/>
        </w:rPr>
        <w:t xml:space="preserve">Digital Transformation Strategy for a </w:t>
      </w:r>
      <w:r w:rsidR="00795FA8" w:rsidRPr="005910B4">
        <w:rPr>
          <w:rFonts w:eastAsia="Times New Roman" w:cstheme="minorHAnsi"/>
          <w:b/>
          <w:bCs/>
          <w:kern w:val="36"/>
          <w:sz w:val="28"/>
          <w:szCs w:val="28"/>
          <w14:ligatures w14:val="none"/>
        </w:rPr>
        <w:t>Mid-sized Retail Chain</w:t>
      </w:r>
    </w:p>
    <w:bookmarkEnd w:id="0"/>
    <w:p w14:paraId="4F9253C7" w14:textId="227A3325" w:rsidR="00AC5662" w:rsidRPr="005910B4" w:rsidRDefault="00AC5662">
      <w:pPr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 xml:space="preserve">Instructions: Use this </w:t>
      </w:r>
      <w:r w:rsidR="00A46E27" w:rsidRPr="005910B4">
        <w:rPr>
          <w:rFonts w:cs="Calibri"/>
          <w:sz w:val="22"/>
          <w:szCs w:val="22"/>
        </w:rPr>
        <w:t>template</w:t>
      </w:r>
      <w:r w:rsidRPr="005910B4">
        <w:rPr>
          <w:rFonts w:cs="Calibri"/>
          <w:sz w:val="22"/>
          <w:szCs w:val="22"/>
        </w:rPr>
        <w:t xml:space="preserve"> to </w:t>
      </w:r>
      <w:r w:rsidR="0042510E" w:rsidRPr="005910B4">
        <w:rPr>
          <w:rFonts w:cs="Calibri"/>
          <w:sz w:val="22"/>
          <w:szCs w:val="22"/>
        </w:rPr>
        <w:t>draft the project</w:t>
      </w:r>
      <w:r w:rsidR="00AA5623" w:rsidRPr="005910B4">
        <w:rPr>
          <w:rFonts w:cs="Calibri"/>
          <w:sz w:val="22"/>
          <w:szCs w:val="22"/>
        </w:rPr>
        <w:t xml:space="preserve"> deliverables</w:t>
      </w:r>
      <w:r w:rsidR="007A2056" w:rsidRPr="005910B4">
        <w:rPr>
          <w:rFonts w:cs="Calibri"/>
          <w:sz w:val="22"/>
          <w:szCs w:val="22"/>
        </w:rPr>
        <w:t>.</w:t>
      </w:r>
      <w:r w:rsidR="0027381D" w:rsidRPr="005910B4">
        <w:rPr>
          <w:rFonts w:cs="Calibri"/>
          <w:sz w:val="22"/>
          <w:szCs w:val="22"/>
        </w:rPr>
        <w:t xml:space="preserve"> </w:t>
      </w:r>
      <w:r w:rsidR="0027381D" w:rsidRPr="005910B4">
        <w:rPr>
          <w:color w:val="000000" w:themeColor="text1"/>
          <w:sz w:val="22"/>
          <w:szCs w:val="22"/>
        </w:rPr>
        <w:t>You may modify the template to include more information.</w:t>
      </w:r>
    </w:p>
    <w:p w14:paraId="6FE3151D" w14:textId="0F25F2FF" w:rsidR="0072623E" w:rsidRPr="005910B4" w:rsidRDefault="6C3E3498" w:rsidP="00816453">
      <w:pPr>
        <w:rPr>
          <w:rFonts w:cs="Calibri"/>
          <w:b/>
          <w:bCs/>
        </w:rPr>
      </w:pPr>
      <w:r w:rsidRPr="6C3E3498">
        <w:rPr>
          <w:rFonts w:cs="Calibri"/>
          <w:b/>
          <w:bCs/>
        </w:rPr>
        <w:t xml:space="preserve">Step I: Current system assessment </w:t>
      </w:r>
    </w:p>
    <w:p w14:paraId="02B1EEEC" w14:textId="714A40F3" w:rsidR="00311934" w:rsidRPr="005910B4" w:rsidRDefault="00311934" w:rsidP="002A65CD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System </w:t>
      </w:r>
      <w:r w:rsidR="00931F54" w:rsidRPr="005910B4">
        <w:rPr>
          <w:b/>
          <w:bCs/>
          <w:sz w:val="22"/>
          <w:szCs w:val="22"/>
        </w:rPr>
        <w:t>a</w:t>
      </w:r>
      <w:r w:rsidRPr="005910B4">
        <w:rPr>
          <w:b/>
          <w:bCs/>
          <w:sz w:val="22"/>
          <w:szCs w:val="22"/>
        </w:rPr>
        <w:t xml:space="preserve">rchitecture </w:t>
      </w:r>
      <w:r w:rsidR="00931F54" w:rsidRPr="005910B4">
        <w:rPr>
          <w:b/>
          <w:bCs/>
          <w:sz w:val="22"/>
          <w:szCs w:val="22"/>
        </w:rPr>
        <w:t>o</w:t>
      </w:r>
      <w:r w:rsidRPr="005910B4">
        <w:rPr>
          <w:b/>
          <w:bCs/>
          <w:sz w:val="22"/>
          <w:szCs w:val="22"/>
        </w:rPr>
        <w:t>verview</w:t>
      </w:r>
    </w:p>
    <w:p w14:paraId="164722EF" w14:textId="77777777" w:rsidR="00282780" w:rsidRPr="00CE2794" w:rsidRDefault="00282780" w:rsidP="00282780">
      <w:pPr>
        <w:pStyle w:val="NormalWeb"/>
        <w:rPr>
          <w:rFonts w:asciiTheme="minorHAnsi" w:hAnsiTheme="minorHAnsi"/>
          <w:sz w:val="22"/>
          <w:szCs w:val="22"/>
        </w:rPr>
      </w:pPr>
      <w:r w:rsidRPr="00CE2794">
        <w:rPr>
          <w:rFonts w:asciiTheme="minorHAnsi" w:hAnsiTheme="minorHAnsi"/>
          <w:sz w:val="22"/>
          <w:szCs w:val="22"/>
        </w:rPr>
        <w:t>The retailer's current technology infrastructure is fragmented and heavily reliant on legacy systems:</w:t>
      </w:r>
    </w:p>
    <w:p w14:paraId="4213EBF0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POS System</w:t>
      </w:r>
      <w:r w:rsidRPr="00CE2794">
        <w:rPr>
          <w:rFonts w:asciiTheme="minorHAnsi" w:hAnsiTheme="minorHAnsi"/>
          <w:sz w:val="22"/>
          <w:szCs w:val="22"/>
        </w:rPr>
        <w:t>: Windows CE-based terminals with outdated card reader drivers. Transactions take more than 5 seconds, causing slow checkouts.</w:t>
      </w:r>
    </w:p>
    <w:p w14:paraId="114F2A1C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E-commerce</w:t>
      </w:r>
      <w:r w:rsidRPr="00CE2794">
        <w:rPr>
          <w:rFonts w:asciiTheme="minorHAnsi" w:hAnsiTheme="minorHAnsi"/>
          <w:sz w:val="22"/>
          <w:szCs w:val="22"/>
        </w:rPr>
        <w:t>: Magento 1.9 on a standalone MySQL database. Poor performance metrics include cumulative layout shifts over 0.25 and slow page loads on mobile networks.</w:t>
      </w:r>
    </w:p>
    <w:p w14:paraId="250F386F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Data Storage</w:t>
      </w:r>
      <w:r w:rsidRPr="00CE2794">
        <w:rPr>
          <w:rFonts w:asciiTheme="minorHAnsi" w:hAnsiTheme="minorHAnsi"/>
          <w:sz w:val="22"/>
          <w:szCs w:val="22"/>
        </w:rPr>
        <w:t>: On-premise SQL databases per store. Nightly batch updates result in inconsistent and delayed data synchronization with headquarters.</w:t>
      </w:r>
    </w:p>
    <w:p w14:paraId="53F4C002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Inventory Management</w:t>
      </w:r>
      <w:r w:rsidRPr="00CE2794">
        <w:rPr>
          <w:rFonts w:asciiTheme="minorHAnsi" w:hAnsiTheme="minorHAnsi"/>
          <w:sz w:val="22"/>
          <w:szCs w:val="22"/>
        </w:rPr>
        <w:t>: Manually maintained through Excel spreadsheets. This leads to inefficient restocking and frequent stockouts.</w:t>
      </w:r>
    </w:p>
    <w:p w14:paraId="50BF5865" w14:textId="77777777" w:rsidR="00931F54" w:rsidRPr="005910B4" w:rsidRDefault="00931F54" w:rsidP="00311934">
      <w:pPr>
        <w:rPr>
          <w:sz w:val="22"/>
          <w:szCs w:val="22"/>
        </w:rPr>
      </w:pPr>
    </w:p>
    <w:p w14:paraId="61C644D2" w14:textId="60D7B9E6" w:rsidR="00311934" w:rsidRPr="005910B4" w:rsidRDefault="00311934" w:rsidP="002A65CD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>Pain-</w:t>
      </w:r>
      <w:r w:rsidR="00931F54" w:rsidRPr="005910B4">
        <w:rPr>
          <w:b/>
          <w:bCs/>
          <w:sz w:val="22"/>
          <w:szCs w:val="22"/>
        </w:rPr>
        <w:t>p</w:t>
      </w:r>
      <w:r w:rsidRPr="005910B4">
        <w:rPr>
          <w:b/>
          <w:bCs/>
          <w:sz w:val="22"/>
          <w:szCs w:val="22"/>
        </w:rPr>
        <w:t>oint</w:t>
      </w:r>
      <w:r w:rsidR="00931F54" w:rsidRPr="005910B4">
        <w:rPr>
          <w:b/>
          <w:bCs/>
          <w:sz w:val="22"/>
          <w:szCs w:val="22"/>
        </w:rPr>
        <w:t>s</w:t>
      </w:r>
      <w:r w:rsidRPr="005910B4">
        <w:rPr>
          <w:b/>
          <w:bCs/>
          <w:sz w:val="22"/>
          <w:szCs w:val="22"/>
        </w:rPr>
        <w:t xml:space="preserve"> </w:t>
      </w:r>
      <w:r w:rsidR="00931F54" w:rsidRPr="005910B4">
        <w:rPr>
          <w:b/>
          <w:bCs/>
          <w:sz w:val="22"/>
          <w:szCs w:val="22"/>
        </w:rPr>
        <w:t>m</w:t>
      </w:r>
      <w:r w:rsidRPr="005910B4">
        <w:rPr>
          <w:b/>
          <w:bCs/>
          <w:sz w:val="22"/>
          <w:szCs w:val="22"/>
        </w:rPr>
        <w:t>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2665"/>
        <w:gridCol w:w="3685"/>
      </w:tblGrid>
      <w:tr w:rsidR="007F78B5" w:rsidRPr="005910B4" w14:paraId="6401B6A9" w14:textId="77777777" w:rsidTr="00BD5E8F">
        <w:tc>
          <w:tcPr>
            <w:tcW w:w="1871" w:type="dxa"/>
            <w:shd w:val="clear" w:color="auto" w:fill="D9D9D9" w:themeFill="background1" w:themeFillShade="D9"/>
          </w:tcPr>
          <w:p w14:paraId="6076FA0D" w14:textId="397BE11A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b/>
                <w:bCs/>
                <w:sz w:val="22"/>
                <w:szCs w:val="22"/>
              </w:rPr>
              <w:t xml:space="preserve">Pain </w:t>
            </w:r>
            <w:r w:rsidRPr="005910B4">
              <w:rPr>
                <w:b/>
                <w:bCs/>
              </w:rPr>
              <w:t>p</w:t>
            </w:r>
            <w:r w:rsidRPr="005910B4">
              <w:rPr>
                <w:b/>
                <w:bCs/>
                <w:sz w:val="22"/>
                <w:szCs w:val="22"/>
              </w:rPr>
              <w:t>oint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63AA66" w14:textId="2FFAB5C0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D8CF78D" w14:textId="1A79F6DD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b/>
                <w:bCs/>
                <w:sz w:val="22"/>
                <w:szCs w:val="22"/>
              </w:rPr>
              <w:t xml:space="preserve">Root </w:t>
            </w:r>
            <w:r w:rsidRPr="005910B4">
              <w:rPr>
                <w:b/>
                <w:bCs/>
              </w:rPr>
              <w:t>c</w:t>
            </w:r>
            <w:r w:rsidRPr="005910B4">
              <w:rPr>
                <w:b/>
                <w:bCs/>
                <w:sz w:val="22"/>
                <w:szCs w:val="22"/>
              </w:rPr>
              <w:t>ause</w:t>
            </w:r>
          </w:p>
        </w:tc>
      </w:tr>
      <w:tr w:rsidR="007F78B5" w:rsidRPr="005910B4" w14:paraId="75011CB6" w14:textId="77777777" w:rsidTr="007F78B5">
        <w:tc>
          <w:tcPr>
            <w:tcW w:w="1871" w:type="dxa"/>
          </w:tcPr>
          <w:p w14:paraId="30C95473" w14:textId="2D3F1625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sz w:val="22"/>
                <w:szCs w:val="22"/>
              </w:rPr>
              <w:t>Checkout delays</w:t>
            </w:r>
          </w:p>
        </w:tc>
        <w:tc>
          <w:tcPr>
            <w:tcW w:w="2665" w:type="dxa"/>
          </w:tcPr>
          <w:p w14:paraId="36B99E90" w14:textId="343805DA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sz w:val="22"/>
                <w:szCs w:val="22"/>
              </w:rPr>
              <w:t>Reduced conversion rates</w:t>
            </w:r>
          </w:p>
        </w:tc>
        <w:tc>
          <w:tcPr>
            <w:tcW w:w="3685" w:type="dxa"/>
          </w:tcPr>
          <w:p w14:paraId="0A04CB8A" w14:textId="64453ECE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sz w:val="22"/>
                <w:szCs w:val="22"/>
              </w:rPr>
              <w:t>Slow POS processing on Windows CE</w:t>
            </w:r>
          </w:p>
        </w:tc>
      </w:tr>
      <w:tr w:rsidR="007F78B5" w:rsidRPr="005910B4" w14:paraId="4332F2DF" w14:textId="77777777" w:rsidTr="007F78B5">
        <w:tc>
          <w:tcPr>
            <w:tcW w:w="1871" w:type="dxa"/>
          </w:tcPr>
          <w:p w14:paraId="46B75912" w14:textId="59970D19" w:rsidR="007F78B5" w:rsidRPr="005910B4" w:rsidRDefault="00EA2821" w:rsidP="007F78B5">
            <w:pPr>
              <w:spacing w:after="160"/>
              <w:rPr>
                <w:sz w:val="22"/>
                <w:szCs w:val="22"/>
              </w:rPr>
            </w:pPr>
            <w:r w:rsidRPr="00EA2821">
              <w:rPr>
                <w:sz w:val="22"/>
                <w:szCs w:val="22"/>
              </w:rPr>
              <w:t>Restocking inefficiency</w:t>
            </w:r>
          </w:p>
        </w:tc>
        <w:tc>
          <w:tcPr>
            <w:tcW w:w="2665" w:type="dxa"/>
          </w:tcPr>
          <w:p w14:paraId="02E0D10C" w14:textId="4DAAD227" w:rsidR="007F78B5" w:rsidRPr="005910B4" w:rsidRDefault="00EA2821" w:rsidP="007F78B5">
            <w:pPr>
              <w:spacing w:after="160"/>
              <w:rPr>
                <w:sz w:val="22"/>
                <w:szCs w:val="22"/>
              </w:rPr>
            </w:pPr>
            <w:r w:rsidRPr="00EA2821">
              <w:rPr>
                <w:sz w:val="22"/>
                <w:szCs w:val="22"/>
                <w:lang w:val="en-MY"/>
              </w:rPr>
              <w:t>Stockouts and delayed orders</w:t>
            </w:r>
          </w:p>
        </w:tc>
        <w:tc>
          <w:tcPr>
            <w:tcW w:w="3685" w:type="dxa"/>
          </w:tcPr>
          <w:p w14:paraId="05C0741B" w14:textId="30C5A4C0" w:rsidR="007F78B5" w:rsidRPr="005910B4" w:rsidRDefault="00CE2794" w:rsidP="007F78B5">
            <w:pPr>
              <w:spacing w:after="160"/>
              <w:rPr>
                <w:sz w:val="22"/>
                <w:szCs w:val="22"/>
              </w:rPr>
            </w:pPr>
            <w:r w:rsidRPr="00CE2794">
              <w:rPr>
                <w:sz w:val="22"/>
                <w:szCs w:val="22"/>
              </w:rPr>
              <w:t>Manual inventory via spreadsheets</w:t>
            </w:r>
          </w:p>
        </w:tc>
      </w:tr>
      <w:tr w:rsidR="007F78B5" w:rsidRPr="005910B4" w14:paraId="36436E6E" w14:textId="77777777" w:rsidTr="007F78B5">
        <w:tc>
          <w:tcPr>
            <w:tcW w:w="1871" w:type="dxa"/>
          </w:tcPr>
          <w:p w14:paraId="149C354B" w14:textId="53533EAC" w:rsidR="007F78B5" w:rsidRPr="005910B4" w:rsidRDefault="00EA2821" w:rsidP="007F78B5">
            <w:pPr>
              <w:spacing w:after="160"/>
              <w:rPr>
                <w:sz w:val="22"/>
                <w:szCs w:val="22"/>
              </w:rPr>
            </w:pPr>
            <w:r w:rsidRPr="00EA2821">
              <w:rPr>
                <w:sz w:val="22"/>
                <w:szCs w:val="22"/>
              </w:rPr>
              <w:t>Fragmented customer data</w:t>
            </w:r>
          </w:p>
        </w:tc>
        <w:tc>
          <w:tcPr>
            <w:tcW w:w="2665" w:type="dxa"/>
          </w:tcPr>
          <w:p w14:paraId="47B539BD" w14:textId="547F1C01" w:rsidR="007F78B5" w:rsidRPr="005910B4" w:rsidRDefault="00CE2794" w:rsidP="007F78B5">
            <w:pPr>
              <w:spacing w:after="160"/>
              <w:rPr>
                <w:sz w:val="22"/>
                <w:szCs w:val="22"/>
              </w:rPr>
            </w:pPr>
            <w:r w:rsidRPr="00CE2794">
              <w:rPr>
                <w:sz w:val="22"/>
                <w:szCs w:val="22"/>
                <w:lang w:val="en-MY"/>
              </w:rPr>
              <w:t>Ineffective marketing, poor personalization</w:t>
            </w:r>
          </w:p>
        </w:tc>
        <w:tc>
          <w:tcPr>
            <w:tcW w:w="3685" w:type="dxa"/>
          </w:tcPr>
          <w:p w14:paraId="0E74EA0B" w14:textId="058FD68D" w:rsidR="007F78B5" w:rsidRPr="005910B4" w:rsidRDefault="00CE2794" w:rsidP="007F78B5">
            <w:pPr>
              <w:spacing w:after="160"/>
              <w:rPr>
                <w:sz w:val="22"/>
                <w:szCs w:val="22"/>
              </w:rPr>
            </w:pPr>
            <w:r w:rsidRPr="00CE2794">
              <w:rPr>
                <w:sz w:val="22"/>
                <w:szCs w:val="22"/>
                <w:lang w:val="en-MY"/>
              </w:rPr>
              <w:t>Disconnected data sources across e-commerce and stores</w:t>
            </w:r>
          </w:p>
        </w:tc>
      </w:tr>
    </w:tbl>
    <w:p w14:paraId="3C37ADFC" w14:textId="77777777" w:rsidR="00B70D04" w:rsidRPr="005910B4" w:rsidRDefault="00B70D04" w:rsidP="00311934">
      <w:pPr>
        <w:rPr>
          <w:b/>
          <w:bCs/>
          <w:sz w:val="22"/>
          <w:szCs w:val="22"/>
        </w:rPr>
      </w:pPr>
    </w:p>
    <w:p w14:paraId="7E68C0E7" w14:textId="4C3EDB9D" w:rsidR="00311934" w:rsidRPr="005910B4" w:rsidRDefault="00311934" w:rsidP="00311934">
      <w:p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3. </w:t>
      </w:r>
      <w:r w:rsidR="00B02512" w:rsidRPr="005910B4">
        <w:rPr>
          <w:b/>
          <w:bCs/>
          <w:sz w:val="22"/>
          <w:szCs w:val="22"/>
        </w:rPr>
        <w:t>Key</w:t>
      </w:r>
      <w:r w:rsidRPr="005910B4">
        <w:rPr>
          <w:b/>
          <w:bCs/>
          <w:sz w:val="22"/>
          <w:szCs w:val="22"/>
        </w:rPr>
        <w:t xml:space="preserve"> </w:t>
      </w:r>
      <w:r w:rsidR="00B02512" w:rsidRPr="005910B4">
        <w:rPr>
          <w:b/>
          <w:bCs/>
          <w:sz w:val="22"/>
          <w:szCs w:val="22"/>
        </w:rPr>
        <w:t>inefficiencies</w:t>
      </w:r>
    </w:p>
    <w:p w14:paraId="226C1390" w14:textId="77777777" w:rsidR="00B668AA" w:rsidRPr="00B668AA" w:rsidRDefault="00B668AA" w:rsidP="00B668AA">
      <w:pPr>
        <w:pStyle w:val="NormalWeb"/>
        <w:rPr>
          <w:rFonts w:asciiTheme="minorHAnsi" w:hAnsiTheme="minorHAnsi"/>
          <w:sz w:val="22"/>
          <w:szCs w:val="22"/>
        </w:rPr>
      </w:pPr>
      <w:r w:rsidRPr="00B668AA">
        <w:rPr>
          <w:rFonts w:asciiTheme="minorHAnsi" w:hAnsiTheme="minorHAnsi"/>
          <w:sz w:val="22"/>
          <w:szCs w:val="22"/>
        </w:rPr>
        <w:t>The architecture's dependence on manual and legacy systems hinders agility and scalability. Key inefficiencies include:</w:t>
      </w:r>
    </w:p>
    <w:p w14:paraId="2737317D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Manual data entry and batch updates create operational bottlenecks.</w:t>
      </w:r>
    </w:p>
    <w:p w14:paraId="0B724867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Lack of integration across e-commerce and store systems causes data silos.</w:t>
      </w:r>
    </w:p>
    <w:p w14:paraId="3A504F8A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Real-time visibility into inventory is absent, limiting omnichannel capabilities.</w:t>
      </w:r>
    </w:p>
    <w:p w14:paraId="36083CD9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System sluggishness directly affects user experience and sales.</w:t>
      </w:r>
    </w:p>
    <w:p w14:paraId="765B37A9" w14:textId="5A52BD47" w:rsidR="00B668AA" w:rsidRDefault="00B668AA" w:rsidP="00311934">
      <w:pPr>
        <w:rPr>
          <w:sz w:val="22"/>
          <w:szCs w:val="22"/>
        </w:rPr>
      </w:pPr>
    </w:p>
    <w:p w14:paraId="32E297ED" w14:textId="3DE7C6DA" w:rsidR="00816453" w:rsidRPr="005910B4" w:rsidRDefault="00816453" w:rsidP="6C3E3498">
      <w:pPr>
        <w:rPr>
          <w:rFonts w:eastAsia="Times New Roman"/>
          <w:b/>
          <w:bCs/>
          <w:kern w:val="0"/>
          <w14:ligatures w14:val="none"/>
        </w:rPr>
      </w:pPr>
      <w:r w:rsidRPr="005910B4">
        <w:rPr>
          <w:rFonts w:cs="Calibri"/>
          <w:b/>
          <w:bCs/>
        </w:rPr>
        <w:lastRenderedPageBreak/>
        <w:t xml:space="preserve">Step </w:t>
      </w:r>
      <w:r w:rsidR="001A495D" w:rsidRPr="005910B4">
        <w:rPr>
          <w:rFonts w:cs="Calibri"/>
          <w:b/>
          <w:bCs/>
        </w:rPr>
        <w:t>II</w:t>
      </w:r>
      <w:r w:rsidRPr="005910B4">
        <w:rPr>
          <w:rFonts w:cs="Calibri"/>
          <w:b/>
          <w:bCs/>
        </w:rPr>
        <w:t xml:space="preserve">: </w:t>
      </w:r>
      <w:r w:rsidR="00D9106B" w:rsidRPr="6C3E3498">
        <w:rPr>
          <w:rFonts w:eastAsia="Times New Roman"/>
          <w:b/>
          <w:bCs/>
          <w:kern w:val="0"/>
          <w14:ligatures w14:val="none"/>
        </w:rPr>
        <w:t>Stakeholder requirements</w:t>
      </w:r>
    </w:p>
    <w:p w14:paraId="48233FA4" w14:textId="1F2342BD" w:rsidR="006A6A5C" w:rsidRPr="005910B4" w:rsidRDefault="006A6A5C" w:rsidP="00BD5E8F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Stakeholder </w:t>
      </w:r>
      <w:r w:rsidR="007D7047" w:rsidRPr="005910B4">
        <w:rPr>
          <w:b/>
          <w:bCs/>
          <w:sz w:val="22"/>
          <w:szCs w:val="22"/>
        </w:rPr>
        <w:t>i</w:t>
      </w:r>
      <w:r w:rsidRPr="005910B4">
        <w:rPr>
          <w:b/>
          <w:bCs/>
          <w:sz w:val="22"/>
          <w:szCs w:val="22"/>
        </w:rPr>
        <w:t>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4252"/>
      </w:tblGrid>
      <w:tr w:rsidR="00BD5E8F" w:rsidRPr="005910B4" w14:paraId="1977774C" w14:textId="77777777" w:rsidTr="00BD5E8F">
        <w:tc>
          <w:tcPr>
            <w:tcW w:w="2438" w:type="dxa"/>
          </w:tcPr>
          <w:p w14:paraId="61EFB6AC" w14:textId="751EF7F1" w:rsidR="00BD5E8F" w:rsidRPr="005910B4" w:rsidRDefault="006D4015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rPr>
                <w:b/>
                <w:bCs/>
              </w:rPr>
              <w:t>Stakeholder</w:t>
            </w:r>
          </w:p>
        </w:tc>
        <w:tc>
          <w:tcPr>
            <w:tcW w:w="4252" w:type="dxa"/>
          </w:tcPr>
          <w:p w14:paraId="443FE06A" w14:textId="49B0E9E6" w:rsidR="00BD5E8F" w:rsidRPr="005910B4" w:rsidRDefault="006D4015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rPr>
                <w:b/>
                <w:bCs/>
              </w:rPr>
              <w:t>Interests</w:t>
            </w:r>
          </w:p>
        </w:tc>
      </w:tr>
      <w:tr w:rsidR="00BD5E8F" w:rsidRPr="005910B4" w14:paraId="67B094A1" w14:textId="77777777" w:rsidTr="00BD5E8F">
        <w:tc>
          <w:tcPr>
            <w:tcW w:w="2438" w:type="dxa"/>
          </w:tcPr>
          <w:p w14:paraId="1728577C" w14:textId="34EF0D9D" w:rsidR="00BD5E8F" w:rsidRPr="005910B4" w:rsidRDefault="006D4015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t>Customers</w:t>
            </w:r>
          </w:p>
        </w:tc>
        <w:tc>
          <w:tcPr>
            <w:tcW w:w="4252" w:type="dxa"/>
          </w:tcPr>
          <w:p w14:paraId="01B0DE5B" w14:textId="0E9ECA03" w:rsidR="00BD5E8F" w:rsidRPr="005910B4" w:rsidRDefault="007B6D11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t>Fast purchases, unified cart, real-time stock visibility</w:t>
            </w:r>
          </w:p>
        </w:tc>
      </w:tr>
      <w:tr w:rsidR="00BD5E8F" w:rsidRPr="005910B4" w14:paraId="503433B8" w14:textId="77777777" w:rsidTr="00BD5E8F">
        <w:tc>
          <w:tcPr>
            <w:tcW w:w="2438" w:type="dxa"/>
          </w:tcPr>
          <w:p w14:paraId="7C42D627" w14:textId="0EA60DC9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Store staff</w:t>
            </w:r>
          </w:p>
        </w:tc>
        <w:tc>
          <w:tcPr>
            <w:tcW w:w="4252" w:type="dxa"/>
          </w:tcPr>
          <w:p w14:paraId="2B1E8510" w14:textId="440C4047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Reliable, fast POS; inventory lookup across channels</w:t>
            </w:r>
          </w:p>
        </w:tc>
      </w:tr>
      <w:tr w:rsidR="00BD5E8F" w:rsidRPr="005910B4" w14:paraId="7F9E83D7" w14:textId="77777777" w:rsidTr="00BD5E8F">
        <w:tc>
          <w:tcPr>
            <w:tcW w:w="2438" w:type="dxa"/>
          </w:tcPr>
          <w:p w14:paraId="7DB1049D" w14:textId="11141631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Management</w:t>
            </w:r>
          </w:p>
        </w:tc>
        <w:tc>
          <w:tcPr>
            <w:tcW w:w="4252" w:type="dxa"/>
          </w:tcPr>
          <w:p w14:paraId="0B0AF506" w14:textId="2EC08F6A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Unified customer view; real-time analytics; profitability insights</w:t>
            </w:r>
          </w:p>
        </w:tc>
      </w:tr>
      <w:tr w:rsidR="00BD5E8F" w:rsidRPr="005910B4" w14:paraId="55471E25" w14:textId="77777777" w:rsidTr="00BD5E8F">
        <w:tc>
          <w:tcPr>
            <w:tcW w:w="2438" w:type="dxa"/>
          </w:tcPr>
          <w:p w14:paraId="7F34CAF5" w14:textId="31B62180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IT Team</w:t>
            </w:r>
          </w:p>
        </w:tc>
        <w:tc>
          <w:tcPr>
            <w:tcW w:w="4252" w:type="dxa"/>
          </w:tcPr>
          <w:p w14:paraId="275B22F3" w14:textId="09DA326F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Scalable, secure, API-first infrastructure; GDPR compliance</w:t>
            </w:r>
          </w:p>
        </w:tc>
      </w:tr>
    </w:tbl>
    <w:p w14:paraId="67D70046" w14:textId="77777777" w:rsidR="00BD5E8F" w:rsidRPr="005910B4" w:rsidRDefault="00BD5E8F" w:rsidP="00BD5E8F">
      <w:pPr>
        <w:rPr>
          <w:b/>
          <w:bCs/>
          <w:sz w:val="22"/>
          <w:szCs w:val="22"/>
        </w:rPr>
      </w:pPr>
    </w:p>
    <w:p w14:paraId="42FFB991" w14:textId="77777777" w:rsidR="006A6A5C" w:rsidRPr="005910B4" w:rsidRDefault="006A6A5C" w:rsidP="006A6A5C">
      <w:pPr>
        <w:rPr>
          <w:b/>
          <w:bCs/>
        </w:rPr>
      </w:pPr>
      <w:r w:rsidRPr="005910B4">
        <w:rPr>
          <w:b/>
          <w:bCs/>
        </w:rPr>
        <w:t>2. Requirements</w:t>
      </w:r>
    </w:p>
    <w:p w14:paraId="677EB97A" w14:textId="7EB35F3A" w:rsidR="006A6A5C" w:rsidRPr="005910B4" w:rsidRDefault="006A6A5C" w:rsidP="006A6A5C">
      <w:pPr>
        <w:rPr>
          <w:b/>
          <w:bCs/>
        </w:rPr>
      </w:pPr>
      <w:r w:rsidRPr="005910B4">
        <w:rPr>
          <w:b/>
          <w:bCs/>
        </w:rPr>
        <w:t xml:space="preserve">Functional </w:t>
      </w:r>
      <w:r w:rsidR="005E3310" w:rsidRPr="005910B4">
        <w:rPr>
          <w:b/>
          <w:bCs/>
        </w:rPr>
        <w:t>r</w:t>
      </w:r>
      <w:r w:rsidRPr="005910B4">
        <w:rPr>
          <w:b/>
          <w:bCs/>
        </w:rPr>
        <w:t>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3117"/>
        <w:gridCol w:w="4706"/>
      </w:tblGrid>
      <w:tr w:rsidR="003A2C8E" w:rsidRPr="005910B4" w14:paraId="430BD99B" w14:textId="77777777" w:rsidTr="00DA0AE4">
        <w:tc>
          <w:tcPr>
            <w:tcW w:w="1474" w:type="dxa"/>
            <w:shd w:val="clear" w:color="auto" w:fill="D9D9D9" w:themeFill="background1" w:themeFillShade="D9"/>
          </w:tcPr>
          <w:p w14:paraId="5C7BE8F1" w14:textId="1F26A59D" w:rsidR="007B6D11" w:rsidRPr="005910B4" w:rsidRDefault="00526401" w:rsidP="00B3194B">
            <w:pPr>
              <w:spacing w:after="160"/>
            </w:pPr>
            <w:r w:rsidRPr="005910B4">
              <w:rPr>
                <w:b/>
                <w:bCs/>
              </w:rPr>
              <w:t>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8A43A72" w14:textId="07DBFE71" w:rsidR="007B6D11" w:rsidRPr="005910B4" w:rsidRDefault="00526401" w:rsidP="00B3194B">
            <w:pPr>
              <w:spacing w:after="160"/>
            </w:pPr>
            <w:r w:rsidRPr="005910B4">
              <w:rPr>
                <w:b/>
                <w:bCs/>
              </w:rPr>
              <w:t>Requirement</w:t>
            </w:r>
          </w:p>
        </w:tc>
        <w:tc>
          <w:tcPr>
            <w:tcW w:w="4706" w:type="dxa"/>
            <w:shd w:val="clear" w:color="auto" w:fill="D9D9D9" w:themeFill="background1" w:themeFillShade="D9"/>
          </w:tcPr>
          <w:p w14:paraId="6F62F988" w14:textId="00630A8C" w:rsidR="007B6D11" w:rsidRPr="005910B4" w:rsidRDefault="00526401" w:rsidP="00B3194B">
            <w:pPr>
              <w:spacing w:after="160"/>
            </w:pPr>
            <w:r w:rsidRPr="005910B4">
              <w:rPr>
                <w:b/>
                <w:bCs/>
              </w:rPr>
              <w:t>Justification</w:t>
            </w:r>
          </w:p>
        </w:tc>
      </w:tr>
      <w:tr w:rsidR="00DA0AE4" w:rsidRPr="005910B4" w14:paraId="6E453F04" w14:textId="77777777" w:rsidTr="00DA0AE4">
        <w:tc>
          <w:tcPr>
            <w:tcW w:w="1474" w:type="dxa"/>
          </w:tcPr>
          <w:p w14:paraId="38A7EB3F" w14:textId="7165D6D9" w:rsidR="007B6D11" w:rsidRPr="005910B4" w:rsidRDefault="00DA0AE4" w:rsidP="00B3194B">
            <w:pPr>
              <w:spacing w:after="160"/>
            </w:pPr>
            <w:r w:rsidRPr="005910B4">
              <w:t>FR01</w:t>
            </w:r>
          </w:p>
        </w:tc>
        <w:tc>
          <w:tcPr>
            <w:tcW w:w="3117" w:type="dxa"/>
          </w:tcPr>
          <w:p w14:paraId="1CF8A4DC" w14:textId="6293E1EB" w:rsidR="007B6D11" w:rsidRPr="005910B4" w:rsidRDefault="00B92253" w:rsidP="00B3194B">
            <w:pPr>
              <w:spacing w:after="160"/>
            </w:pPr>
            <w:r w:rsidRPr="005910B4">
              <w:t xml:space="preserve">Process in-store sales in </w:t>
            </w:r>
            <w:r w:rsidR="005E3310" w:rsidRPr="005910B4">
              <w:t>≤5s</w:t>
            </w:r>
          </w:p>
        </w:tc>
        <w:tc>
          <w:tcPr>
            <w:tcW w:w="4706" w:type="dxa"/>
          </w:tcPr>
          <w:p w14:paraId="09D93EA7" w14:textId="6C44FAE9" w:rsidR="007B6D11" w:rsidRPr="005910B4" w:rsidRDefault="005E3310" w:rsidP="00B3194B">
            <w:pPr>
              <w:spacing w:after="160"/>
            </w:pPr>
            <w:r w:rsidRPr="005910B4">
              <w:t>Addresses checkout delays for customers and staff</w:t>
            </w:r>
          </w:p>
        </w:tc>
      </w:tr>
      <w:tr w:rsidR="00DA0AE4" w:rsidRPr="005910B4" w14:paraId="1DA93B22" w14:textId="77777777" w:rsidTr="00DA0AE4">
        <w:tc>
          <w:tcPr>
            <w:tcW w:w="1474" w:type="dxa"/>
          </w:tcPr>
          <w:p w14:paraId="718F7F0D" w14:textId="7A716DA1" w:rsidR="007B6D11" w:rsidRPr="005910B4" w:rsidRDefault="00DF6319" w:rsidP="00B3194B">
            <w:pPr>
              <w:spacing w:after="160"/>
            </w:pPr>
            <w:r>
              <w:t>FR02</w:t>
            </w:r>
          </w:p>
        </w:tc>
        <w:tc>
          <w:tcPr>
            <w:tcW w:w="3117" w:type="dxa"/>
          </w:tcPr>
          <w:p w14:paraId="290A06A4" w14:textId="1CBDD792" w:rsidR="007B6D11" w:rsidRPr="005910B4" w:rsidRDefault="00F224DF" w:rsidP="00B3194B">
            <w:pPr>
              <w:spacing w:after="160"/>
            </w:pPr>
            <w:r>
              <w:t>Real-time inventory decrement</w:t>
            </w:r>
          </w:p>
        </w:tc>
        <w:tc>
          <w:tcPr>
            <w:tcW w:w="4706" w:type="dxa"/>
          </w:tcPr>
          <w:p w14:paraId="00AD913B" w14:textId="04CD70CA" w:rsidR="007B6D11" w:rsidRPr="005910B4" w:rsidRDefault="00827F60" w:rsidP="00B3194B">
            <w:pPr>
              <w:spacing w:after="160"/>
            </w:pPr>
            <w:r>
              <w:t>Prevents stockouts, supports omnichannel operations</w:t>
            </w:r>
          </w:p>
        </w:tc>
      </w:tr>
      <w:tr w:rsidR="00DA0AE4" w:rsidRPr="005910B4" w14:paraId="72D66C5A" w14:textId="77777777" w:rsidTr="00DA0AE4">
        <w:tc>
          <w:tcPr>
            <w:tcW w:w="1474" w:type="dxa"/>
          </w:tcPr>
          <w:p w14:paraId="004E51C3" w14:textId="3A9653AE" w:rsidR="007B6D11" w:rsidRPr="005910B4" w:rsidRDefault="00DF6319" w:rsidP="00DF6319">
            <w:pPr>
              <w:spacing w:after="160"/>
            </w:pPr>
            <w:r>
              <w:t>FR0</w:t>
            </w:r>
            <w:r>
              <w:t>3</w:t>
            </w:r>
          </w:p>
        </w:tc>
        <w:tc>
          <w:tcPr>
            <w:tcW w:w="3117" w:type="dxa"/>
          </w:tcPr>
          <w:p w14:paraId="57A34C9D" w14:textId="24DD9B98" w:rsidR="007B6D11" w:rsidRPr="005910B4" w:rsidRDefault="00F224DF" w:rsidP="00B3194B">
            <w:pPr>
              <w:spacing w:after="160"/>
            </w:pPr>
            <w:r>
              <w:t>360° customer profile via API</w:t>
            </w:r>
          </w:p>
        </w:tc>
        <w:tc>
          <w:tcPr>
            <w:tcW w:w="4706" w:type="dxa"/>
          </w:tcPr>
          <w:p w14:paraId="2EBF1005" w14:textId="56EDC809" w:rsidR="007B6D11" w:rsidRPr="005910B4" w:rsidRDefault="00827F60" w:rsidP="00B3194B">
            <w:pPr>
              <w:spacing w:after="160"/>
            </w:pPr>
            <w:r>
              <w:t>Enables personalized marketing and supports management analytics</w:t>
            </w:r>
          </w:p>
        </w:tc>
      </w:tr>
      <w:tr w:rsidR="00DF6319" w:rsidRPr="005910B4" w14:paraId="77F41717" w14:textId="77777777" w:rsidTr="00DA0AE4">
        <w:tc>
          <w:tcPr>
            <w:tcW w:w="1474" w:type="dxa"/>
          </w:tcPr>
          <w:p w14:paraId="4173346D" w14:textId="6A9B7500" w:rsidR="00DF6319" w:rsidRDefault="00DF6319" w:rsidP="00DF6319">
            <w:r>
              <w:t>FR04</w:t>
            </w:r>
          </w:p>
        </w:tc>
        <w:tc>
          <w:tcPr>
            <w:tcW w:w="3117" w:type="dxa"/>
          </w:tcPr>
          <w:p w14:paraId="7BAF112F" w14:textId="7B9D4D84" w:rsidR="00DF6319" w:rsidRPr="005910B4" w:rsidRDefault="00F224DF" w:rsidP="00B3194B">
            <w:r>
              <w:t>Support Buy Online Pickup In-Store (BOPIS)</w:t>
            </w:r>
          </w:p>
        </w:tc>
        <w:tc>
          <w:tcPr>
            <w:tcW w:w="4706" w:type="dxa"/>
          </w:tcPr>
          <w:p w14:paraId="0633453E" w14:textId="0FE62ACB" w:rsidR="00DF6319" w:rsidRPr="005910B4" w:rsidRDefault="00827F60" w:rsidP="00B3194B">
            <w:r>
              <w:t>Meets modern customer expectations and expands sales channels</w:t>
            </w:r>
          </w:p>
        </w:tc>
      </w:tr>
    </w:tbl>
    <w:p w14:paraId="782DF6A4" w14:textId="77777777" w:rsidR="007B6D11" w:rsidRPr="005910B4" w:rsidRDefault="007B6D11" w:rsidP="006A6A5C"/>
    <w:p w14:paraId="7A7FFF3B" w14:textId="461184DA" w:rsidR="006A6A5C" w:rsidRPr="005910B4" w:rsidRDefault="006A6A5C" w:rsidP="006A6A5C">
      <w:pPr>
        <w:rPr>
          <w:b/>
          <w:bCs/>
        </w:rPr>
      </w:pPr>
      <w:r w:rsidRPr="005910B4">
        <w:rPr>
          <w:b/>
          <w:bCs/>
        </w:rPr>
        <w:t>Non-</w:t>
      </w:r>
      <w:r w:rsidR="005E3310" w:rsidRPr="005910B4">
        <w:rPr>
          <w:b/>
          <w:bCs/>
        </w:rPr>
        <w:t>f</w:t>
      </w:r>
      <w:r w:rsidRPr="005910B4">
        <w:rPr>
          <w:b/>
          <w:bCs/>
        </w:rPr>
        <w:t xml:space="preserve">unctional </w:t>
      </w:r>
      <w:r w:rsidR="005E3310" w:rsidRPr="005910B4">
        <w:rPr>
          <w:b/>
          <w:bCs/>
        </w:rPr>
        <w:t>r</w:t>
      </w:r>
      <w:r w:rsidRPr="005910B4">
        <w:rPr>
          <w:b/>
          <w:bCs/>
        </w:rPr>
        <w:t>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3117"/>
        <w:gridCol w:w="4706"/>
      </w:tblGrid>
      <w:tr w:rsidR="004F47B4" w:rsidRPr="005910B4" w14:paraId="205D2324" w14:textId="77777777" w:rsidTr="00301DEF">
        <w:tc>
          <w:tcPr>
            <w:tcW w:w="1474" w:type="dxa"/>
            <w:shd w:val="clear" w:color="auto" w:fill="D9D9D9" w:themeFill="background1" w:themeFillShade="D9"/>
          </w:tcPr>
          <w:p w14:paraId="2D28B159" w14:textId="77777777" w:rsidR="004F47B4" w:rsidRPr="005910B4" w:rsidRDefault="004F47B4" w:rsidP="00301DEF">
            <w:pPr>
              <w:spacing w:after="160"/>
            </w:pPr>
            <w:r w:rsidRPr="005910B4">
              <w:rPr>
                <w:b/>
                <w:bCs/>
              </w:rPr>
              <w:t>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D285E87" w14:textId="77777777" w:rsidR="004F47B4" w:rsidRPr="005910B4" w:rsidRDefault="004F47B4" w:rsidP="00301DEF">
            <w:pPr>
              <w:spacing w:after="160"/>
            </w:pPr>
            <w:r w:rsidRPr="005910B4">
              <w:rPr>
                <w:b/>
                <w:bCs/>
              </w:rPr>
              <w:t>Requirement</w:t>
            </w:r>
          </w:p>
        </w:tc>
        <w:tc>
          <w:tcPr>
            <w:tcW w:w="4706" w:type="dxa"/>
            <w:shd w:val="clear" w:color="auto" w:fill="D9D9D9" w:themeFill="background1" w:themeFillShade="D9"/>
          </w:tcPr>
          <w:p w14:paraId="60BF278C" w14:textId="77777777" w:rsidR="004F47B4" w:rsidRPr="005910B4" w:rsidRDefault="004F47B4" w:rsidP="00301DEF">
            <w:pPr>
              <w:spacing w:after="160"/>
            </w:pPr>
            <w:r w:rsidRPr="005910B4">
              <w:rPr>
                <w:b/>
                <w:bCs/>
              </w:rPr>
              <w:t>Justification</w:t>
            </w:r>
          </w:p>
        </w:tc>
      </w:tr>
      <w:tr w:rsidR="004F47B4" w:rsidRPr="005910B4" w14:paraId="4E300272" w14:textId="77777777" w:rsidTr="00301DEF">
        <w:tc>
          <w:tcPr>
            <w:tcW w:w="1474" w:type="dxa"/>
          </w:tcPr>
          <w:p w14:paraId="3019EA88" w14:textId="5426C7BF" w:rsidR="004F47B4" w:rsidRPr="005910B4" w:rsidRDefault="004F47B4" w:rsidP="00301DEF">
            <w:pPr>
              <w:spacing w:after="160"/>
            </w:pPr>
            <w:r w:rsidRPr="005910B4">
              <w:t>NFR01</w:t>
            </w:r>
          </w:p>
        </w:tc>
        <w:tc>
          <w:tcPr>
            <w:tcW w:w="3117" w:type="dxa"/>
          </w:tcPr>
          <w:p w14:paraId="6D471DB3" w14:textId="6E564117" w:rsidR="004F47B4" w:rsidRPr="005910B4" w:rsidRDefault="004F47B4" w:rsidP="00301DEF">
            <w:pPr>
              <w:spacing w:after="160"/>
            </w:pPr>
            <w:r w:rsidRPr="005910B4">
              <w:t>System availability ≥ 99.9%</w:t>
            </w:r>
          </w:p>
        </w:tc>
        <w:tc>
          <w:tcPr>
            <w:tcW w:w="4706" w:type="dxa"/>
          </w:tcPr>
          <w:p w14:paraId="5C4B4201" w14:textId="2B24B083" w:rsidR="004F47B4" w:rsidRPr="005910B4" w:rsidRDefault="004F47B4" w:rsidP="00301DEF">
            <w:pPr>
              <w:spacing w:after="160"/>
            </w:pPr>
            <w:r w:rsidRPr="005910B4">
              <w:t>Ensures reliable operations for all stakeholders</w:t>
            </w:r>
          </w:p>
        </w:tc>
      </w:tr>
      <w:tr w:rsidR="004F47B4" w:rsidRPr="005910B4" w14:paraId="5CC709BD" w14:textId="77777777" w:rsidTr="00301DEF">
        <w:tc>
          <w:tcPr>
            <w:tcW w:w="1474" w:type="dxa"/>
          </w:tcPr>
          <w:p w14:paraId="22DAA057" w14:textId="15EE8CD7" w:rsidR="004F47B4" w:rsidRPr="005910B4" w:rsidRDefault="00941DD8" w:rsidP="00941DD8">
            <w:pPr>
              <w:spacing w:after="160"/>
            </w:pPr>
            <w:r w:rsidRPr="005910B4">
              <w:t>NFR0</w:t>
            </w:r>
            <w:r>
              <w:t>2</w:t>
            </w:r>
          </w:p>
        </w:tc>
        <w:tc>
          <w:tcPr>
            <w:tcW w:w="3117" w:type="dxa"/>
          </w:tcPr>
          <w:p w14:paraId="3845E3AD" w14:textId="77777777" w:rsidR="004F47B4" w:rsidRPr="005910B4" w:rsidRDefault="004F47B4" w:rsidP="00301DEF">
            <w:pPr>
              <w:spacing w:after="160"/>
            </w:pPr>
          </w:p>
        </w:tc>
        <w:tc>
          <w:tcPr>
            <w:tcW w:w="4706" w:type="dxa"/>
          </w:tcPr>
          <w:p w14:paraId="6C3C34EB" w14:textId="77777777" w:rsidR="004F47B4" w:rsidRPr="005910B4" w:rsidRDefault="004F47B4" w:rsidP="00301DEF">
            <w:pPr>
              <w:spacing w:after="160"/>
            </w:pPr>
          </w:p>
        </w:tc>
      </w:tr>
      <w:tr w:rsidR="00941DD8" w:rsidRPr="005910B4" w14:paraId="3EB887AA" w14:textId="77777777" w:rsidTr="00301DEF">
        <w:tc>
          <w:tcPr>
            <w:tcW w:w="1474" w:type="dxa"/>
          </w:tcPr>
          <w:p w14:paraId="578143D0" w14:textId="6EC21384" w:rsidR="00941DD8" w:rsidRPr="005910B4" w:rsidRDefault="00941DD8" w:rsidP="00941DD8">
            <w:r w:rsidRPr="005910B4">
              <w:t>NFR0</w:t>
            </w:r>
            <w:r>
              <w:t>3</w:t>
            </w:r>
          </w:p>
        </w:tc>
        <w:tc>
          <w:tcPr>
            <w:tcW w:w="3117" w:type="dxa"/>
          </w:tcPr>
          <w:p w14:paraId="15135908" w14:textId="77777777" w:rsidR="00941DD8" w:rsidRPr="005910B4" w:rsidRDefault="00941DD8" w:rsidP="00301DEF"/>
        </w:tc>
        <w:tc>
          <w:tcPr>
            <w:tcW w:w="4706" w:type="dxa"/>
          </w:tcPr>
          <w:p w14:paraId="224B52E9" w14:textId="77777777" w:rsidR="00941DD8" w:rsidRPr="005910B4" w:rsidRDefault="00941DD8" w:rsidP="00301DEF"/>
        </w:tc>
      </w:tr>
      <w:tr w:rsidR="00941DD8" w:rsidRPr="005910B4" w14:paraId="3C07D7F6" w14:textId="77777777" w:rsidTr="00301DEF">
        <w:tc>
          <w:tcPr>
            <w:tcW w:w="1474" w:type="dxa"/>
          </w:tcPr>
          <w:p w14:paraId="55A9644C" w14:textId="4E06FA20" w:rsidR="00941DD8" w:rsidRDefault="00941DD8" w:rsidP="00941DD8">
            <w:r w:rsidRPr="005910B4">
              <w:t>NFR0</w:t>
            </w:r>
            <w:r>
              <w:t>4</w:t>
            </w:r>
          </w:p>
        </w:tc>
        <w:tc>
          <w:tcPr>
            <w:tcW w:w="3117" w:type="dxa"/>
          </w:tcPr>
          <w:p w14:paraId="5E79A993" w14:textId="77777777" w:rsidR="00941DD8" w:rsidRPr="005910B4" w:rsidRDefault="00941DD8" w:rsidP="00301DEF"/>
        </w:tc>
        <w:tc>
          <w:tcPr>
            <w:tcW w:w="4706" w:type="dxa"/>
          </w:tcPr>
          <w:p w14:paraId="7C6B50CE" w14:textId="77777777" w:rsidR="00941DD8" w:rsidRDefault="00941DD8" w:rsidP="00301DEF"/>
        </w:tc>
      </w:tr>
    </w:tbl>
    <w:p w14:paraId="37D4FA99" w14:textId="77777777" w:rsidR="00BF2464" w:rsidRPr="005910B4" w:rsidRDefault="00BF2464">
      <w:pPr>
        <w:rPr>
          <w:rFonts w:cs="Calibri"/>
          <w:sz w:val="22"/>
          <w:szCs w:val="22"/>
        </w:rPr>
      </w:pPr>
    </w:p>
    <w:p w14:paraId="5E2E05A1" w14:textId="77777777" w:rsidR="00477FD0" w:rsidRDefault="00477FD0" w:rsidP="00816453">
      <w:pPr>
        <w:rPr>
          <w:rFonts w:cs="Calibri"/>
          <w:b/>
          <w:bCs/>
        </w:rPr>
      </w:pPr>
    </w:p>
    <w:p w14:paraId="12B27350" w14:textId="35C192EB" w:rsidR="00816453" w:rsidRPr="005910B4" w:rsidRDefault="6C3E3498" w:rsidP="00816453">
      <w:pPr>
        <w:rPr>
          <w:rFonts w:cs="Calibri"/>
          <w:b/>
          <w:bCs/>
        </w:rPr>
      </w:pPr>
      <w:bookmarkStart w:id="1" w:name="_GoBack"/>
      <w:bookmarkEnd w:id="1"/>
      <w:r w:rsidRPr="6C3E3498">
        <w:rPr>
          <w:rFonts w:cs="Calibri"/>
          <w:b/>
          <w:bCs/>
        </w:rPr>
        <w:lastRenderedPageBreak/>
        <w:t>Step III: Alternative solution evaluation</w:t>
      </w:r>
    </w:p>
    <w:p w14:paraId="39D40BD7" w14:textId="1EE9D7B9" w:rsidR="00837510" w:rsidRPr="005910B4" w:rsidRDefault="00837510" w:rsidP="00837510">
      <w:pPr>
        <w:pStyle w:val="ListParagraph"/>
        <w:numPr>
          <w:ilvl w:val="0"/>
          <w:numId w:val="8"/>
        </w:numPr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>Comparative analysis</w:t>
      </w:r>
    </w:p>
    <w:p w14:paraId="16D70E40" w14:textId="5343F829" w:rsidR="00837510" w:rsidRPr="005910B4" w:rsidRDefault="00837510" w:rsidP="00837510">
      <w:pPr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 xml:space="preserve">Compare three proposed solutions based on the evaluation criteria: Functional fit (40%), </w:t>
      </w:r>
      <w:r w:rsidR="00256F6D" w:rsidRPr="005910B4">
        <w:rPr>
          <w:rFonts w:cs="Calibri"/>
          <w:sz w:val="22"/>
          <w:szCs w:val="22"/>
        </w:rPr>
        <w:t>s</w:t>
      </w:r>
      <w:r w:rsidRPr="005910B4">
        <w:rPr>
          <w:rFonts w:cs="Calibri"/>
          <w:sz w:val="22"/>
          <w:szCs w:val="22"/>
        </w:rPr>
        <w:t xml:space="preserve">calability (20%), </w:t>
      </w:r>
      <w:r w:rsidR="00256F6D" w:rsidRPr="005910B4">
        <w:rPr>
          <w:rFonts w:cs="Calibri"/>
          <w:sz w:val="22"/>
          <w:szCs w:val="22"/>
        </w:rPr>
        <w:t>total cost of ownership (20%), implementation risk (10%), vendor viability</w:t>
      </w:r>
      <w:r w:rsidRPr="005910B4">
        <w:rPr>
          <w:rFonts w:cs="Calibri"/>
          <w:sz w:val="22"/>
          <w:szCs w:val="22"/>
        </w:rPr>
        <w:t xml:space="preserve"> (10%).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134"/>
        <w:gridCol w:w="2154"/>
        <w:gridCol w:w="2154"/>
        <w:gridCol w:w="2154"/>
      </w:tblGrid>
      <w:tr w:rsidR="00E4767A" w:rsidRPr="005910B4" w14:paraId="29FBFA4B" w14:textId="77777777" w:rsidTr="00C206A9">
        <w:tc>
          <w:tcPr>
            <w:tcW w:w="1734" w:type="dxa"/>
            <w:shd w:val="clear" w:color="auto" w:fill="D9D9D9" w:themeFill="background1" w:themeFillShade="D9"/>
          </w:tcPr>
          <w:p w14:paraId="369C3FFF" w14:textId="4A9193A0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Criteria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313C3F" w14:textId="4F578D34" w:rsidR="00E4767A" w:rsidRPr="005910B4" w:rsidRDefault="00E4767A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Weight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234FE0BF" w14:textId="20A08EC8" w:rsidR="00E4767A" w:rsidRPr="005910B4" w:rsidRDefault="00915161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Salesforce Commerce Cloud + POS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A6DC153" w14:textId="3B568540" w:rsidR="00E4767A" w:rsidRPr="005910B4" w:rsidRDefault="00AF1B1D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Shopify Plus + Square POS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6F9E60FF" w14:textId="7FCD7EA9" w:rsidR="00E4767A" w:rsidRPr="005910B4" w:rsidRDefault="008A631B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Custom Microservices</w:t>
            </w:r>
          </w:p>
        </w:tc>
      </w:tr>
      <w:tr w:rsidR="00E4767A" w:rsidRPr="005910B4" w14:paraId="39736AB2" w14:textId="77777777" w:rsidTr="00C206A9">
        <w:tc>
          <w:tcPr>
            <w:tcW w:w="1734" w:type="dxa"/>
          </w:tcPr>
          <w:p w14:paraId="42BDD90D" w14:textId="77AC9105" w:rsidR="00E4767A" w:rsidRPr="005910B4" w:rsidRDefault="00CA63A2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Functional fit</w:t>
            </w:r>
          </w:p>
        </w:tc>
        <w:tc>
          <w:tcPr>
            <w:tcW w:w="1134" w:type="dxa"/>
          </w:tcPr>
          <w:p w14:paraId="794553D9" w14:textId="5A1735E5" w:rsidR="00E4767A" w:rsidRPr="005910B4" w:rsidRDefault="00C206A9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40%</w:t>
            </w:r>
          </w:p>
        </w:tc>
        <w:tc>
          <w:tcPr>
            <w:tcW w:w="2154" w:type="dxa"/>
          </w:tcPr>
          <w:p w14:paraId="083C9E58" w14:textId="4645A7DB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1893488C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6552EDA3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</w:tr>
      <w:tr w:rsidR="00E4767A" w:rsidRPr="005910B4" w14:paraId="47F346AE" w14:textId="77777777" w:rsidTr="00C206A9">
        <w:tc>
          <w:tcPr>
            <w:tcW w:w="1734" w:type="dxa"/>
          </w:tcPr>
          <w:p w14:paraId="1BD0F865" w14:textId="262E1FC2" w:rsidR="00E4767A" w:rsidRPr="005910B4" w:rsidRDefault="00D31006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Scalability</w:t>
            </w:r>
          </w:p>
        </w:tc>
        <w:tc>
          <w:tcPr>
            <w:tcW w:w="1134" w:type="dxa"/>
          </w:tcPr>
          <w:p w14:paraId="3619274C" w14:textId="51CEB347" w:rsidR="00E4767A" w:rsidRPr="005910B4" w:rsidRDefault="00C206A9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20%</w:t>
            </w:r>
          </w:p>
        </w:tc>
        <w:tc>
          <w:tcPr>
            <w:tcW w:w="2154" w:type="dxa"/>
          </w:tcPr>
          <w:p w14:paraId="3AD60A57" w14:textId="6DF6F4C5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405788AB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7922D286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</w:tr>
      <w:tr w:rsidR="00E4767A" w:rsidRPr="005910B4" w14:paraId="39EE5974" w14:textId="77777777" w:rsidTr="00C206A9">
        <w:tc>
          <w:tcPr>
            <w:tcW w:w="1734" w:type="dxa"/>
          </w:tcPr>
          <w:p w14:paraId="5AEB5F8B" w14:textId="33705261" w:rsidR="00E4767A" w:rsidRPr="005910B4" w:rsidRDefault="00D31006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Cost (Year 1)</w:t>
            </w:r>
          </w:p>
        </w:tc>
        <w:tc>
          <w:tcPr>
            <w:tcW w:w="1134" w:type="dxa"/>
          </w:tcPr>
          <w:p w14:paraId="2311E85B" w14:textId="694CAFFB" w:rsidR="00E4767A" w:rsidRPr="005910B4" w:rsidRDefault="00C206A9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20%</w:t>
            </w:r>
          </w:p>
        </w:tc>
        <w:tc>
          <w:tcPr>
            <w:tcW w:w="2154" w:type="dxa"/>
          </w:tcPr>
          <w:p w14:paraId="12BD4BA3" w14:textId="49D59DC2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030B7486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6981F705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</w:tr>
      <w:tr w:rsidR="00E4767A" w:rsidRPr="005910B4" w14:paraId="43CEB4D4" w14:textId="77777777" w:rsidTr="00C206A9">
        <w:tc>
          <w:tcPr>
            <w:tcW w:w="1734" w:type="dxa"/>
          </w:tcPr>
          <w:p w14:paraId="07EA916F" w14:textId="19BB2C78" w:rsidR="00E4767A" w:rsidRPr="005910B4" w:rsidRDefault="00C206A9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Implementation risk</w:t>
            </w:r>
          </w:p>
        </w:tc>
        <w:tc>
          <w:tcPr>
            <w:tcW w:w="1134" w:type="dxa"/>
          </w:tcPr>
          <w:p w14:paraId="0C025A2B" w14:textId="6ED4A019" w:rsidR="00E4767A" w:rsidRPr="005910B4" w:rsidRDefault="00C763DD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10%</w:t>
            </w:r>
          </w:p>
        </w:tc>
        <w:tc>
          <w:tcPr>
            <w:tcW w:w="2154" w:type="dxa"/>
          </w:tcPr>
          <w:p w14:paraId="4CD9FE14" w14:textId="51D5A406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61F52C4A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15B109B9" w14:textId="77777777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</w:tr>
      <w:tr w:rsidR="00C206A9" w:rsidRPr="005910B4" w14:paraId="3F0CF999" w14:textId="77777777" w:rsidTr="00C206A9">
        <w:tc>
          <w:tcPr>
            <w:tcW w:w="1734" w:type="dxa"/>
          </w:tcPr>
          <w:p w14:paraId="2FE923E3" w14:textId="292D330A" w:rsidR="00C206A9" w:rsidRPr="005910B4" w:rsidRDefault="00C206A9" w:rsidP="00C763DD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Vendor viability</w:t>
            </w:r>
          </w:p>
        </w:tc>
        <w:tc>
          <w:tcPr>
            <w:tcW w:w="1134" w:type="dxa"/>
          </w:tcPr>
          <w:p w14:paraId="1E127B28" w14:textId="121D3BD1" w:rsidR="00C206A9" w:rsidRPr="005910B4" w:rsidRDefault="00C763DD" w:rsidP="00C763DD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10%</w:t>
            </w:r>
          </w:p>
        </w:tc>
        <w:tc>
          <w:tcPr>
            <w:tcW w:w="2154" w:type="dxa"/>
          </w:tcPr>
          <w:p w14:paraId="460B7024" w14:textId="77777777" w:rsidR="00C206A9" w:rsidRPr="005910B4" w:rsidRDefault="00C206A9" w:rsidP="00C763DD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3FDA0146" w14:textId="77777777" w:rsidR="00C206A9" w:rsidRPr="005910B4" w:rsidRDefault="00C206A9" w:rsidP="00C763DD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  <w:tc>
          <w:tcPr>
            <w:tcW w:w="2154" w:type="dxa"/>
          </w:tcPr>
          <w:p w14:paraId="296FBF5C" w14:textId="77777777" w:rsidR="00C206A9" w:rsidRPr="005910B4" w:rsidRDefault="00C206A9" w:rsidP="00C763DD">
            <w:pPr>
              <w:spacing w:after="160"/>
              <w:rPr>
                <w:rFonts w:cs="Calibri"/>
                <w:sz w:val="22"/>
                <w:szCs w:val="22"/>
              </w:rPr>
            </w:pPr>
          </w:p>
        </w:tc>
      </w:tr>
      <w:tr w:rsidR="00C763DD" w:rsidRPr="005910B4" w14:paraId="21D072FB" w14:textId="77777777" w:rsidTr="00C206A9">
        <w:tc>
          <w:tcPr>
            <w:tcW w:w="1734" w:type="dxa"/>
          </w:tcPr>
          <w:p w14:paraId="332860A0" w14:textId="46B42DAE" w:rsidR="00C763DD" w:rsidRPr="005910B4" w:rsidRDefault="0045279F" w:rsidP="00C763DD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Total score</w:t>
            </w:r>
          </w:p>
        </w:tc>
        <w:tc>
          <w:tcPr>
            <w:tcW w:w="1134" w:type="dxa"/>
          </w:tcPr>
          <w:p w14:paraId="2F0FA5E1" w14:textId="4998ECC9" w:rsidR="00C763DD" w:rsidRPr="005910B4" w:rsidRDefault="0045279F" w:rsidP="00C763DD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100%</w:t>
            </w:r>
          </w:p>
        </w:tc>
        <w:tc>
          <w:tcPr>
            <w:tcW w:w="2154" w:type="dxa"/>
          </w:tcPr>
          <w:p w14:paraId="065B74B8" w14:textId="419CBDA7" w:rsidR="00C763DD" w:rsidRPr="005910B4" w:rsidRDefault="0045279F" w:rsidP="00C763DD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[Calculate weighted score]</w:t>
            </w:r>
          </w:p>
        </w:tc>
        <w:tc>
          <w:tcPr>
            <w:tcW w:w="2154" w:type="dxa"/>
          </w:tcPr>
          <w:p w14:paraId="7D99715C" w14:textId="35248875" w:rsidR="00C763DD" w:rsidRPr="005910B4" w:rsidRDefault="0045279F" w:rsidP="00C763DD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[Calculate weighted score]</w:t>
            </w:r>
          </w:p>
        </w:tc>
        <w:tc>
          <w:tcPr>
            <w:tcW w:w="2154" w:type="dxa"/>
          </w:tcPr>
          <w:p w14:paraId="029ED14F" w14:textId="2368EAA9" w:rsidR="00C763DD" w:rsidRPr="005910B4" w:rsidRDefault="0045279F" w:rsidP="00C763DD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[Calculate weighted score]</w:t>
            </w:r>
          </w:p>
        </w:tc>
      </w:tr>
    </w:tbl>
    <w:p w14:paraId="449AEE07" w14:textId="330F3BB7" w:rsidR="00837510" w:rsidRPr="005910B4" w:rsidRDefault="00837510" w:rsidP="00837510">
      <w:pPr>
        <w:rPr>
          <w:rFonts w:cs="Calibri"/>
          <w:sz w:val="22"/>
          <w:szCs w:val="22"/>
        </w:rPr>
      </w:pPr>
    </w:p>
    <w:p w14:paraId="06AA4BE7" w14:textId="18DDCF6B" w:rsidR="00837510" w:rsidRPr="005910B4" w:rsidRDefault="00837510" w:rsidP="00CE497E">
      <w:pPr>
        <w:pStyle w:val="ListParagraph"/>
        <w:numPr>
          <w:ilvl w:val="0"/>
          <w:numId w:val="8"/>
        </w:numPr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 xml:space="preserve">Recommended </w:t>
      </w:r>
      <w:r w:rsidR="00CE497E" w:rsidRPr="005910B4">
        <w:rPr>
          <w:rFonts w:cs="Calibri"/>
          <w:b/>
          <w:bCs/>
          <w:sz w:val="22"/>
          <w:szCs w:val="22"/>
        </w:rPr>
        <w:t>s</w:t>
      </w:r>
      <w:r w:rsidRPr="005910B4">
        <w:rPr>
          <w:rFonts w:cs="Calibri"/>
          <w:b/>
          <w:bCs/>
          <w:sz w:val="22"/>
          <w:szCs w:val="22"/>
        </w:rPr>
        <w:t>olution</w:t>
      </w:r>
    </w:p>
    <w:p w14:paraId="4E2E89B9" w14:textId="1A947FCE" w:rsidR="00837510" w:rsidRPr="005910B4" w:rsidRDefault="004A7D56" w:rsidP="00EA2003">
      <w:pPr>
        <w:ind w:left="360"/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>[Enter</w:t>
      </w:r>
      <w:r w:rsidR="00837510" w:rsidRPr="005910B4">
        <w:rPr>
          <w:rFonts w:cs="Calibri"/>
          <w:sz w:val="22"/>
          <w:szCs w:val="22"/>
        </w:rPr>
        <w:t xml:space="preserve"> the recommended solution and justify your choice with reference to stakeholder requirements and business goals.</w:t>
      </w:r>
      <w:r w:rsidRPr="005910B4">
        <w:rPr>
          <w:rFonts w:cs="Calibri"/>
          <w:sz w:val="22"/>
          <w:szCs w:val="22"/>
        </w:rPr>
        <w:t>]</w:t>
      </w:r>
    </w:p>
    <w:p w14:paraId="579C1387" w14:textId="747F0953" w:rsidR="00837510" w:rsidRPr="005910B4" w:rsidRDefault="00837510" w:rsidP="004A7D56">
      <w:pPr>
        <w:pStyle w:val="ListParagraph"/>
        <w:numPr>
          <w:ilvl w:val="0"/>
          <w:numId w:val="8"/>
        </w:numPr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>Trade-</w:t>
      </w:r>
      <w:r w:rsidR="004A7D56" w:rsidRPr="005910B4">
        <w:rPr>
          <w:rFonts w:cs="Calibri"/>
          <w:b/>
          <w:bCs/>
          <w:sz w:val="22"/>
          <w:szCs w:val="22"/>
        </w:rPr>
        <w:t>o</w:t>
      </w:r>
      <w:r w:rsidRPr="005910B4">
        <w:rPr>
          <w:rFonts w:cs="Calibri"/>
          <w:b/>
          <w:bCs/>
          <w:sz w:val="22"/>
          <w:szCs w:val="22"/>
        </w:rPr>
        <w:t>ffs</w:t>
      </w:r>
    </w:p>
    <w:p w14:paraId="0F3F4C62" w14:textId="46271251" w:rsidR="00816453" w:rsidRPr="005910B4" w:rsidRDefault="00837510" w:rsidP="00EA2003">
      <w:pPr>
        <w:ind w:left="360"/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>Discuss trade-offs (</w:t>
      </w:r>
      <w:r w:rsidR="004A7D56" w:rsidRPr="005910B4">
        <w:rPr>
          <w:rFonts w:cs="Calibri"/>
          <w:sz w:val="22"/>
          <w:szCs w:val="22"/>
        </w:rPr>
        <w:t xml:space="preserve">For example, </w:t>
      </w:r>
      <w:r w:rsidRPr="005910B4">
        <w:rPr>
          <w:rFonts w:cs="Calibri"/>
          <w:sz w:val="22"/>
          <w:szCs w:val="22"/>
        </w:rPr>
        <w:t xml:space="preserve">cost </w:t>
      </w:r>
      <w:r w:rsidR="004A7D56" w:rsidRPr="005910B4">
        <w:rPr>
          <w:rFonts w:cs="Calibri"/>
          <w:sz w:val="22"/>
          <w:szCs w:val="22"/>
        </w:rPr>
        <w:t>versus</w:t>
      </w:r>
      <w:r w:rsidRPr="005910B4">
        <w:rPr>
          <w:rFonts w:cs="Calibri"/>
          <w:sz w:val="22"/>
          <w:szCs w:val="22"/>
        </w:rPr>
        <w:t xml:space="preserve"> scalability, speed </w:t>
      </w:r>
      <w:r w:rsidR="004A7D56" w:rsidRPr="005910B4">
        <w:rPr>
          <w:rFonts w:cs="Calibri"/>
          <w:sz w:val="22"/>
          <w:szCs w:val="22"/>
        </w:rPr>
        <w:t>versus</w:t>
      </w:r>
      <w:r w:rsidRPr="005910B4">
        <w:rPr>
          <w:rFonts w:cs="Calibri"/>
          <w:sz w:val="22"/>
          <w:szCs w:val="22"/>
        </w:rPr>
        <w:t xml:space="preserve"> customization).</w:t>
      </w:r>
    </w:p>
    <w:p w14:paraId="2E41D15C" w14:textId="2C6749FF" w:rsidR="005D4BF8" w:rsidRPr="005910B4" w:rsidRDefault="6C3E3498" w:rsidP="0076020F">
      <w:pPr>
        <w:rPr>
          <w:rFonts w:cs="Calibri"/>
          <w:b/>
          <w:bCs/>
        </w:rPr>
      </w:pPr>
      <w:r w:rsidRPr="6C3E3498">
        <w:rPr>
          <w:rFonts w:cs="Calibri"/>
          <w:b/>
          <w:bCs/>
        </w:rPr>
        <w:t>Step IV: Feasibility and risk analysis</w:t>
      </w:r>
    </w:p>
    <w:p w14:paraId="5C40A07A" w14:textId="69C9064D" w:rsidR="00B965A1" w:rsidRPr="005910B4" w:rsidRDefault="0037284B" w:rsidP="00B965A1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Feasibility </w:t>
      </w:r>
      <w:r w:rsidR="00D21DC0" w:rsidRPr="005910B4">
        <w:rPr>
          <w:b/>
          <w:bCs/>
          <w:sz w:val="22"/>
          <w:szCs w:val="22"/>
        </w:rPr>
        <w:t>a</w:t>
      </w:r>
      <w:r w:rsidRPr="005910B4">
        <w:rPr>
          <w:b/>
          <w:bCs/>
          <w:sz w:val="22"/>
          <w:szCs w:val="22"/>
        </w:rPr>
        <w:t>nalysis</w:t>
      </w:r>
      <w:r w:rsidRPr="005910B4">
        <w:br/>
      </w:r>
      <w:r w:rsidRPr="005910B4">
        <w:rPr>
          <w:b/>
          <w:bCs/>
          <w:sz w:val="22"/>
          <w:szCs w:val="22"/>
        </w:rPr>
        <w:t xml:space="preserve">Technical </w:t>
      </w:r>
      <w:r w:rsidR="00B965A1" w:rsidRPr="005910B4">
        <w:rPr>
          <w:b/>
          <w:bCs/>
          <w:sz w:val="22"/>
          <w:szCs w:val="22"/>
        </w:rPr>
        <w:t>f</w:t>
      </w:r>
      <w:r w:rsidRPr="005910B4">
        <w:rPr>
          <w:b/>
          <w:bCs/>
          <w:sz w:val="22"/>
          <w:szCs w:val="22"/>
        </w:rPr>
        <w:t>easibility:</w:t>
      </w:r>
      <w:r w:rsidRPr="005910B4">
        <w:rPr>
          <w:sz w:val="22"/>
          <w:szCs w:val="22"/>
        </w:rPr>
        <w:br/>
        <w:t xml:space="preserve">[Describe </w:t>
      </w:r>
      <w:r w:rsidR="00B965A1" w:rsidRPr="005910B4">
        <w:rPr>
          <w:sz w:val="22"/>
          <w:szCs w:val="22"/>
        </w:rPr>
        <w:t>the technical feasibility</w:t>
      </w:r>
      <w:r w:rsidRPr="005910B4">
        <w:rPr>
          <w:sz w:val="22"/>
          <w:szCs w:val="22"/>
        </w:rPr>
        <w:t>]</w:t>
      </w:r>
      <w:r w:rsidRPr="005910B4">
        <w:rPr>
          <w:sz w:val="22"/>
          <w:szCs w:val="22"/>
        </w:rPr>
        <w:br/>
      </w:r>
    </w:p>
    <w:p w14:paraId="6F6F07E2" w14:textId="46A32507" w:rsidR="00B965A1" w:rsidRPr="005910B4" w:rsidRDefault="0D92DC20" w:rsidP="00B965A1">
      <w:pPr>
        <w:pStyle w:val="ListParagraph"/>
        <w:ind w:left="360"/>
        <w:rPr>
          <w:b/>
          <w:bCs/>
          <w:sz w:val="22"/>
          <w:szCs w:val="22"/>
        </w:rPr>
      </w:pPr>
      <w:r w:rsidRPr="0D92DC20">
        <w:rPr>
          <w:b/>
          <w:bCs/>
          <w:sz w:val="22"/>
          <w:szCs w:val="22"/>
        </w:rPr>
        <w:t>Economic feasibility:</w:t>
      </w:r>
      <w:r w:rsidR="0037284B">
        <w:br/>
      </w:r>
      <w:r w:rsidRPr="0D92DC20">
        <w:rPr>
          <w:sz w:val="22"/>
          <w:szCs w:val="22"/>
        </w:rPr>
        <w:t>[Discuss the economic feasibility]</w:t>
      </w:r>
      <w:r w:rsidR="0037284B">
        <w:br/>
      </w:r>
    </w:p>
    <w:p w14:paraId="2EF14161" w14:textId="76F84C72" w:rsidR="0037284B" w:rsidRPr="005910B4" w:rsidRDefault="0D92DC20" w:rsidP="00B965A1">
      <w:pPr>
        <w:pStyle w:val="ListParagraph"/>
        <w:ind w:left="360"/>
        <w:rPr>
          <w:sz w:val="22"/>
          <w:szCs w:val="22"/>
        </w:rPr>
      </w:pPr>
      <w:r w:rsidRPr="0D92DC20">
        <w:rPr>
          <w:b/>
          <w:bCs/>
          <w:sz w:val="22"/>
          <w:szCs w:val="22"/>
        </w:rPr>
        <w:t>Operational feasibility:</w:t>
      </w:r>
      <w:r w:rsidR="0037284B">
        <w:br/>
      </w:r>
      <w:r w:rsidRPr="0D92DC20">
        <w:rPr>
          <w:sz w:val="22"/>
          <w:szCs w:val="22"/>
        </w:rPr>
        <w:t>[Discuss the operational feasibility]</w:t>
      </w:r>
    </w:p>
    <w:p w14:paraId="1E5B0C8A" w14:textId="77777777" w:rsidR="00551E5C" w:rsidRPr="005910B4" w:rsidRDefault="00551E5C" w:rsidP="00B965A1">
      <w:pPr>
        <w:pStyle w:val="ListParagraph"/>
        <w:ind w:left="360"/>
        <w:rPr>
          <w:b/>
          <w:bCs/>
          <w:sz w:val="22"/>
          <w:szCs w:val="22"/>
        </w:rPr>
      </w:pPr>
    </w:p>
    <w:p w14:paraId="786600D3" w14:textId="35CD1F6A" w:rsidR="0037284B" w:rsidRPr="005910B4" w:rsidRDefault="0037284B" w:rsidP="00551E5C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Risk </w:t>
      </w:r>
      <w:r w:rsidR="00551E5C" w:rsidRPr="005910B4">
        <w:rPr>
          <w:b/>
          <w:bCs/>
          <w:sz w:val="22"/>
          <w:szCs w:val="22"/>
        </w:rPr>
        <w:t>a</w:t>
      </w:r>
      <w:r w:rsidRPr="005910B4">
        <w:rPr>
          <w:b/>
          <w:bCs/>
          <w:sz w:val="22"/>
          <w:szCs w:val="22"/>
        </w:rPr>
        <w:t>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457"/>
        <w:gridCol w:w="1304"/>
        <w:gridCol w:w="1701"/>
        <w:gridCol w:w="2551"/>
      </w:tblGrid>
      <w:tr w:rsidR="00A475D5" w:rsidRPr="005910B4" w14:paraId="1529764B" w14:textId="77777777" w:rsidTr="004977F7">
        <w:tc>
          <w:tcPr>
            <w:tcW w:w="1870" w:type="dxa"/>
            <w:shd w:val="clear" w:color="auto" w:fill="D9D9D9" w:themeFill="background1" w:themeFillShade="D9"/>
          </w:tcPr>
          <w:p w14:paraId="466284B4" w14:textId="3E1F03AF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Risk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4C89CE6C" w14:textId="06C459EA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Probability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14:paraId="5DC0E7B0" w14:textId="5253D2CC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Impact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853EB4" w14:textId="134043C9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Risk score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EC34B38" w14:textId="4B23DBFA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Mitigation</w:t>
            </w:r>
          </w:p>
        </w:tc>
      </w:tr>
      <w:tr w:rsidR="00A475D5" w:rsidRPr="005910B4" w14:paraId="37D8B3D4" w14:textId="77777777" w:rsidTr="004977F7">
        <w:tc>
          <w:tcPr>
            <w:tcW w:w="1870" w:type="dxa"/>
          </w:tcPr>
          <w:p w14:paraId="72ABD1A4" w14:textId="7A25CC0C" w:rsidR="00A475D5" w:rsidRPr="005910B4" w:rsidRDefault="00551E5C" w:rsidP="00A475D5">
            <w:pPr>
              <w:spacing w:after="160"/>
            </w:pPr>
            <w:r w:rsidRPr="005910B4">
              <w:lastRenderedPageBreak/>
              <w:t>Data migration loss</w:t>
            </w:r>
          </w:p>
        </w:tc>
        <w:tc>
          <w:tcPr>
            <w:tcW w:w="1400" w:type="dxa"/>
          </w:tcPr>
          <w:p w14:paraId="44967BD6" w14:textId="1711D109" w:rsidR="00A475D5" w:rsidRPr="005910B4" w:rsidRDefault="00551E5C" w:rsidP="00A475D5">
            <w:pPr>
              <w:spacing w:after="160"/>
            </w:pPr>
            <w:r w:rsidRPr="005910B4">
              <w:t>3</w:t>
            </w:r>
          </w:p>
        </w:tc>
        <w:tc>
          <w:tcPr>
            <w:tcW w:w="1304" w:type="dxa"/>
          </w:tcPr>
          <w:p w14:paraId="5C1992F0" w14:textId="218D16AB" w:rsidR="00A475D5" w:rsidRPr="005910B4" w:rsidRDefault="00551E5C" w:rsidP="00A475D5">
            <w:pPr>
              <w:spacing w:after="160"/>
            </w:pPr>
            <w:r w:rsidRPr="005910B4">
              <w:t>4</w:t>
            </w:r>
          </w:p>
        </w:tc>
        <w:tc>
          <w:tcPr>
            <w:tcW w:w="1701" w:type="dxa"/>
          </w:tcPr>
          <w:p w14:paraId="5C26E4FE" w14:textId="3ACCC910" w:rsidR="00A475D5" w:rsidRPr="005910B4" w:rsidRDefault="00551E5C" w:rsidP="00A475D5">
            <w:pPr>
              <w:spacing w:after="160"/>
            </w:pPr>
            <w:r w:rsidRPr="005910B4">
              <w:t>12</w:t>
            </w:r>
          </w:p>
        </w:tc>
        <w:tc>
          <w:tcPr>
            <w:tcW w:w="2551" w:type="dxa"/>
          </w:tcPr>
          <w:p w14:paraId="5B2BBC03" w14:textId="339318BA" w:rsidR="00A475D5" w:rsidRPr="005910B4" w:rsidRDefault="00551E5C" w:rsidP="00A475D5">
            <w:pPr>
              <w:spacing w:after="160"/>
            </w:pPr>
            <w:r w:rsidRPr="005910B4">
              <w:t>Two dry runs, checksum validation</w:t>
            </w:r>
          </w:p>
        </w:tc>
      </w:tr>
      <w:tr w:rsidR="00A475D5" w:rsidRPr="005910B4" w14:paraId="404418B3" w14:textId="77777777" w:rsidTr="004977F7">
        <w:tc>
          <w:tcPr>
            <w:tcW w:w="1870" w:type="dxa"/>
          </w:tcPr>
          <w:p w14:paraId="0F77A5B5" w14:textId="77777777" w:rsidR="00A475D5" w:rsidRPr="005910B4" w:rsidRDefault="00A475D5" w:rsidP="00A475D5">
            <w:pPr>
              <w:spacing w:after="160"/>
            </w:pPr>
          </w:p>
        </w:tc>
        <w:tc>
          <w:tcPr>
            <w:tcW w:w="1400" w:type="dxa"/>
          </w:tcPr>
          <w:p w14:paraId="7C1CD47C" w14:textId="77777777" w:rsidR="00A475D5" w:rsidRPr="005910B4" w:rsidRDefault="00A475D5" w:rsidP="00A475D5">
            <w:pPr>
              <w:spacing w:after="160"/>
            </w:pPr>
          </w:p>
        </w:tc>
        <w:tc>
          <w:tcPr>
            <w:tcW w:w="1304" w:type="dxa"/>
          </w:tcPr>
          <w:p w14:paraId="7910A10A" w14:textId="77777777" w:rsidR="00A475D5" w:rsidRPr="005910B4" w:rsidRDefault="00A475D5" w:rsidP="00A475D5">
            <w:pPr>
              <w:spacing w:after="160"/>
            </w:pPr>
          </w:p>
        </w:tc>
        <w:tc>
          <w:tcPr>
            <w:tcW w:w="1701" w:type="dxa"/>
          </w:tcPr>
          <w:p w14:paraId="0DFEF08D" w14:textId="77777777" w:rsidR="00A475D5" w:rsidRPr="005910B4" w:rsidRDefault="00A475D5" w:rsidP="00A475D5">
            <w:pPr>
              <w:spacing w:after="160"/>
            </w:pPr>
          </w:p>
        </w:tc>
        <w:tc>
          <w:tcPr>
            <w:tcW w:w="2551" w:type="dxa"/>
          </w:tcPr>
          <w:p w14:paraId="085F04B4" w14:textId="77777777" w:rsidR="00A475D5" w:rsidRPr="005910B4" w:rsidRDefault="00A475D5" w:rsidP="00A475D5">
            <w:pPr>
              <w:spacing w:after="160"/>
            </w:pPr>
          </w:p>
        </w:tc>
      </w:tr>
    </w:tbl>
    <w:p w14:paraId="7C3A8FA4" w14:textId="100A9E00" w:rsidR="0037284B" w:rsidRPr="005910B4" w:rsidRDefault="0037284B" w:rsidP="0037284B"/>
    <w:p w14:paraId="214D2F2B" w14:textId="76EB989B" w:rsidR="0037284B" w:rsidRPr="005910B4" w:rsidRDefault="0037284B" w:rsidP="00551E5C">
      <w:pPr>
        <w:pStyle w:val="ListParagraph"/>
        <w:numPr>
          <w:ilvl w:val="0"/>
          <w:numId w:val="9"/>
        </w:numPr>
        <w:rPr>
          <w:b/>
          <w:bCs/>
        </w:rPr>
      </w:pPr>
      <w:r w:rsidRPr="005910B4">
        <w:rPr>
          <w:b/>
          <w:bCs/>
        </w:rPr>
        <w:t xml:space="preserve">Mitigation </w:t>
      </w:r>
      <w:r w:rsidR="00551E5C" w:rsidRPr="005910B4">
        <w:rPr>
          <w:b/>
          <w:bCs/>
        </w:rPr>
        <w:t>e</w:t>
      </w:r>
      <w:r w:rsidRPr="005910B4">
        <w:rPr>
          <w:b/>
          <w:bCs/>
        </w:rPr>
        <w:t>ffectiveness</w:t>
      </w:r>
    </w:p>
    <w:p w14:paraId="3663E8B6" w14:textId="2BC9BA06" w:rsidR="0037284B" w:rsidRPr="005910B4" w:rsidRDefault="000807F3" w:rsidP="000807F3">
      <w:pPr>
        <w:ind w:firstLine="360"/>
        <w:rPr>
          <w:rFonts w:cs="Calibri"/>
          <w:b/>
          <w:bCs/>
          <w:sz w:val="22"/>
          <w:szCs w:val="22"/>
        </w:rPr>
      </w:pPr>
      <w:r w:rsidRPr="005910B4">
        <w:t>[</w:t>
      </w:r>
      <w:r w:rsidR="0037284B" w:rsidRPr="005910B4">
        <w:t>Explain how mitigations ensure project success within the nine-month timeline.</w:t>
      </w:r>
      <w:r w:rsidRPr="005910B4">
        <w:t>]</w:t>
      </w:r>
      <w:r w:rsidR="0037284B" w:rsidRPr="005910B4">
        <w:br/>
      </w:r>
    </w:p>
    <w:p w14:paraId="7DD899DB" w14:textId="118E9448" w:rsidR="005D4BF8" w:rsidRPr="005910B4" w:rsidRDefault="6C3E3498" w:rsidP="0037284B">
      <w:pPr>
        <w:rPr>
          <w:rFonts w:cs="Calibri"/>
          <w:b/>
          <w:bCs/>
        </w:rPr>
      </w:pPr>
      <w:r w:rsidRPr="6C3E3498">
        <w:rPr>
          <w:rFonts w:cs="Calibri"/>
          <w:b/>
          <w:bCs/>
        </w:rPr>
        <w:t>Step V: Visualizations and recommendations</w:t>
      </w:r>
    </w:p>
    <w:p w14:paraId="2D65FE43" w14:textId="794DECA7" w:rsidR="00B9628A" w:rsidRPr="005910B4" w:rsidRDefault="0D92DC20" w:rsidP="00B9628A">
      <w:pPr>
        <w:pStyle w:val="ListParagraph"/>
        <w:numPr>
          <w:ilvl w:val="0"/>
          <w:numId w:val="10"/>
        </w:numPr>
        <w:rPr>
          <w:rFonts w:cs="Calibri"/>
          <w:b/>
          <w:bCs/>
          <w:sz w:val="22"/>
          <w:szCs w:val="22"/>
        </w:rPr>
      </w:pPr>
      <w:r w:rsidRPr="0D92DC20">
        <w:rPr>
          <w:rFonts w:cs="Calibri"/>
          <w:b/>
          <w:bCs/>
          <w:sz w:val="22"/>
          <w:szCs w:val="22"/>
        </w:rPr>
        <w:t xml:space="preserve"> Results and visualizations</w:t>
      </w:r>
    </w:p>
    <w:p w14:paraId="014BB244" w14:textId="77777777" w:rsidR="00B9628A" w:rsidRPr="005910B4" w:rsidRDefault="00B9628A" w:rsidP="00B9628A">
      <w:pPr>
        <w:ind w:firstLine="360"/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>[Describe how the proposed solution addresses pain points]</w:t>
      </w:r>
    </w:p>
    <w:p w14:paraId="0EE137B2" w14:textId="26760C96" w:rsidR="00B9628A" w:rsidRPr="005910B4" w:rsidRDefault="00B9628A" w:rsidP="00B9628A">
      <w:pPr>
        <w:ind w:left="360"/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>Visual artefact</w:t>
      </w:r>
    </w:p>
    <w:p w14:paraId="5DD51847" w14:textId="588E02BF" w:rsidR="00421783" w:rsidRPr="005910B4" w:rsidRDefault="003C6BA6" w:rsidP="002153EF">
      <w:pPr>
        <w:ind w:firstLine="360"/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>[</w:t>
      </w:r>
      <w:r w:rsidR="007C587B" w:rsidRPr="005910B4">
        <w:rPr>
          <w:rFonts w:cs="Calibri"/>
          <w:sz w:val="22"/>
          <w:szCs w:val="22"/>
        </w:rPr>
        <w:t>Create</w:t>
      </w:r>
      <w:r w:rsidR="00B9628A" w:rsidRPr="005910B4">
        <w:rPr>
          <w:rFonts w:cs="Calibri"/>
          <w:sz w:val="22"/>
          <w:szCs w:val="22"/>
        </w:rPr>
        <w:t xml:space="preserve"> at least one visual artifact (</w:t>
      </w:r>
      <w:r w:rsidR="008C52EE" w:rsidRPr="005910B4">
        <w:rPr>
          <w:rFonts w:cs="Calibri"/>
          <w:sz w:val="22"/>
          <w:szCs w:val="22"/>
        </w:rPr>
        <w:t xml:space="preserve">for example, </w:t>
      </w:r>
      <w:r w:rsidR="00B9628A" w:rsidRPr="005910B4">
        <w:rPr>
          <w:rFonts w:cs="Calibri"/>
          <w:sz w:val="22"/>
          <w:szCs w:val="22"/>
        </w:rPr>
        <w:t xml:space="preserve">process flow, </w:t>
      </w:r>
      <w:r w:rsidR="008C52EE" w:rsidRPr="005910B4">
        <w:rPr>
          <w:rFonts w:cs="Calibri"/>
          <w:sz w:val="22"/>
          <w:szCs w:val="22"/>
        </w:rPr>
        <w:t xml:space="preserve">ERD, </w:t>
      </w:r>
      <w:r w:rsidR="00B9628A" w:rsidRPr="005910B4">
        <w:rPr>
          <w:rFonts w:cs="Calibri"/>
          <w:sz w:val="22"/>
          <w:szCs w:val="22"/>
        </w:rPr>
        <w:t>UML diagram).</w:t>
      </w:r>
      <w:r w:rsidRPr="005910B4">
        <w:rPr>
          <w:rFonts w:cs="Calibri"/>
          <w:sz w:val="22"/>
          <w:szCs w:val="22"/>
        </w:rPr>
        <w:t>]</w:t>
      </w:r>
    </w:p>
    <w:p w14:paraId="4F688B23" w14:textId="61BCF274" w:rsidR="003C6BA6" w:rsidRPr="005910B4" w:rsidRDefault="0D92DC20" w:rsidP="00B21895">
      <w:pPr>
        <w:pStyle w:val="ListParagraph"/>
        <w:numPr>
          <w:ilvl w:val="0"/>
          <w:numId w:val="10"/>
        </w:numPr>
        <w:rPr>
          <w:rFonts w:cs="Calibri"/>
          <w:sz w:val="22"/>
          <w:szCs w:val="22"/>
        </w:rPr>
      </w:pPr>
      <w:r w:rsidRPr="0D92DC20">
        <w:rPr>
          <w:b/>
          <w:bCs/>
        </w:rPr>
        <w:t>Implementation roadmap</w:t>
      </w:r>
    </w:p>
    <w:p w14:paraId="0420AC86" w14:textId="5F1AC706" w:rsidR="00D56FFE" w:rsidRPr="005910B4" w:rsidRDefault="00DC17EE" w:rsidP="00D56FFE">
      <w:pPr>
        <w:pStyle w:val="ListParagraph"/>
        <w:ind w:left="360"/>
      </w:pPr>
      <w:r w:rsidRPr="005910B4">
        <w:t>Key milestones for implementation within nine months</w:t>
      </w:r>
    </w:p>
    <w:p w14:paraId="6685AD91" w14:textId="77777777" w:rsidR="00DC17EE" w:rsidRPr="005910B4" w:rsidRDefault="00DC17EE" w:rsidP="00D56FFE">
      <w:pPr>
        <w:pStyle w:val="ListParagraph"/>
        <w:ind w:left="360"/>
        <w:rPr>
          <w:rFonts w:cs="Calibr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1"/>
        <w:gridCol w:w="2551"/>
        <w:gridCol w:w="3402"/>
      </w:tblGrid>
      <w:tr w:rsidR="00AD72D2" w:rsidRPr="005910B4" w14:paraId="152E4162" w14:textId="77777777" w:rsidTr="000B41BC">
        <w:tc>
          <w:tcPr>
            <w:tcW w:w="2551" w:type="dxa"/>
            <w:shd w:val="clear" w:color="auto" w:fill="D9D9D9" w:themeFill="background1" w:themeFillShade="D9"/>
          </w:tcPr>
          <w:p w14:paraId="583ADBDE" w14:textId="5813DCDE" w:rsidR="00AD72D2" w:rsidRPr="005910B4" w:rsidRDefault="000B41BC" w:rsidP="000B41BC">
            <w:pPr>
              <w:pStyle w:val="ListParagraph"/>
              <w:spacing w:after="160"/>
              <w:ind w:left="0"/>
              <w:rPr>
                <w:rFonts w:cs="Calibri"/>
                <w:b/>
                <w:bCs/>
                <w:sz w:val="22"/>
                <w:szCs w:val="22"/>
              </w:rPr>
            </w:pPr>
            <w:r w:rsidRPr="005910B4">
              <w:rPr>
                <w:rFonts w:cs="Calibr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511AE9C" w14:textId="31C47A86" w:rsidR="00AD72D2" w:rsidRPr="005910B4" w:rsidRDefault="00E705D5" w:rsidP="000B41BC">
            <w:pPr>
              <w:pStyle w:val="ListParagraph"/>
              <w:spacing w:after="160"/>
              <w:ind w:left="0"/>
              <w:rPr>
                <w:rFonts w:cs="Calibri"/>
                <w:b/>
                <w:bCs/>
                <w:sz w:val="22"/>
                <w:szCs w:val="22"/>
              </w:rPr>
            </w:pPr>
            <w:r w:rsidRPr="005910B4">
              <w:rPr>
                <w:rFonts w:cs="Calibri"/>
                <w:b/>
                <w:bCs/>
                <w:sz w:val="22"/>
                <w:szCs w:val="22"/>
              </w:rPr>
              <w:t>Timeline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2648424" w14:textId="68E0EEAD" w:rsidR="00AD72D2" w:rsidRPr="005910B4" w:rsidRDefault="00441BEF" w:rsidP="000B41BC">
            <w:pPr>
              <w:pStyle w:val="ListParagraph"/>
              <w:spacing w:after="160"/>
              <w:ind w:left="0"/>
              <w:rPr>
                <w:rFonts w:cs="Calibri"/>
                <w:b/>
                <w:bCs/>
                <w:sz w:val="22"/>
                <w:szCs w:val="22"/>
              </w:rPr>
            </w:pPr>
            <w:r w:rsidRPr="005910B4">
              <w:rPr>
                <w:rFonts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AD72D2" w:rsidRPr="005910B4" w14:paraId="5BAACBC5" w14:textId="77777777" w:rsidTr="000B41BC">
        <w:tc>
          <w:tcPr>
            <w:tcW w:w="2551" w:type="dxa"/>
          </w:tcPr>
          <w:p w14:paraId="2A8EFA16" w14:textId="77777777" w:rsidR="00AD72D2" w:rsidRPr="005910B4" w:rsidRDefault="00AD72D2" w:rsidP="000B41BC">
            <w:pPr>
              <w:pStyle w:val="ListParagraph"/>
              <w:spacing w:after="160"/>
              <w:ind w:left="0"/>
              <w:rPr>
                <w:rFonts w:cs="Calibr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A1CDB49" w14:textId="77777777" w:rsidR="00AD72D2" w:rsidRPr="005910B4" w:rsidRDefault="00AD72D2" w:rsidP="000B41BC">
            <w:pPr>
              <w:pStyle w:val="ListParagraph"/>
              <w:spacing w:after="160"/>
              <w:ind w:left="0"/>
              <w:rPr>
                <w:rFonts w:cs="Calibr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0154953" w14:textId="77777777" w:rsidR="00AD72D2" w:rsidRPr="005910B4" w:rsidRDefault="00AD72D2" w:rsidP="000B41BC">
            <w:pPr>
              <w:pStyle w:val="ListParagraph"/>
              <w:spacing w:after="160"/>
              <w:ind w:left="0"/>
              <w:rPr>
                <w:rFonts w:cs="Calibri"/>
                <w:sz w:val="22"/>
                <w:szCs w:val="22"/>
              </w:rPr>
            </w:pPr>
          </w:p>
        </w:tc>
      </w:tr>
      <w:tr w:rsidR="00AD72D2" w:rsidRPr="005910B4" w14:paraId="41CB5133" w14:textId="77777777" w:rsidTr="000B41BC">
        <w:tc>
          <w:tcPr>
            <w:tcW w:w="2551" w:type="dxa"/>
          </w:tcPr>
          <w:p w14:paraId="42581D82" w14:textId="77777777" w:rsidR="00AD72D2" w:rsidRPr="005910B4" w:rsidRDefault="00AD72D2" w:rsidP="000B41BC">
            <w:pPr>
              <w:pStyle w:val="ListParagraph"/>
              <w:spacing w:after="160"/>
              <w:ind w:left="0"/>
              <w:rPr>
                <w:rFonts w:cs="Calibr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970CF01" w14:textId="77777777" w:rsidR="00AD72D2" w:rsidRPr="005910B4" w:rsidRDefault="00AD72D2" w:rsidP="000B41BC">
            <w:pPr>
              <w:pStyle w:val="ListParagraph"/>
              <w:spacing w:after="160"/>
              <w:ind w:left="0"/>
              <w:rPr>
                <w:rFonts w:cs="Calibr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07C23DD9" w14:textId="77777777" w:rsidR="00AD72D2" w:rsidRPr="005910B4" w:rsidRDefault="00AD72D2" w:rsidP="000B41BC">
            <w:pPr>
              <w:pStyle w:val="ListParagraph"/>
              <w:spacing w:after="160"/>
              <w:ind w:left="0"/>
              <w:rPr>
                <w:rFonts w:cs="Calibri"/>
                <w:sz w:val="22"/>
                <w:szCs w:val="22"/>
              </w:rPr>
            </w:pPr>
          </w:p>
        </w:tc>
      </w:tr>
      <w:tr w:rsidR="00441BEF" w:rsidRPr="005910B4" w14:paraId="7F79F84F" w14:textId="77777777" w:rsidTr="000B41BC">
        <w:tc>
          <w:tcPr>
            <w:tcW w:w="2551" w:type="dxa"/>
          </w:tcPr>
          <w:p w14:paraId="1FB092D6" w14:textId="77777777" w:rsidR="00441BEF" w:rsidRPr="005910B4" w:rsidRDefault="00441BEF" w:rsidP="000B41BC">
            <w:pPr>
              <w:pStyle w:val="ListParagraph"/>
              <w:ind w:left="0"/>
              <w:rPr>
                <w:rFonts w:cs="Calibr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3FDF129" w14:textId="77777777" w:rsidR="00441BEF" w:rsidRPr="005910B4" w:rsidRDefault="00441BEF" w:rsidP="000B41BC">
            <w:pPr>
              <w:pStyle w:val="ListParagraph"/>
              <w:ind w:left="0"/>
              <w:rPr>
                <w:rFonts w:cs="Calibr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0198E6E" w14:textId="77777777" w:rsidR="00441BEF" w:rsidRPr="005910B4" w:rsidRDefault="00441BEF" w:rsidP="000B41BC">
            <w:pPr>
              <w:pStyle w:val="ListParagraph"/>
              <w:ind w:left="0"/>
              <w:rPr>
                <w:rFonts w:cs="Calibri"/>
                <w:sz w:val="22"/>
                <w:szCs w:val="22"/>
              </w:rPr>
            </w:pPr>
          </w:p>
        </w:tc>
      </w:tr>
    </w:tbl>
    <w:p w14:paraId="3CB1EBF2" w14:textId="77777777" w:rsidR="00AD72D2" w:rsidRPr="005910B4" w:rsidRDefault="00AD72D2" w:rsidP="00D56FFE">
      <w:pPr>
        <w:pStyle w:val="ListParagraph"/>
        <w:ind w:left="360"/>
        <w:rPr>
          <w:rFonts w:cs="Calibri"/>
          <w:sz w:val="22"/>
          <w:szCs w:val="22"/>
        </w:rPr>
      </w:pPr>
    </w:p>
    <w:p w14:paraId="3E501802" w14:textId="77777777" w:rsidR="0042510E" w:rsidRPr="005910B4" w:rsidRDefault="0042510E">
      <w:pPr>
        <w:rPr>
          <w:rFonts w:cs="Calibri"/>
          <w:sz w:val="22"/>
          <w:szCs w:val="22"/>
        </w:rPr>
      </w:pPr>
    </w:p>
    <w:sectPr w:rsidR="0042510E" w:rsidRPr="0059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770D"/>
    <w:multiLevelType w:val="hybridMultilevel"/>
    <w:tmpl w:val="5F5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6A6C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91EFF"/>
    <w:multiLevelType w:val="hybridMultilevel"/>
    <w:tmpl w:val="DA18589A"/>
    <w:lvl w:ilvl="0" w:tplc="96E2F5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5E539C"/>
    <w:multiLevelType w:val="hybridMultilevel"/>
    <w:tmpl w:val="6A2808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C25114"/>
    <w:multiLevelType w:val="hybridMultilevel"/>
    <w:tmpl w:val="4C6C2FF8"/>
    <w:lvl w:ilvl="0" w:tplc="B32641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4456A"/>
    <w:multiLevelType w:val="multilevel"/>
    <w:tmpl w:val="8C2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92870"/>
    <w:multiLevelType w:val="hybridMultilevel"/>
    <w:tmpl w:val="8CECB8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67569"/>
    <w:multiLevelType w:val="multilevel"/>
    <w:tmpl w:val="3DF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B2C30"/>
    <w:multiLevelType w:val="hybridMultilevel"/>
    <w:tmpl w:val="ED743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C2FDB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7179D"/>
    <w:multiLevelType w:val="hybridMultilevel"/>
    <w:tmpl w:val="D4381A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406AE1"/>
    <w:multiLevelType w:val="hybridMultilevel"/>
    <w:tmpl w:val="08E47C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62"/>
    <w:rsid w:val="0001302A"/>
    <w:rsid w:val="00044630"/>
    <w:rsid w:val="000807F3"/>
    <w:rsid w:val="000A4104"/>
    <w:rsid w:val="000B03E4"/>
    <w:rsid w:val="000B41BC"/>
    <w:rsid w:val="000C0B3A"/>
    <w:rsid w:val="000C5452"/>
    <w:rsid w:val="00132637"/>
    <w:rsid w:val="00133508"/>
    <w:rsid w:val="001A495D"/>
    <w:rsid w:val="001C1B2F"/>
    <w:rsid w:val="002153EF"/>
    <w:rsid w:val="00256F6D"/>
    <w:rsid w:val="0027381D"/>
    <w:rsid w:val="00280DEC"/>
    <w:rsid w:val="00282780"/>
    <w:rsid w:val="00282EFD"/>
    <w:rsid w:val="002936AC"/>
    <w:rsid w:val="00297D6B"/>
    <w:rsid w:val="002A5D38"/>
    <w:rsid w:val="002A65CD"/>
    <w:rsid w:val="00304DDC"/>
    <w:rsid w:val="003068B7"/>
    <w:rsid w:val="00311934"/>
    <w:rsid w:val="00337039"/>
    <w:rsid w:val="003419BC"/>
    <w:rsid w:val="0034783F"/>
    <w:rsid w:val="00362F86"/>
    <w:rsid w:val="003635F7"/>
    <w:rsid w:val="0037284B"/>
    <w:rsid w:val="00386557"/>
    <w:rsid w:val="00387DD6"/>
    <w:rsid w:val="003A214F"/>
    <w:rsid w:val="003A2C8E"/>
    <w:rsid w:val="003A6A1A"/>
    <w:rsid w:val="003B1A24"/>
    <w:rsid w:val="003C52F6"/>
    <w:rsid w:val="003C6BA6"/>
    <w:rsid w:val="00406EE4"/>
    <w:rsid w:val="00421783"/>
    <w:rsid w:val="0042510E"/>
    <w:rsid w:val="0044147D"/>
    <w:rsid w:val="00441BEF"/>
    <w:rsid w:val="004439D9"/>
    <w:rsid w:val="0045279F"/>
    <w:rsid w:val="00465FB1"/>
    <w:rsid w:val="00477FD0"/>
    <w:rsid w:val="004977F7"/>
    <w:rsid w:val="004A7D56"/>
    <w:rsid w:val="004F47B4"/>
    <w:rsid w:val="00510C9A"/>
    <w:rsid w:val="00526401"/>
    <w:rsid w:val="005366AD"/>
    <w:rsid w:val="00551E5C"/>
    <w:rsid w:val="0055557D"/>
    <w:rsid w:val="005846C9"/>
    <w:rsid w:val="005910B4"/>
    <w:rsid w:val="005D4BF8"/>
    <w:rsid w:val="005E3310"/>
    <w:rsid w:val="006159DB"/>
    <w:rsid w:val="006404E3"/>
    <w:rsid w:val="00665201"/>
    <w:rsid w:val="006A504C"/>
    <w:rsid w:val="006A6A5C"/>
    <w:rsid w:val="006C050C"/>
    <w:rsid w:val="006C27B2"/>
    <w:rsid w:val="006C3970"/>
    <w:rsid w:val="006D33DA"/>
    <w:rsid w:val="006D4015"/>
    <w:rsid w:val="0072623E"/>
    <w:rsid w:val="0073128A"/>
    <w:rsid w:val="0076020F"/>
    <w:rsid w:val="00795FA8"/>
    <w:rsid w:val="007A2056"/>
    <w:rsid w:val="007B6D11"/>
    <w:rsid w:val="007C587B"/>
    <w:rsid w:val="007D7047"/>
    <w:rsid w:val="007F78B5"/>
    <w:rsid w:val="00816453"/>
    <w:rsid w:val="00827F60"/>
    <w:rsid w:val="00837510"/>
    <w:rsid w:val="008A631B"/>
    <w:rsid w:val="008C52EE"/>
    <w:rsid w:val="008E2B8D"/>
    <w:rsid w:val="00915161"/>
    <w:rsid w:val="00931F54"/>
    <w:rsid w:val="00934B51"/>
    <w:rsid w:val="00941DD8"/>
    <w:rsid w:val="009457EB"/>
    <w:rsid w:val="009D3E02"/>
    <w:rsid w:val="00A46E27"/>
    <w:rsid w:val="00A475D5"/>
    <w:rsid w:val="00A475F6"/>
    <w:rsid w:val="00AA5623"/>
    <w:rsid w:val="00AC5662"/>
    <w:rsid w:val="00AD72D2"/>
    <w:rsid w:val="00AF1B1D"/>
    <w:rsid w:val="00AF57FA"/>
    <w:rsid w:val="00AF5D4C"/>
    <w:rsid w:val="00B02512"/>
    <w:rsid w:val="00B02992"/>
    <w:rsid w:val="00B21895"/>
    <w:rsid w:val="00B30382"/>
    <w:rsid w:val="00B3194B"/>
    <w:rsid w:val="00B668AA"/>
    <w:rsid w:val="00B70D04"/>
    <w:rsid w:val="00B92253"/>
    <w:rsid w:val="00B9628A"/>
    <w:rsid w:val="00B965A1"/>
    <w:rsid w:val="00BD5E8F"/>
    <w:rsid w:val="00BE5F6B"/>
    <w:rsid w:val="00BF2464"/>
    <w:rsid w:val="00C0396F"/>
    <w:rsid w:val="00C206A9"/>
    <w:rsid w:val="00C763DD"/>
    <w:rsid w:val="00C77536"/>
    <w:rsid w:val="00CA2537"/>
    <w:rsid w:val="00CA5549"/>
    <w:rsid w:val="00CA63A2"/>
    <w:rsid w:val="00CC0619"/>
    <w:rsid w:val="00CC74BF"/>
    <w:rsid w:val="00CD0EEC"/>
    <w:rsid w:val="00CE2794"/>
    <w:rsid w:val="00CE497E"/>
    <w:rsid w:val="00D14A63"/>
    <w:rsid w:val="00D21DC0"/>
    <w:rsid w:val="00D31006"/>
    <w:rsid w:val="00D56FFE"/>
    <w:rsid w:val="00D73BE0"/>
    <w:rsid w:val="00D82C67"/>
    <w:rsid w:val="00D85139"/>
    <w:rsid w:val="00D87066"/>
    <w:rsid w:val="00D9106B"/>
    <w:rsid w:val="00DA0AE4"/>
    <w:rsid w:val="00DB6337"/>
    <w:rsid w:val="00DB6A65"/>
    <w:rsid w:val="00DC17EE"/>
    <w:rsid w:val="00DD32E5"/>
    <w:rsid w:val="00DF6319"/>
    <w:rsid w:val="00E007AA"/>
    <w:rsid w:val="00E4767A"/>
    <w:rsid w:val="00E705D5"/>
    <w:rsid w:val="00E74761"/>
    <w:rsid w:val="00E823FA"/>
    <w:rsid w:val="00E83DEC"/>
    <w:rsid w:val="00E842DB"/>
    <w:rsid w:val="00EA2003"/>
    <w:rsid w:val="00EA2821"/>
    <w:rsid w:val="00EC0015"/>
    <w:rsid w:val="00EE66F0"/>
    <w:rsid w:val="00F12A84"/>
    <w:rsid w:val="00F224DF"/>
    <w:rsid w:val="00FB3677"/>
    <w:rsid w:val="00FC1AEE"/>
    <w:rsid w:val="00FD5081"/>
    <w:rsid w:val="00FE3881"/>
    <w:rsid w:val="00FF229D"/>
    <w:rsid w:val="00FF59A8"/>
    <w:rsid w:val="0D92DC20"/>
    <w:rsid w:val="6C3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D4BF8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46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8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282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103</cp:revision>
  <dcterms:created xsi:type="dcterms:W3CDTF">2025-06-20T02:28:00Z</dcterms:created>
  <dcterms:modified xsi:type="dcterms:W3CDTF">2025-06-24T22:03:00Z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