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48" w:rsidRPr="00274B48" w:rsidRDefault="00274B48" w:rsidP="00274B48">
      <w:pPr>
        <w:rPr>
          <w:b/>
          <w:bCs/>
        </w:rPr>
      </w:pPr>
      <w:r w:rsidRPr="00274B48">
        <w:rPr>
          <w:b/>
          <w:bCs/>
        </w:rPr>
        <w:t>Deliverable 2A: List of 3 Datasets</w:t>
      </w:r>
    </w:p>
    <w:p w:rsidR="00274B48" w:rsidRPr="00274B48" w:rsidRDefault="00274B48" w:rsidP="00274B48">
      <w:r w:rsidRPr="00274B48">
        <w:t>Here are three publicly available datasets along with the specific variables of interest that would help make the case to providers regarding why Social Determinants of Health (SDOH) are an issue:</w:t>
      </w:r>
    </w:p>
    <w:p w:rsidR="00274B48" w:rsidRPr="00274B48" w:rsidRDefault="00274B48" w:rsidP="00274B48">
      <w:pPr>
        <w:numPr>
          <w:ilvl w:val="0"/>
          <w:numId w:val="1"/>
        </w:numPr>
      </w:pPr>
      <w:r w:rsidRPr="00274B48">
        <w:rPr>
          <w:b/>
          <w:bCs/>
        </w:rPr>
        <w:t>County Health Rankings</w:t>
      </w:r>
      <w:r w:rsidRPr="00274B48">
        <w:t>:</w:t>
      </w:r>
    </w:p>
    <w:p w:rsidR="00274B48" w:rsidRPr="00274B48" w:rsidRDefault="00274B48" w:rsidP="00274B48">
      <w:pPr>
        <w:numPr>
          <w:ilvl w:val="1"/>
          <w:numId w:val="1"/>
        </w:numPr>
      </w:pPr>
      <w:r w:rsidRPr="00274B48">
        <w:rPr>
          <w:b/>
          <w:bCs/>
        </w:rPr>
        <w:t>Variables of Interest</w:t>
      </w:r>
      <w:r w:rsidRPr="00274B48">
        <w:t xml:space="preserve">: Health outcomes (length of life, quality of life), health factors (health </w:t>
      </w:r>
      <w:proofErr w:type="spellStart"/>
      <w:r w:rsidRPr="00274B48">
        <w:t>behaviors</w:t>
      </w:r>
      <w:proofErr w:type="spellEnd"/>
      <w:r w:rsidRPr="00274B48">
        <w:t>, clinical care, social and economic factors, physical environment).</w:t>
      </w:r>
    </w:p>
    <w:p w:rsidR="00274B48" w:rsidRPr="00274B48" w:rsidRDefault="00274B48" w:rsidP="00274B48">
      <w:pPr>
        <w:numPr>
          <w:ilvl w:val="1"/>
          <w:numId w:val="1"/>
        </w:numPr>
      </w:pPr>
      <w:r w:rsidRPr="00274B48">
        <w:rPr>
          <w:b/>
          <w:bCs/>
        </w:rPr>
        <w:t>Specific Data</w:t>
      </w:r>
      <w:r w:rsidRPr="00274B48">
        <w:t>:</w:t>
      </w:r>
    </w:p>
    <w:p w:rsidR="00274B48" w:rsidRPr="00274B48" w:rsidRDefault="00274B48" w:rsidP="00274B48">
      <w:pPr>
        <w:numPr>
          <w:ilvl w:val="2"/>
          <w:numId w:val="1"/>
        </w:numPr>
      </w:pPr>
      <w:r w:rsidRPr="00274B48">
        <w:t>Length of life: premature death rates</w:t>
      </w:r>
    </w:p>
    <w:p w:rsidR="00274B48" w:rsidRPr="00274B48" w:rsidRDefault="00274B48" w:rsidP="00274B48">
      <w:pPr>
        <w:numPr>
          <w:ilvl w:val="2"/>
          <w:numId w:val="1"/>
        </w:numPr>
      </w:pPr>
      <w:r w:rsidRPr="00274B48">
        <w:t>Quality of life: percentage of low birthweight, percentage of adults reporting fair or poor health</w:t>
      </w:r>
    </w:p>
    <w:p w:rsidR="00274B48" w:rsidRPr="00274B48" w:rsidRDefault="00274B48" w:rsidP="00274B48">
      <w:pPr>
        <w:numPr>
          <w:ilvl w:val="2"/>
          <w:numId w:val="1"/>
        </w:numPr>
      </w:pPr>
      <w:r w:rsidRPr="00274B48">
        <w:t>Social and economic factors: education level, income, employment, family and social support</w:t>
      </w:r>
    </w:p>
    <w:p w:rsidR="00274B48" w:rsidRPr="00274B48" w:rsidRDefault="00274B48" w:rsidP="00274B48">
      <w:pPr>
        <w:numPr>
          <w:ilvl w:val="0"/>
          <w:numId w:val="1"/>
        </w:numPr>
      </w:pPr>
      <w:r w:rsidRPr="00274B48">
        <w:rPr>
          <w:b/>
          <w:bCs/>
        </w:rPr>
        <w:t>NHANES (National Health and Nutrition Examination Survey)</w:t>
      </w:r>
      <w:r w:rsidRPr="00274B48">
        <w:t>:</w:t>
      </w:r>
    </w:p>
    <w:p w:rsidR="00274B48" w:rsidRPr="00274B48" w:rsidRDefault="00274B48" w:rsidP="00274B48">
      <w:pPr>
        <w:numPr>
          <w:ilvl w:val="1"/>
          <w:numId w:val="1"/>
        </w:numPr>
      </w:pPr>
      <w:r w:rsidRPr="00274B48">
        <w:rPr>
          <w:b/>
          <w:bCs/>
        </w:rPr>
        <w:t>Variables of Interest</w:t>
      </w:r>
      <w:r w:rsidRPr="00274B48">
        <w:t xml:space="preserve">: Demographic information, socioeconomic status, dietary habits, health </w:t>
      </w:r>
      <w:proofErr w:type="spellStart"/>
      <w:r w:rsidRPr="00274B48">
        <w:t>behaviors</w:t>
      </w:r>
      <w:proofErr w:type="spellEnd"/>
      <w:r w:rsidRPr="00274B48">
        <w:t>, physical examination findings, laboratory test results.</w:t>
      </w:r>
    </w:p>
    <w:p w:rsidR="00274B48" w:rsidRPr="00274B48" w:rsidRDefault="00274B48" w:rsidP="00274B48">
      <w:pPr>
        <w:numPr>
          <w:ilvl w:val="1"/>
          <w:numId w:val="1"/>
        </w:numPr>
      </w:pPr>
      <w:r w:rsidRPr="00274B48">
        <w:rPr>
          <w:b/>
          <w:bCs/>
        </w:rPr>
        <w:t>Specific Data</w:t>
      </w:r>
      <w:r w:rsidRPr="00274B48">
        <w:t>:</w:t>
      </w:r>
    </w:p>
    <w:p w:rsidR="00274B48" w:rsidRPr="00274B48" w:rsidRDefault="00274B48" w:rsidP="00274B48">
      <w:pPr>
        <w:numPr>
          <w:ilvl w:val="2"/>
          <w:numId w:val="1"/>
        </w:numPr>
      </w:pPr>
      <w:r w:rsidRPr="00274B48">
        <w:t>Income and poverty status</w:t>
      </w:r>
    </w:p>
    <w:p w:rsidR="00274B48" w:rsidRPr="00274B48" w:rsidRDefault="00274B48" w:rsidP="00274B48">
      <w:pPr>
        <w:numPr>
          <w:ilvl w:val="2"/>
          <w:numId w:val="1"/>
        </w:numPr>
      </w:pPr>
      <w:r w:rsidRPr="00274B48">
        <w:t>Access to health care and insurance coverage</w:t>
      </w:r>
    </w:p>
    <w:p w:rsidR="00274B48" w:rsidRPr="00274B48" w:rsidRDefault="00274B48" w:rsidP="00274B48">
      <w:pPr>
        <w:numPr>
          <w:ilvl w:val="2"/>
          <w:numId w:val="1"/>
        </w:numPr>
      </w:pPr>
      <w:r w:rsidRPr="00274B48">
        <w:t>Dietary intake and nutrition status</w:t>
      </w:r>
    </w:p>
    <w:p w:rsidR="00274B48" w:rsidRPr="00274B48" w:rsidRDefault="00274B48" w:rsidP="00274B48">
      <w:pPr>
        <w:numPr>
          <w:ilvl w:val="2"/>
          <w:numId w:val="1"/>
        </w:numPr>
      </w:pPr>
      <w:r w:rsidRPr="00274B48">
        <w:t>Physical activity levels</w:t>
      </w:r>
    </w:p>
    <w:p w:rsidR="00274B48" w:rsidRPr="00274B48" w:rsidRDefault="00274B48" w:rsidP="00274B48">
      <w:pPr>
        <w:numPr>
          <w:ilvl w:val="2"/>
          <w:numId w:val="1"/>
        </w:numPr>
      </w:pPr>
      <w:r w:rsidRPr="00274B48">
        <w:t>Chronic conditions prevalence (e.g., diabetes, hypertension)</w:t>
      </w:r>
    </w:p>
    <w:p w:rsidR="00274B48" w:rsidRPr="00274B48" w:rsidRDefault="00274B48" w:rsidP="00274B48">
      <w:pPr>
        <w:numPr>
          <w:ilvl w:val="0"/>
          <w:numId w:val="1"/>
        </w:numPr>
      </w:pPr>
      <w:r w:rsidRPr="00274B48">
        <w:rPr>
          <w:b/>
          <w:bCs/>
        </w:rPr>
        <w:t>MEPS (Medical Expenditure Panel Survey)</w:t>
      </w:r>
      <w:r w:rsidRPr="00274B48">
        <w:t>:</w:t>
      </w:r>
    </w:p>
    <w:p w:rsidR="00274B48" w:rsidRPr="00274B48" w:rsidRDefault="00274B48" w:rsidP="00274B48">
      <w:pPr>
        <w:numPr>
          <w:ilvl w:val="1"/>
          <w:numId w:val="1"/>
        </w:numPr>
      </w:pPr>
      <w:r w:rsidRPr="00274B48">
        <w:rPr>
          <w:b/>
          <w:bCs/>
        </w:rPr>
        <w:t>Variables of Interest</w:t>
      </w:r>
      <w:r w:rsidRPr="00274B48">
        <w:t>: Health care utilization, expenditures, insurance coverage, health status, and demographic and socioeconomic characteristics.</w:t>
      </w:r>
    </w:p>
    <w:p w:rsidR="00274B48" w:rsidRPr="00274B48" w:rsidRDefault="00274B48" w:rsidP="00274B48">
      <w:pPr>
        <w:numPr>
          <w:ilvl w:val="1"/>
          <w:numId w:val="1"/>
        </w:numPr>
      </w:pPr>
      <w:r w:rsidRPr="00274B48">
        <w:rPr>
          <w:b/>
          <w:bCs/>
        </w:rPr>
        <w:t>Specific Data</w:t>
      </w:r>
      <w:r w:rsidRPr="00274B48">
        <w:t>:</w:t>
      </w:r>
    </w:p>
    <w:p w:rsidR="00274B48" w:rsidRPr="00274B48" w:rsidRDefault="00274B48" w:rsidP="00274B48">
      <w:pPr>
        <w:numPr>
          <w:ilvl w:val="2"/>
          <w:numId w:val="1"/>
        </w:numPr>
      </w:pPr>
      <w:r w:rsidRPr="00274B48">
        <w:t>Health care expenditures by type of service</w:t>
      </w:r>
    </w:p>
    <w:p w:rsidR="00274B48" w:rsidRPr="00274B48" w:rsidRDefault="00274B48" w:rsidP="00274B48">
      <w:pPr>
        <w:numPr>
          <w:ilvl w:val="2"/>
          <w:numId w:val="1"/>
        </w:numPr>
      </w:pPr>
      <w:r w:rsidRPr="00274B48">
        <w:t>Access to care and barriers to access</w:t>
      </w:r>
    </w:p>
    <w:p w:rsidR="00274B48" w:rsidRPr="00274B48" w:rsidRDefault="00274B48" w:rsidP="00274B48">
      <w:pPr>
        <w:numPr>
          <w:ilvl w:val="2"/>
          <w:numId w:val="1"/>
        </w:numPr>
      </w:pPr>
      <w:r w:rsidRPr="00274B48">
        <w:t>Health insurance status and type of coverage</w:t>
      </w:r>
    </w:p>
    <w:p w:rsidR="00274B48" w:rsidRPr="00274B48" w:rsidRDefault="00274B48" w:rsidP="00274B48">
      <w:pPr>
        <w:numPr>
          <w:ilvl w:val="2"/>
          <w:numId w:val="1"/>
        </w:numPr>
      </w:pPr>
      <w:r w:rsidRPr="00274B48">
        <w:t>Health status and conditions</w:t>
      </w:r>
    </w:p>
    <w:p w:rsidR="00274B48" w:rsidRDefault="00274B48" w:rsidP="00274B48">
      <w:pPr>
        <w:numPr>
          <w:ilvl w:val="2"/>
          <w:numId w:val="1"/>
        </w:numPr>
      </w:pPr>
      <w:r w:rsidRPr="00274B48">
        <w:t>Income, employment, and education level</w:t>
      </w:r>
    </w:p>
    <w:p w:rsidR="00274B48" w:rsidRDefault="00274B48" w:rsidP="00274B48"/>
    <w:p w:rsidR="00274B48" w:rsidRDefault="00274B48" w:rsidP="00274B48"/>
    <w:p w:rsidR="00274B48" w:rsidRDefault="00274B48" w:rsidP="00274B48"/>
    <w:p w:rsidR="003B2C59" w:rsidRPr="003B2C59" w:rsidRDefault="003B2C59" w:rsidP="003B2C59">
      <w:pPr>
        <w:rPr>
          <w:b/>
          <w:bCs/>
        </w:rPr>
      </w:pPr>
      <w:r w:rsidRPr="003B2C59">
        <w:rPr>
          <w:b/>
          <w:bCs/>
        </w:rPr>
        <w:lastRenderedPageBreak/>
        <w:t>Deliverable 2B: Filling in the Missing Data</w:t>
      </w:r>
    </w:p>
    <w:p w:rsidR="003B2C59" w:rsidRPr="003B2C59" w:rsidRDefault="003B2C59" w:rsidP="003B2C59">
      <w:pPr>
        <w:rPr>
          <w:b/>
          <w:bCs/>
        </w:rPr>
      </w:pPr>
      <w:r w:rsidRPr="003B2C59">
        <w:rPr>
          <w:b/>
          <w:bCs/>
        </w:rPr>
        <w:t>Data for Zip Code: 60601 (Chicago, IL)</w:t>
      </w:r>
    </w:p>
    <w:p w:rsidR="003B2C59" w:rsidRPr="003B2C59" w:rsidRDefault="003B2C59" w:rsidP="003B2C59">
      <w:pPr>
        <w:numPr>
          <w:ilvl w:val="0"/>
          <w:numId w:val="2"/>
        </w:numPr>
      </w:pPr>
      <w:r w:rsidRPr="003B2C59">
        <w:rPr>
          <w:b/>
          <w:bCs/>
        </w:rPr>
        <w:t>County Health Rankings (Timeframe: 2021)</w:t>
      </w:r>
    </w:p>
    <w:p w:rsidR="003B2C59" w:rsidRPr="003B2C59" w:rsidRDefault="003B2C59" w:rsidP="003B2C59">
      <w:pPr>
        <w:numPr>
          <w:ilvl w:val="1"/>
          <w:numId w:val="2"/>
        </w:numPr>
      </w:pPr>
      <w:r w:rsidRPr="003B2C59">
        <w:rPr>
          <w:b/>
          <w:bCs/>
        </w:rPr>
        <w:t>Health-Related Social Need</w:t>
      </w:r>
      <w:r w:rsidRPr="003B2C59">
        <w:t>: Economic Stability</w:t>
      </w:r>
    </w:p>
    <w:p w:rsidR="003B2C59" w:rsidRPr="003B2C59" w:rsidRDefault="003B2C59" w:rsidP="003B2C59">
      <w:pPr>
        <w:numPr>
          <w:ilvl w:val="1"/>
          <w:numId w:val="2"/>
        </w:numPr>
      </w:pPr>
      <w:r w:rsidRPr="003B2C59">
        <w:rPr>
          <w:b/>
          <w:bCs/>
        </w:rPr>
        <w:t>Impact</w:t>
      </w:r>
      <w:r w:rsidRPr="003B2C59">
        <w:t>: In 2021, the poverty rate in Cook County, IL, which includes the 60601 zip code, was approximately 15.2%. Additionally, 20% of households had an annual income less than $25,000, indicating significant economic instability impacting health outcomes.</w:t>
      </w:r>
    </w:p>
    <w:p w:rsidR="003B2C59" w:rsidRPr="003B2C59" w:rsidRDefault="003B2C59" w:rsidP="003B2C59">
      <w:pPr>
        <w:numPr>
          <w:ilvl w:val="0"/>
          <w:numId w:val="2"/>
        </w:numPr>
      </w:pPr>
      <w:r w:rsidRPr="003B2C59">
        <w:rPr>
          <w:b/>
          <w:bCs/>
        </w:rPr>
        <w:t>NHANES (Timeframe: 2019-2020)</w:t>
      </w:r>
    </w:p>
    <w:p w:rsidR="003B2C59" w:rsidRPr="003B2C59" w:rsidRDefault="003B2C59" w:rsidP="003B2C59">
      <w:pPr>
        <w:numPr>
          <w:ilvl w:val="1"/>
          <w:numId w:val="2"/>
        </w:numPr>
      </w:pPr>
      <w:r w:rsidRPr="003B2C59">
        <w:rPr>
          <w:b/>
          <w:bCs/>
        </w:rPr>
        <w:t>Health-Related Social Need</w:t>
      </w:r>
      <w:r w:rsidRPr="003B2C59">
        <w:t xml:space="preserve">: </w:t>
      </w:r>
      <w:proofErr w:type="spellStart"/>
      <w:r w:rsidRPr="003B2C59">
        <w:t>Neighborhood</w:t>
      </w:r>
      <w:proofErr w:type="spellEnd"/>
      <w:r w:rsidRPr="003B2C59">
        <w:t xml:space="preserve"> and Built Environment</w:t>
      </w:r>
    </w:p>
    <w:p w:rsidR="003B2C59" w:rsidRPr="003B2C59" w:rsidRDefault="003B2C59" w:rsidP="003B2C59">
      <w:pPr>
        <w:numPr>
          <w:ilvl w:val="1"/>
          <w:numId w:val="2"/>
        </w:numPr>
      </w:pPr>
      <w:r w:rsidRPr="003B2C59">
        <w:rPr>
          <w:b/>
          <w:bCs/>
        </w:rPr>
        <w:t>Impact</w:t>
      </w:r>
      <w:r w:rsidRPr="003B2C59">
        <w:t xml:space="preserve">: According to the NHANES data for 2019-2020, about 25% of residents in urban areas like Chicago reported issues with housing quality, such as </w:t>
      </w:r>
      <w:proofErr w:type="spellStart"/>
      <w:r w:rsidRPr="003B2C59">
        <w:t>mold</w:t>
      </w:r>
      <w:proofErr w:type="spellEnd"/>
      <w:r w:rsidRPr="003B2C59">
        <w:t xml:space="preserve"> or pest infestations, which significantly affects health conditions like asthma and allergies.</w:t>
      </w:r>
    </w:p>
    <w:p w:rsidR="003B2C59" w:rsidRPr="003B2C59" w:rsidRDefault="003B2C59" w:rsidP="003B2C59">
      <w:r w:rsidRPr="003B2C59">
        <w:t>By providing these specific data points, healthcare providers can better understand the prevalence and impact of social determinants of health in their community and the necessity of integrating SDOH screenings into routine clinical practice.</w:t>
      </w:r>
    </w:p>
    <w:p w:rsidR="00274B48" w:rsidRPr="00274B48" w:rsidRDefault="00274B48" w:rsidP="00274B48">
      <w:bookmarkStart w:id="0" w:name="_GoBack"/>
      <w:bookmarkEnd w:id="0"/>
    </w:p>
    <w:p w:rsidR="006A2FDF" w:rsidRDefault="006A2FDF"/>
    <w:sectPr w:rsidR="006A2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675DC"/>
    <w:multiLevelType w:val="multilevel"/>
    <w:tmpl w:val="78C22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21028"/>
    <w:multiLevelType w:val="multilevel"/>
    <w:tmpl w:val="F76A2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5B6"/>
    <w:rsid w:val="00274B48"/>
    <w:rsid w:val="003805B6"/>
    <w:rsid w:val="003B2C59"/>
    <w:rsid w:val="006A2FD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860B"/>
  <w15:chartTrackingRefBased/>
  <w15:docId w15:val="{336D76BA-CBFF-471E-BE60-69EB1CE79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64502">
      <w:bodyDiv w:val="1"/>
      <w:marLeft w:val="0"/>
      <w:marRight w:val="0"/>
      <w:marTop w:val="0"/>
      <w:marBottom w:val="0"/>
      <w:divBdr>
        <w:top w:val="none" w:sz="0" w:space="0" w:color="auto"/>
        <w:left w:val="none" w:sz="0" w:space="0" w:color="auto"/>
        <w:bottom w:val="none" w:sz="0" w:space="0" w:color="auto"/>
        <w:right w:val="none" w:sz="0" w:space="0" w:color="auto"/>
      </w:divBdr>
    </w:div>
    <w:div w:id="318467524">
      <w:bodyDiv w:val="1"/>
      <w:marLeft w:val="0"/>
      <w:marRight w:val="0"/>
      <w:marTop w:val="0"/>
      <w:marBottom w:val="0"/>
      <w:divBdr>
        <w:top w:val="none" w:sz="0" w:space="0" w:color="auto"/>
        <w:left w:val="none" w:sz="0" w:space="0" w:color="auto"/>
        <w:bottom w:val="none" w:sz="0" w:space="0" w:color="auto"/>
        <w:right w:val="none" w:sz="0" w:space="0" w:color="auto"/>
      </w:divBdr>
    </w:div>
    <w:div w:id="757097222">
      <w:bodyDiv w:val="1"/>
      <w:marLeft w:val="0"/>
      <w:marRight w:val="0"/>
      <w:marTop w:val="0"/>
      <w:marBottom w:val="0"/>
      <w:divBdr>
        <w:top w:val="none" w:sz="0" w:space="0" w:color="auto"/>
        <w:left w:val="none" w:sz="0" w:space="0" w:color="auto"/>
        <w:bottom w:val="none" w:sz="0" w:space="0" w:color="auto"/>
        <w:right w:val="none" w:sz="0" w:space="0" w:color="auto"/>
      </w:divBdr>
    </w:div>
    <w:div w:id="187206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3</cp:revision>
  <dcterms:created xsi:type="dcterms:W3CDTF">2024-06-18T12:46:00Z</dcterms:created>
  <dcterms:modified xsi:type="dcterms:W3CDTF">2024-06-18T12:48:00Z</dcterms:modified>
</cp:coreProperties>
</file>