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05"/>
        <w:gridCol w:w="3005"/>
        <w:gridCol w:w="3006"/>
      </w:tblGrid>
      <w:tr w:rsidR="00232453" w:rsidTr="00232453">
        <w:tc>
          <w:tcPr>
            <w:tcW w:w="3005" w:type="dxa"/>
          </w:tcPr>
          <w:p w:rsidR="00232453" w:rsidRPr="00EE7C74" w:rsidRDefault="00EE7C74" w:rsidP="00EE7C74">
            <w:pPr>
              <w:jc w:val="center"/>
              <w:rPr>
                <w:b/>
                <w:sz w:val="24"/>
                <w:szCs w:val="24"/>
              </w:rPr>
            </w:pPr>
            <w:r w:rsidRPr="00EE7C74">
              <w:rPr>
                <w:b/>
                <w:sz w:val="24"/>
                <w:szCs w:val="24"/>
              </w:rPr>
              <w:t>Stack Level</w:t>
            </w:r>
          </w:p>
        </w:tc>
        <w:tc>
          <w:tcPr>
            <w:tcW w:w="3005" w:type="dxa"/>
          </w:tcPr>
          <w:p w:rsidR="00232453" w:rsidRPr="00EE7C74" w:rsidRDefault="00EE7C74" w:rsidP="00EE7C74">
            <w:pPr>
              <w:jc w:val="center"/>
              <w:rPr>
                <w:b/>
                <w:sz w:val="24"/>
                <w:szCs w:val="24"/>
              </w:rPr>
            </w:pPr>
            <w:r w:rsidRPr="00EE7C74">
              <w:rPr>
                <w:b/>
                <w:sz w:val="24"/>
                <w:szCs w:val="24"/>
              </w:rPr>
              <w:t>To-Be</w:t>
            </w:r>
          </w:p>
        </w:tc>
        <w:tc>
          <w:tcPr>
            <w:tcW w:w="3006" w:type="dxa"/>
          </w:tcPr>
          <w:p w:rsidR="00232453" w:rsidRPr="00EE7C74" w:rsidRDefault="00EE7C74" w:rsidP="00EE7C74">
            <w:pPr>
              <w:jc w:val="center"/>
              <w:rPr>
                <w:b/>
                <w:sz w:val="24"/>
                <w:szCs w:val="24"/>
              </w:rPr>
            </w:pPr>
            <w:r w:rsidRPr="00EE7C74">
              <w:rPr>
                <w:b/>
                <w:sz w:val="24"/>
                <w:szCs w:val="24"/>
              </w:rPr>
              <w:t>Comments</w:t>
            </w:r>
          </w:p>
        </w:tc>
      </w:tr>
      <w:tr w:rsidR="00232453" w:rsidTr="00232453">
        <w:tc>
          <w:tcPr>
            <w:tcW w:w="3005" w:type="dxa"/>
          </w:tcPr>
          <w:p w:rsidR="00232453" w:rsidRDefault="00EE0BEE">
            <w:pPr>
              <w:rPr>
                <w:sz w:val="24"/>
                <w:szCs w:val="24"/>
              </w:rPr>
            </w:pPr>
            <w:r>
              <w:t>World</w:t>
            </w:r>
          </w:p>
        </w:tc>
        <w:tc>
          <w:tcPr>
            <w:tcW w:w="3005" w:type="dxa"/>
          </w:tcPr>
          <w:p w:rsidR="00232453" w:rsidRDefault="00EE0BEE">
            <w:pPr>
              <w:rPr>
                <w:sz w:val="24"/>
                <w:szCs w:val="24"/>
              </w:rPr>
            </w:pPr>
            <w:r>
              <w:t>Improved integration of SDOH in healthcare practice to enhance patient outcomes.</w:t>
            </w:r>
          </w:p>
        </w:tc>
        <w:tc>
          <w:tcPr>
            <w:tcW w:w="3006" w:type="dxa"/>
          </w:tcPr>
          <w:p w:rsidR="00232453" w:rsidRDefault="00EE0BEE">
            <w:pPr>
              <w:rPr>
                <w:sz w:val="24"/>
                <w:szCs w:val="24"/>
              </w:rPr>
            </w:pPr>
            <w:r>
              <w:t>Addressing social determinants of health is a global priority to reduce health disparities.</w:t>
            </w:r>
          </w:p>
        </w:tc>
      </w:tr>
      <w:tr w:rsidR="00232453" w:rsidTr="00232453">
        <w:tc>
          <w:tcPr>
            <w:tcW w:w="3005" w:type="dxa"/>
          </w:tcPr>
          <w:p w:rsidR="00232453" w:rsidRDefault="00AA3C98">
            <w:pPr>
              <w:rPr>
                <w:sz w:val="24"/>
                <w:szCs w:val="24"/>
              </w:rPr>
            </w:pPr>
            <w:r>
              <w:t>Organization</w:t>
            </w:r>
          </w:p>
        </w:tc>
        <w:tc>
          <w:tcPr>
            <w:tcW w:w="3005" w:type="dxa"/>
          </w:tcPr>
          <w:p w:rsidR="00232453" w:rsidRDefault="00AA3C98">
            <w:pPr>
              <w:rPr>
                <w:sz w:val="24"/>
                <w:szCs w:val="24"/>
              </w:rPr>
            </w:pPr>
            <w:proofErr w:type="spellStart"/>
            <w:r>
              <w:t>ImprovingHealth</w:t>
            </w:r>
            <w:proofErr w:type="spellEnd"/>
            <w:r>
              <w:t xml:space="preserve"> to implement a comprehensive SDOH screening and intervention program.</w:t>
            </w:r>
          </w:p>
        </w:tc>
        <w:tc>
          <w:tcPr>
            <w:tcW w:w="3006" w:type="dxa"/>
          </w:tcPr>
          <w:p w:rsidR="00232453" w:rsidRDefault="00AA3C98">
            <w:pPr>
              <w:rPr>
                <w:sz w:val="24"/>
                <w:szCs w:val="24"/>
              </w:rPr>
            </w:pPr>
            <w:r>
              <w:t>Commitment from organizational leadership is crucial for successful implementation.</w:t>
            </w:r>
          </w:p>
        </w:tc>
      </w:tr>
      <w:tr w:rsidR="00232453" w:rsidTr="00232453">
        <w:tc>
          <w:tcPr>
            <w:tcW w:w="3005" w:type="dxa"/>
          </w:tcPr>
          <w:p w:rsidR="00232453" w:rsidRDefault="00AA3C98">
            <w:pPr>
              <w:rPr>
                <w:sz w:val="24"/>
                <w:szCs w:val="24"/>
              </w:rPr>
            </w:pPr>
            <w:r>
              <w:t>Role</w:t>
            </w:r>
          </w:p>
        </w:tc>
        <w:tc>
          <w:tcPr>
            <w:tcW w:w="3005" w:type="dxa"/>
          </w:tcPr>
          <w:p w:rsidR="00232453" w:rsidRDefault="00AA3C98">
            <w:pPr>
              <w:rPr>
                <w:sz w:val="24"/>
                <w:szCs w:val="24"/>
              </w:rPr>
            </w:pPr>
            <w:r>
              <w:t>Clinical staff, including nurses and administrative assistants, to conduct screenings.</w:t>
            </w:r>
          </w:p>
        </w:tc>
        <w:tc>
          <w:tcPr>
            <w:tcW w:w="3006" w:type="dxa"/>
          </w:tcPr>
          <w:p w:rsidR="00232453" w:rsidRDefault="00AA3C98">
            <w:pPr>
              <w:rPr>
                <w:sz w:val="24"/>
                <w:szCs w:val="24"/>
              </w:rPr>
            </w:pPr>
            <w:r>
              <w:t>Shifting responsibility from physicians to trained staff to optimize resource utilization.</w:t>
            </w:r>
          </w:p>
        </w:tc>
      </w:tr>
      <w:tr w:rsidR="00232453" w:rsidTr="00232453">
        <w:tc>
          <w:tcPr>
            <w:tcW w:w="3005" w:type="dxa"/>
          </w:tcPr>
          <w:p w:rsidR="00232453" w:rsidRDefault="003A29C6">
            <w:pPr>
              <w:rPr>
                <w:sz w:val="24"/>
                <w:szCs w:val="24"/>
              </w:rPr>
            </w:pPr>
            <w:r>
              <w:t>Function</w:t>
            </w:r>
          </w:p>
        </w:tc>
        <w:tc>
          <w:tcPr>
            <w:tcW w:w="3005" w:type="dxa"/>
          </w:tcPr>
          <w:p w:rsidR="00232453" w:rsidRDefault="003A29C6">
            <w:pPr>
              <w:rPr>
                <w:sz w:val="24"/>
                <w:szCs w:val="24"/>
              </w:rPr>
            </w:pPr>
            <w:r>
              <w:t>Routine SDOH screening for all patients during clinical visits.</w:t>
            </w:r>
          </w:p>
        </w:tc>
        <w:tc>
          <w:tcPr>
            <w:tcW w:w="3006" w:type="dxa"/>
          </w:tcPr>
          <w:p w:rsidR="00232453" w:rsidRDefault="003A29C6">
            <w:pPr>
              <w:rPr>
                <w:sz w:val="24"/>
                <w:szCs w:val="24"/>
              </w:rPr>
            </w:pPr>
            <w:r>
              <w:t>Ensures consistent identification of health-related social needs across the patient population.</w:t>
            </w:r>
          </w:p>
        </w:tc>
      </w:tr>
      <w:tr w:rsidR="00232453" w:rsidTr="00232453">
        <w:tc>
          <w:tcPr>
            <w:tcW w:w="3005" w:type="dxa"/>
          </w:tcPr>
          <w:p w:rsidR="00232453" w:rsidRDefault="003A29C6">
            <w:pPr>
              <w:rPr>
                <w:sz w:val="24"/>
                <w:szCs w:val="24"/>
              </w:rPr>
            </w:pPr>
            <w:r>
              <w:t>Workflow</w:t>
            </w:r>
          </w:p>
        </w:tc>
        <w:tc>
          <w:tcPr>
            <w:tcW w:w="3005" w:type="dxa"/>
          </w:tcPr>
          <w:p w:rsidR="00232453" w:rsidRDefault="003A29C6">
            <w:pPr>
              <w:rPr>
                <w:sz w:val="24"/>
                <w:szCs w:val="24"/>
              </w:rPr>
            </w:pPr>
            <w:r>
              <w:t>During patient check-in, administrative assistants provide an electronic tablet for the patient to complete the SDOH screening. The data is automatically entered into the EHR system. If any needs are identified, an alert is sent to the clinical staff. Nurses review the alerts and discuss potential interventions with the patient, connecting them with relevant resources and documenting the plan in the EHR.</w:t>
            </w:r>
          </w:p>
        </w:tc>
        <w:tc>
          <w:tcPr>
            <w:tcW w:w="3006" w:type="dxa"/>
          </w:tcPr>
          <w:p w:rsidR="00232453" w:rsidRDefault="003A29C6">
            <w:pPr>
              <w:rPr>
                <w:sz w:val="24"/>
                <w:szCs w:val="24"/>
              </w:rPr>
            </w:pPr>
            <w:r>
              <w:t>Streamlining the workflow to integrate SDOH screening into routine care without disrupting clinic operations.</w:t>
            </w:r>
          </w:p>
        </w:tc>
      </w:tr>
      <w:tr w:rsidR="00232453" w:rsidTr="00232453">
        <w:tc>
          <w:tcPr>
            <w:tcW w:w="3005" w:type="dxa"/>
          </w:tcPr>
          <w:p w:rsidR="00232453" w:rsidRDefault="004D5457">
            <w:pPr>
              <w:rPr>
                <w:sz w:val="24"/>
                <w:szCs w:val="24"/>
              </w:rPr>
            </w:pPr>
            <w:r>
              <w:t>Information System/Module</w:t>
            </w:r>
          </w:p>
        </w:tc>
        <w:tc>
          <w:tcPr>
            <w:tcW w:w="3005" w:type="dxa"/>
          </w:tcPr>
          <w:p w:rsidR="00232453" w:rsidRDefault="004D5457">
            <w:pPr>
              <w:rPr>
                <w:sz w:val="24"/>
                <w:szCs w:val="24"/>
              </w:rPr>
            </w:pPr>
            <w:r>
              <w:t>Clinical Decision Support: Calculator</w:t>
            </w:r>
          </w:p>
        </w:tc>
        <w:tc>
          <w:tcPr>
            <w:tcW w:w="3006" w:type="dxa"/>
          </w:tcPr>
          <w:p w:rsidR="00232453" w:rsidRDefault="004D5457">
            <w:pPr>
              <w:rPr>
                <w:sz w:val="24"/>
                <w:szCs w:val="24"/>
              </w:rPr>
            </w:pPr>
            <w:r>
              <w:t>A calculator that assesses the severity of identified social needs and suggests appropriate interventions.</w:t>
            </w:r>
          </w:p>
        </w:tc>
      </w:tr>
      <w:tr w:rsidR="00232453" w:rsidTr="00232453">
        <w:tc>
          <w:tcPr>
            <w:tcW w:w="3005" w:type="dxa"/>
          </w:tcPr>
          <w:p w:rsidR="00232453" w:rsidRDefault="004D5457">
            <w:pPr>
              <w:rPr>
                <w:sz w:val="24"/>
                <w:szCs w:val="24"/>
              </w:rPr>
            </w:pPr>
            <w:r>
              <w:t>Module</w:t>
            </w:r>
          </w:p>
        </w:tc>
        <w:tc>
          <w:tcPr>
            <w:tcW w:w="3005" w:type="dxa"/>
          </w:tcPr>
          <w:p w:rsidR="00232453" w:rsidRDefault="004D5457">
            <w:pPr>
              <w:rPr>
                <w:sz w:val="24"/>
                <w:szCs w:val="24"/>
              </w:rPr>
            </w:pPr>
            <w:r>
              <w:t>SDOH Screening Tool integrated into the EHR.</w:t>
            </w:r>
          </w:p>
        </w:tc>
        <w:tc>
          <w:tcPr>
            <w:tcW w:w="3006" w:type="dxa"/>
          </w:tcPr>
          <w:p w:rsidR="00232453" w:rsidRDefault="004D5457">
            <w:pPr>
              <w:rPr>
                <w:sz w:val="24"/>
                <w:szCs w:val="24"/>
              </w:rPr>
            </w:pPr>
            <w:r>
              <w:t>Ensures that screening data is captured and utilized efficiently within the existing system.</w:t>
            </w:r>
          </w:p>
        </w:tc>
      </w:tr>
      <w:tr w:rsidR="00232453" w:rsidTr="00232453">
        <w:tc>
          <w:tcPr>
            <w:tcW w:w="3005" w:type="dxa"/>
          </w:tcPr>
          <w:p w:rsidR="00232453" w:rsidRDefault="00B63EBB">
            <w:pPr>
              <w:rPr>
                <w:sz w:val="24"/>
                <w:szCs w:val="24"/>
              </w:rPr>
            </w:pPr>
            <w:r>
              <w:t>DIKW</w:t>
            </w:r>
          </w:p>
        </w:tc>
        <w:tc>
          <w:tcPr>
            <w:tcW w:w="3005" w:type="dxa"/>
          </w:tcPr>
          <w:p w:rsidR="00B63EBB" w:rsidRDefault="00B63EBB">
            <w:r>
              <w:t xml:space="preserve">1. </w:t>
            </w:r>
            <w:r>
              <w:rPr>
                <w:rStyle w:val="Strong"/>
              </w:rPr>
              <w:t>IF</w:t>
            </w:r>
            <w:r>
              <w:t xml:space="preserve"> the patient reports food insecurity, </w:t>
            </w:r>
            <w:r>
              <w:rPr>
                <w:rStyle w:val="Strong"/>
              </w:rPr>
              <w:t>THEN</w:t>
            </w:r>
            <w:r>
              <w:t xml:space="preserve"> provide information on local food banks and nutrition assistance programs. </w:t>
            </w:r>
          </w:p>
          <w:p w:rsidR="00232453" w:rsidRDefault="00B63EBB">
            <w:pPr>
              <w:rPr>
                <w:sz w:val="24"/>
                <w:szCs w:val="24"/>
              </w:rPr>
            </w:pPr>
            <w:r>
              <w:t xml:space="preserve">2. </w:t>
            </w:r>
            <w:r>
              <w:rPr>
                <w:rStyle w:val="Strong"/>
              </w:rPr>
              <w:t>IF</w:t>
            </w:r>
            <w:r>
              <w:t xml:space="preserve"> the patient indicates housing instability, </w:t>
            </w:r>
            <w:r>
              <w:rPr>
                <w:rStyle w:val="Strong"/>
              </w:rPr>
              <w:t>THEN</w:t>
            </w:r>
            <w:r>
              <w:t xml:space="preserve"> connect them with local housing support services.</w:t>
            </w:r>
          </w:p>
        </w:tc>
        <w:tc>
          <w:tcPr>
            <w:tcW w:w="3006" w:type="dxa"/>
          </w:tcPr>
          <w:p w:rsidR="00232453" w:rsidRDefault="00B63EBB">
            <w:pPr>
              <w:rPr>
                <w:sz w:val="24"/>
                <w:szCs w:val="24"/>
              </w:rPr>
            </w:pPr>
            <w:r>
              <w:t>Ensuring that the decision support rules are culturally and linguistically appropriate for diverse patient populations.</w:t>
            </w:r>
          </w:p>
        </w:tc>
      </w:tr>
      <w:tr w:rsidR="00232453" w:rsidTr="00232453">
        <w:tc>
          <w:tcPr>
            <w:tcW w:w="3005" w:type="dxa"/>
          </w:tcPr>
          <w:p w:rsidR="00232453" w:rsidRDefault="00B63EBB">
            <w:pPr>
              <w:rPr>
                <w:sz w:val="24"/>
                <w:szCs w:val="24"/>
              </w:rPr>
            </w:pPr>
            <w:r>
              <w:t>Technology</w:t>
            </w:r>
          </w:p>
        </w:tc>
        <w:tc>
          <w:tcPr>
            <w:tcW w:w="3005" w:type="dxa"/>
          </w:tcPr>
          <w:p w:rsidR="00232453" w:rsidRDefault="00B63EBB">
            <w:pPr>
              <w:rPr>
                <w:sz w:val="24"/>
                <w:szCs w:val="24"/>
              </w:rPr>
            </w:pPr>
            <w:r>
              <w:t>Tablets for patient data entry, EHR system with integrated SDOH screening tool, Clinical Decision Support module.</w:t>
            </w:r>
          </w:p>
        </w:tc>
        <w:tc>
          <w:tcPr>
            <w:tcW w:w="3006" w:type="dxa"/>
          </w:tcPr>
          <w:p w:rsidR="00232453" w:rsidRDefault="00B63EBB">
            <w:pPr>
              <w:rPr>
                <w:sz w:val="24"/>
                <w:szCs w:val="24"/>
              </w:rPr>
            </w:pPr>
            <w:r>
              <w:t>Using technology to facilitate efficient data collection, entry, and decision support in real-time.</w:t>
            </w:r>
          </w:p>
        </w:tc>
      </w:tr>
    </w:tbl>
    <w:p w:rsidR="00026D71" w:rsidRPr="00232453" w:rsidRDefault="00026D71" w:rsidP="00AC3320">
      <w:pPr>
        <w:rPr>
          <w:sz w:val="24"/>
          <w:szCs w:val="24"/>
        </w:rPr>
      </w:pPr>
      <w:bookmarkStart w:id="0" w:name="_GoBack"/>
      <w:bookmarkEnd w:id="0"/>
    </w:p>
    <w:sectPr w:rsidR="00026D71" w:rsidRPr="00232453" w:rsidSect="00AC33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D83"/>
    <w:rsid w:val="00026D71"/>
    <w:rsid w:val="00232453"/>
    <w:rsid w:val="003A29C6"/>
    <w:rsid w:val="004D5457"/>
    <w:rsid w:val="00A94D83"/>
    <w:rsid w:val="00AA3C98"/>
    <w:rsid w:val="00AC3320"/>
    <w:rsid w:val="00B63EBB"/>
    <w:rsid w:val="00EE0BEE"/>
    <w:rsid w:val="00EE7C7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376C"/>
  <w15:chartTrackingRefBased/>
  <w15:docId w15:val="{0CDB1432-71F0-4DDC-8662-5918F45D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3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9</cp:revision>
  <dcterms:created xsi:type="dcterms:W3CDTF">2024-06-18T21:51:00Z</dcterms:created>
  <dcterms:modified xsi:type="dcterms:W3CDTF">2024-06-18T21:59:00Z</dcterms:modified>
</cp:coreProperties>
</file>