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80" w:before="0" w:lineRule="auto"/>
        <w:rPr/>
      </w:pPr>
      <w:bookmarkStart w:colFirst="0" w:colLast="0" w:name="_j3ybwmfvbwck" w:id="0"/>
      <w:bookmarkEnd w:id="0"/>
      <w:r w:rsidDel="00000000" w:rsidR="00000000" w:rsidRPr="00000000">
        <w:rPr>
          <w:b w:val="1"/>
          <w:bCs w:val="1"/>
          <w:rtl w:val="0"/>
        </w:rPr>
        <w:t xml:space="preserve">EMR Chart Scenario Document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widowControl w:val="0"/>
        <w:spacing w:after="80" w:before="0" w:lineRule="auto"/>
        <w:ind w:left="0" w:firstLine="0"/>
        <w:rPr>
          <w:rFonts w:ascii="Google Sans" w:cs="Google Sans" w:eastAsia="Google Sans" w:hAnsi="Google Sans"/>
          <w:b w:val="1"/>
          <w:bCs w:val="1"/>
          <w:sz w:val="34"/>
          <w:szCs w:val="34"/>
        </w:rPr>
      </w:pPr>
      <w:bookmarkStart w:colFirst="0" w:colLast="0" w:name="_7pfzlkhmt8w7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4"/>
          <w:szCs w:val="34"/>
          <w:rtl w:val="0"/>
        </w:rPr>
        <w:t xml:space="preserve">EMR Post-Transfer Chart Scenario</w:t>
      </w:r>
    </w:p>
    <w:p w:rsidR="00000000" w:rsidDel="00000000" w:rsidP="00000000" w:rsidRDefault="00000000" w:rsidRPr="00000000" w14:paraId="00000004">
      <w:pPr>
        <w:widowControl w:val="0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System:</w:t>
      </w:r>
      <w:r w:rsidDel="00000000" w:rsidR="00000000" w:rsidRPr="00000000">
        <w:rPr>
          <w:rtl w:val="0"/>
        </w:rPr>
        <w:t xml:space="preserve"> PracticeOne EMR v12.4</w:t>
      </w:r>
    </w:p>
    <w:p w:rsidR="00000000" w:rsidDel="00000000" w:rsidP="00000000" w:rsidRDefault="00000000" w:rsidRPr="00000000" w14:paraId="00000005">
      <w:pPr>
        <w:widowControl w:val="0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Encounter ID:</w:t>
      </w:r>
      <w:r w:rsidDel="00000000" w:rsidR="00000000" w:rsidRPr="00000000">
        <w:rPr>
          <w:rtl w:val="0"/>
        </w:rPr>
        <w:t xml:space="preserve"> ENC-2026-1014-884</w:t>
      </w:r>
    </w:p>
    <w:p w:rsidR="00000000" w:rsidDel="00000000" w:rsidP="00000000" w:rsidRDefault="00000000" w:rsidRPr="00000000" w14:paraId="00000006">
      <w:pPr>
        <w:widowControl w:val="0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Patient:</w:t>
      </w:r>
      <w:r w:rsidDel="00000000" w:rsidR="00000000" w:rsidRPr="00000000">
        <w:rPr>
          <w:rtl w:val="0"/>
        </w:rPr>
        <w:t xml:space="preserve"> Eleanor Vance | </w:t>
      </w:r>
      <w:r w:rsidDel="00000000" w:rsidR="00000000" w:rsidRPr="00000000">
        <w:rPr>
          <w:b w:val="1"/>
          <w:bCs w:val="1"/>
          <w:rtl w:val="0"/>
        </w:rPr>
        <w:t xml:space="preserve">DOB:</w:t>
      </w:r>
      <w:r w:rsidDel="00000000" w:rsidR="00000000" w:rsidRPr="00000000">
        <w:rPr>
          <w:rtl w:val="0"/>
        </w:rPr>
        <w:t xml:space="preserve"> 04/12/1958 | </w:t>
      </w:r>
      <w:r w:rsidDel="00000000" w:rsidR="00000000" w:rsidRPr="00000000">
        <w:rPr>
          <w:b w:val="1"/>
          <w:bCs w:val="1"/>
          <w:rtl w:val="0"/>
        </w:rPr>
        <w:t xml:space="preserve">MRN:</w:t>
      </w:r>
      <w:r w:rsidDel="00000000" w:rsidR="00000000" w:rsidRPr="00000000">
        <w:rPr>
          <w:rtl w:val="0"/>
        </w:rPr>
        <w:t xml:space="preserve"> 904821</w:t>
      </w:r>
    </w:p>
    <w:p w:rsidR="00000000" w:rsidDel="00000000" w:rsidP="00000000" w:rsidRDefault="00000000" w:rsidRPr="00000000" w14:paraId="00000007">
      <w:pPr>
        <w:widowControl w:val="0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Pending Final Clinician Reconciliation and Sign-Off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widowControl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k2g9metzhug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EMR STRUCTURED FIELDS &amp; DISCRETE DATA MAPPING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4050"/>
        <w:gridCol w:w="2235"/>
        <w:tblGridChange w:id="0">
          <w:tblGrid>
            <w:gridCol w:w="2520"/>
            <w:gridCol w:w="4050"/>
            <w:gridCol w:w="223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EMR Module/Field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Discrete Value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Source/Origin in Encounter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Encounter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Outpatient Follow-up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System Default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Diagnosis Discrete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I10 - Essential (primary) hypertension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AI Draft Auto-Populated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 Diagnosis Discrete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E11.9 - Type 2 diabetes mellitus without complications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AI Draft Auto-Populated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Medication List (Med Orders)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Lisinopril 20 MG Oral Tablet (Active)</w:t>
            </w:r>
          </w:p>
          <w:p w:rsidR="00000000" w:rsidDel="00000000" w:rsidP="00000000" w:rsidRDefault="00000000" w:rsidRPr="00000000" w14:paraId="00000017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 Metformin ER 1000 MG Oral Tablet (Active)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EMR Active Med Table (Unchanged)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Medication Change/Orders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[ BLANK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Field skipped during transfer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Clinical Notes Field (Free Text)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(Pasted from Dragon Copilot Draft Plan)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F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"1. Hypertension: Decrease Lisinopril from 20 mg daily to 5 mg daily starting tomorrow... 3. Follow-Up: Return in 6 months."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AI Draft Transfer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Structured Follow-Up Interval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 Months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Auto-extracted from AI Plan draft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Patient Instructions/After-Visit Summary (AVS)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"Pack medications in carry-on for Alaska cruise trip. Follow up in 6 months."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Auto-extracted from AI HPI and Plan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keepNext w:val="0"/>
        <w:keepLines w:val="0"/>
        <w:widowControl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z0t2g190zxr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spacing w:after="0" w:before="0" w:line="275.9999942779541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