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40"/>
          <w:szCs w:val="40"/>
        </w:rPr>
        <w:t xml:space="preserve">Source Conversation Summaries</w:t>
      </w:r>
    </w:p>
    <w:p>
      <w:pPr>
        <w:pBdr>
          <w:bottom w:val="single" w:color="1B6FB8" w:sz="6" w:space="8"/>
        </w:pBdr>
        <w:spacing w:after="240"/>
      </w:pPr>
      <w:r>
        <w:rPr>
          <w:rFonts w:ascii="Calibri" w:cs="Calibri" w:eastAsia="Calibri" w:hAnsi="Calibri"/>
          <w:color w:val="5B6169"/>
          <w:sz w:val="22"/>
          <w:szCs w:val="22"/>
        </w:rPr>
        <w:t xml:space="preserve">Structured summaries captured during ambient recording — verification reference for Component 2</w:t>
      </w:r>
    </w:p>
    <w:p>
      <w:pPr>
        <w:spacing w:after="240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These summaries reflect what was actually discussed during each encounter, as captured by ambient recording. Use them as the source of truth when verifying the corresponding Dragon Copilot draft notes.</w:t>
      </w:r>
    </w:p>
    <w:p>
      <w:pPr>
        <w:shd w:fill="DCEAF6" w:color="auto" w:val="clear"/>
        <w:spacing w:after="140" w:before="3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Encounter 2 — Maria Chen (Acute Care Visit)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B6FB8"/>
          <w:sz w:val="22"/>
          <w:szCs w:val="22"/>
        </w:rPr>
        <w:t xml:space="preserve">History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Patient reports sore throat and fever for three days; fever up to 101.5°F; pain worsens when swallowing.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Denies cough. Denies nasal congestion.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Reports mild fatigue.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Mentions her son was diagnosed with strep throat last week and she may have been exposed.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Took over-the-counter ibuprofen with minimal relief.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B6FB8"/>
          <w:sz w:val="22"/>
          <w:szCs w:val="22"/>
        </w:rPr>
        <w:t xml:space="preserve">Examination Findings Noted During Encounter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Temperature 100.9°F.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Throat red with white patches/exudate on tonsils.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Tender, swollen lymph nodes in the neck.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No rash observed.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Lungs clear.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B6FB8"/>
          <w:sz w:val="22"/>
          <w:szCs w:val="22"/>
        </w:rPr>
        <w:t xml:space="preserve">Assessment and Plan Discussed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Provider discussed suspected strep throat and ordered a rapid strep test.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If rapid test positive: start amoxicillin 500 mg twice daily for 10 days.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If rapid test negative: symptomatic care.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Advised rest, fluids, and OTC pain relievers (acetaminophen or ibuprofen) for comfort.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Return if symptoms worsen or persist beyond 5 days.</w:t>
      </w:r>
    </w:p>
    <w:p>
      <w:pPr>
        <w:shd w:fill="DCEAF6" w:color="auto" w:val="clear"/>
        <w:spacing w:after="140" w:before="3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Encounter 3 — James Okafor (Follow-up Consultation)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B6FB8"/>
          <w:sz w:val="22"/>
          <w:szCs w:val="22"/>
        </w:rPr>
        <w:t xml:space="preserve">History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Follow-up for type 2 diabetes and hypertension; routine three-month check.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Home fasting glucose readings 140–160 mg/dL. No hypoglycemia episodes.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Taking metformin 1000 mg twice daily; occasionally misses a dose on weekends.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Home blood pressure averaging 138/86 mmHg.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Denies chest pain or chest tightness.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Denies vision changes.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Reports new mild numbness in toes over the past month.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B6FB8"/>
          <w:sz w:val="22"/>
          <w:szCs w:val="22"/>
        </w:rPr>
        <w:t xml:space="preserve">Examination Findings Noted During Encounter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BP 136/84 mmHg, HR 72. BMI 29.4.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Decreased sensation to monofilament testing at bilateral great toes.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No ulcers noted.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Pedal pulses intact bilaterally.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B6FB8"/>
          <w:sz w:val="22"/>
          <w:szCs w:val="22"/>
        </w:rPr>
        <w:t xml:space="preserve">Assessment and Plan Discussed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Provider discussed new finding of peripheral neuropathy.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Plan to refer to podiatry for neuropathy evaluation.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Order HbA1c and comprehensive metabolic panel.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Continue lisinopril 10 mg daily.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Diabetic foot care education provided.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Follow up in 3 months.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169"/>
        <w:sz w:val="16"/>
        <w:szCs w:val="16"/>
      </w:rPr>
      <w:t xml:space="preserve">Harborview Primary Care Clinic — Scenario Material — Synthetic Data for Training Use Only   |   Page </w:t>
    </w:r>
    <w:r>
      <w:rPr>
        <w:rFonts w:ascii="Calibri" w:cs="Calibri" w:eastAsia="Calibri" w:hAnsi="Calibri"/>
        <w:color w:val="5B61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2026-07-29T06:51:25.396Z</dcterms:created>
  <dcterms:modified xsi:type="dcterms:W3CDTF">2026-07-29T06:51:25.396Z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