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0" w:lineRule="auto"/>
        <w:jc w:val="center"/>
        <w:rPr>
          <w:rFonts w:ascii="Arial" w:cs="Arial" w:eastAsia="Arial" w:hAnsi="Arial"/>
          <w:b w:val="1"/>
          <w:bCs w:val="1"/>
          <w:color w:val="000000"/>
          <w:sz w:val="40"/>
          <w:szCs w:val="40"/>
        </w:rPr>
      </w:pPr>
      <w:bookmarkStart w:colFirst="0" w:colLast="0" w:name="_heading=h.pnihravxqnxo" w:id="0"/>
      <w:bookmarkEnd w:id="0"/>
      <w:r w:rsidDel="00000000" w:rsidR="00000000" w:rsidRPr="00000000">
        <w:rPr>
          <w:rFonts w:ascii="Arial" w:cs="Arial" w:eastAsia="Arial" w:hAnsi="Arial"/>
          <w:b w:val="1"/>
          <w:bCs w:val="1"/>
          <w:color w:val="000000"/>
          <w:sz w:val="40"/>
          <w:szCs w:val="40"/>
          <w:rtl w:val="0"/>
        </w:rPr>
        <w:t xml:space="preserve">Project Scenario Package</w:t>
      </w:r>
    </w:p>
    <w:p w:rsidR="00000000" w:rsidDel="00000000" w:rsidP="00000000" w:rsidRDefault="00000000" w:rsidRPr="00000000" w14:paraId="00000002">
      <w:pPr>
        <w:spacing w:after="40" w:lineRule="auto"/>
        <w:jc w:val="center"/>
        <w:rPr>
          <w:rFonts w:ascii="Arial" w:cs="Arial" w:eastAsia="Arial" w:hAnsi="Arial"/>
          <w:color w:val="444444"/>
          <w:sz w:val="22"/>
          <w:szCs w:val="22"/>
        </w:rPr>
      </w:pPr>
      <w:r w:rsidDel="00000000" w:rsidR="00000000" w:rsidRPr="00000000">
        <w:rPr>
          <w:rtl w:val="0"/>
        </w:rPr>
      </w:r>
    </w:p>
    <w:p w:rsidR="00000000" w:rsidDel="00000000" w:rsidP="00000000" w:rsidRDefault="00000000" w:rsidRPr="00000000" w14:paraId="00000003">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Workflow Description • Copilot Output Samples • Information Flow Materials</w:t>
      </w:r>
      <w:r w:rsidDel="00000000" w:rsidR="00000000" w:rsidRPr="00000000">
        <w:rPr>
          <w:rFonts w:ascii="Arial" w:cs="Arial" w:eastAsia="Arial" w:hAnsi="Arial"/>
          <w:i w:val="1"/>
          <w:iCs w:val="1"/>
          <w:sz w:val="22"/>
          <w:szCs w:val="22"/>
          <w:rtl w:val="0"/>
        </w:rPr>
        <w:t xml:space="preserve"> </w:t>
      </w:r>
      <w:r w:rsidDel="00000000" w:rsidR="00000000" w:rsidRPr="00000000">
        <w:rPr>
          <w:rtl w:val="0"/>
        </w:rPr>
      </w:r>
    </w:p>
    <w:p w:rsidR="00000000" w:rsidDel="00000000" w:rsidP="00000000" w:rsidRDefault="00000000" w:rsidRPr="00000000" w14:paraId="00000004">
      <w:pPr>
        <w:spacing w:after="30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spacing w:after="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Scenario clinic: "Riverbend Cardiology Associates" (fictional, for training use only)</w:t>
      </w:r>
    </w:p>
    <w:p w:rsidR="00000000" w:rsidDel="00000000" w:rsidP="00000000" w:rsidRDefault="00000000" w:rsidRPr="00000000" w14:paraId="00000006">
      <w:pPr>
        <w:shd w:fill="fff4ce" w:val="clear"/>
        <w:spacing w:after="3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Data Notice: All patient names, dates, and clinical details in this package are fictional and constructed solely for training purposes. No real protected health information (PHI) appears anywhere in this document. Fictional identifiers only—do not treat any sample as a real patient record.</w:t>
      </w:r>
      <w:r w:rsidDel="00000000" w:rsidR="00000000" w:rsidRPr="00000000">
        <w:rPr>
          <w:rtl w:val="0"/>
        </w:rPr>
      </w:r>
    </w:p>
    <w:p w:rsidR="00000000" w:rsidDel="00000000" w:rsidP="00000000" w:rsidRDefault="00000000" w:rsidRPr="00000000" w14:paraId="00000007">
      <w:pPr>
        <w:pStyle w:val="Heading1"/>
        <w:spacing w:after="12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pStyle w:val="Heading2"/>
        <w:rPr>
          <w:rFonts w:ascii="Arial" w:cs="Arial" w:eastAsia="Arial" w:hAnsi="Arial"/>
          <w:b w:val="1"/>
          <w:bCs w:val="1"/>
          <w:color w:val="000000"/>
          <w:sz w:val="32"/>
          <w:szCs w:val="32"/>
        </w:rPr>
      </w:pPr>
      <w:bookmarkStart w:colFirst="0" w:colLast="0" w:name="_heading=h.99ub4t9vbgyc" w:id="1"/>
      <w:bookmarkEnd w:id="1"/>
      <w:r w:rsidDel="00000000" w:rsidR="00000000" w:rsidRPr="00000000">
        <w:rPr>
          <w:rtl w:val="0"/>
        </w:rPr>
        <w:t xml:space="preserve">1. Scenario Workflow Description</w:t>
      </w:r>
      <w:r w:rsidDel="00000000" w:rsidR="00000000" w:rsidRPr="00000000">
        <w:rPr>
          <w:rtl w:val="0"/>
        </w:rPr>
      </w:r>
    </w:p>
    <w:p w:rsidR="00000000" w:rsidDel="00000000" w:rsidP="00000000" w:rsidRDefault="00000000" w:rsidRPr="00000000" w14:paraId="00000009">
      <w:pPr>
        <w:spacing w:after="12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Riverbend Cardiology Associates is a mid-size outpatient specialty clinic with eight providers, two front-desk coordinators, and one health administration coordinator (your role). Six weeks ago, the clinic deployed two Copilot tools: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Dragon Copilot</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ambient, voice-enabled documentation assistance used during patient encounters, integrated directly with the clinic's EHR documentation module.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Microsoft 365 Copilot</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embedded in Outlook, Word, and Teams, used by front-desk and coordination staff for patient communications and care-coordination tasks.</w:t>
      </w:r>
    </w:p>
    <w:p w:rsidR="00000000" w:rsidDel="00000000" w:rsidP="00000000" w:rsidRDefault="00000000" w:rsidRPr="00000000" w14:paraId="0000000C">
      <w:pPr>
        <w:spacing w:after="12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workflow below traces how outputs from each tool are generated, reviewed (or not), and passed downstream. There is currently no documented review checkpoint before either tool's output is finalized—this is the governance gap the compliance officer has flagged.</w:t>
      </w:r>
    </w:p>
    <w:p w:rsidR="00000000" w:rsidDel="00000000" w:rsidP="00000000" w:rsidRDefault="00000000" w:rsidRPr="00000000" w14:paraId="0000000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 Dragon Copilot Encounter Path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Step 1</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Clinical encounter capture: During the visit, Dragon Copilot listens (with patient consent) and drafts an encounter note (HPI, assessment, plan) directly inside the EHR documentation module.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Step 2</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Coding suggestion: Dragon Copilot separately proposes structured billing/coding entries (ICD-10 codes, E&amp;M level) based on the encounter.</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Step 3</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Provider review: The provider is expected to review the draft note and coding suggestions before signing, but under current time pressure</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this review is inconsistent and undocumented.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Step 4</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Finalization: Once signed, the note becomes part of the legal medical record; accepted codes flow automatically into the billing/claims queue.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pStyle w:val="Heading3"/>
        <w:rPr/>
      </w:pPr>
      <w:bookmarkStart w:colFirst="0" w:colLast="0" w:name="_heading=h.nnzqb2ckjy32" w:id="2"/>
      <w:bookmarkEnd w:id="2"/>
      <w:r w:rsidDel="00000000" w:rsidR="00000000" w:rsidRPr="00000000">
        <w:rPr>
          <w:sz w:val="22"/>
          <w:szCs w:val="22"/>
          <w:rtl w:val="0"/>
        </w:rPr>
        <w:t xml:space="preserve">1.2 Microsoft 365 Copilot Administrative Path</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Step 1</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Draft generation: Front-desk coordinators use M365 Copilot in Outlook to draft after-visit patient communications (appointment reminders, visit-summary emails) and in Teams/Word to draft internal care-coordination summaries (referral notes, prior-authorization follow-ups).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Step 2</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Coordinator review: The coordinator is supposed to review each draft before sending, but no standard review step or sign-off record currently exists.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Step 3</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Transmission: Patient communications are sent via the patient portal or direct email; care-coordination summaries are sent to specialist offices via secure email or uploaded to a shared coordination drive.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Step 4</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Downstream use: Referral partners and staff act on the coordination summaries; patients act on the communications they receive.</w:t>
      </w:r>
    </w:p>
    <w:p w:rsidR="00000000" w:rsidDel="00000000" w:rsidP="00000000" w:rsidRDefault="00000000" w:rsidRPr="00000000" w14:paraId="0000001A">
      <w:pPr>
        <w:spacing w:after="180" w:before="60" w:lineRule="auto"/>
        <w:rPr>
          <w:rFonts w:ascii="Arial" w:cs="Arial" w:eastAsia="Arial" w:hAnsi="Arial"/>
          <w:sz w:val="22"/>
          <w:szCs w:val="22"/>
        </w:rPr>
      </w:pPr>
      <w:r w:rsidDel="00000000" w:rsidR="00000000" w:rsidRPr="00000000">
        <w:rPr>
          <w:rFonts w:ascii="Arial" w:cs="Arial" w:eastAsia="Arial" w:hAnsi="Arial"/>
          <w:i w:val="1"/>
          <w:iCs w:val="1"/>
          <w:color w:val="555555"/>
          <w:sz w:val="22"/>
          <w:szCs w:val="22"/>
          <w:rtl w:val="0"/>
        </w:rPr>
        <w:t xml:space="preserve">Use this workflow description as the scenario evidence for Component 1 (Integration Point and Information Flow Summary). Reference the specific steps above rather than the general Copilot capabilities.</w:t>
      </w:r>
      <w:r w:rsidDel="00000000" w:rsidR="00000000" w:rsidRPr="00000000">
        <w:rPr>
          <w:rtl w:val="0"/>
        </w:rPr>
      </w:r>
    </w:p>
    <w:p w:rsidR="00000000" w:rsidDel="00000000" w:rsidP="00000000" w:rsidRDefault="00000000" w:rsidRPr="00000000" w14:paraId="0000001B">
      <w:pPr>
        <w:pStyle w:val="Heading2"/>
        <w:spacing w:after="120" w:before="240" w:lineRule="auto"/>
        <w:rPr/>
      </w:pPr>
      <w:bookmarkStart w:colFirst="0" w:colLast="0" w:name="_heading=h.tj6rw2kpuyzd" w:id="3"/>
      <w:bookmarkEnd w:id="3"/>
      <w:r w:rsidDel="00000000" w:rsidR="00000000" w:rsidRPr="00000000">
        <w:rPr>
          <w:rtl w:val="0"/>
        </w:rPr>
        <w:t xml:space="preserve">2. Copilot Output Samples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12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four samples below represent the Copilot output types present in the Riverbend scenario. Each includes enough detail to support risk evaluation in Component 2. All names and identifiers are fictional.</w:t>
      </w:r>
    </w:p>
    <w:p w:rsidR="00000000" w:rsidDel="00000000" w:rsidP="00000000" w:rsidRDefault="00000000" w:rsidRPr="00000000" w14:paraId="0000001E">
      <w:pPr>
        <w:spacing w:after="120" w:before="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spacing w:after="120" w:before="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Sample A—Dragon Copilot Encounter Documentation Draft (Unstructured)</w:t>
      </w:r>
    </w:p>
    <w:p w:rsidR="00000000" w:rsidDel="00000000" w:rsidP="00000000" w:rsidRDefault="00000000" w:rsidRPr="00000000" w14:paraId="00000020">
      <w:pPr>
        <w:spacing w:after="120" w:before="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Patient: </w:t>
      </w:r>
      <w:r w:rsidDel="00000000" w:rsidR="00000000" w:rsidRPr="00000000">
        <w:rPr>
          <w:rFonts w:ascii="Arial" w:cs="Arial" w:eastAsia="Arial" w:hAnsi="Arial"/>
          <w:sz w:val="22"/>
          <w:szCs w:val="22"/>
          <w:rtl w:val="0"/>
        </w:rPr>
        <w:t xml:space="preserve">"J. Sample" (fictional) · Visit type: Cardiology follow-up · Status: Draft, not yet signed</w:t>
      </w:r>
    </w:p>
    <w:p w:rsidR="00000000" w:rsidDel="00000000" w:rsidP="00000000" w:rsidRDefault="00000000" w:rsidRPr="00000000" w14:paraId="00000021">
      <w:pPr>
        <w:spacing w:after="120" w:before="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HPI: </w:t>
      </w:r>
      <w:r w:rsidDel="00000000" w:rsidR="00000000" w:rsidRPr="00000000">
        <w:rPr>
          <w:rFonts w:ascii="Arial" w:cs="Arial" w:eastAsia="Arial" w:hAnsi="Arial"/>
          <w:sz w:val="22"/>
          <w:szCs w:val="22"/>
          <w:rtl w:val="0"/>
        </w:rPr>
        <w:t xml:space="preserve">Patient presents for follow-up of intermittent chest discomfort reported two weeks ago. Patient describes symptoms as brief, non-exertional, </w:t>
      </w:r>
      <w:r w:rsidDel="00000000" w:rsidR="00000000" w:rsidRPr="00000000">
        <w:rPr>
          <w:rFonts w:ascii="Arial" w:cs="Arial" w:eastAsia="Arial" w:hAnsi="Arial"/>
          <w:sz w:val="22"/>
          <w:szCs w:val="22"/>
          <w:rtl w:val="0"/>
        </w:rPr>
        <w:t xml:space="preserve">and </w:t>
      </w:r>
      <w:r w:rsidDel="00000000" w:rsidR="00000000" w:rsidRPr="00000000">
        <w:rPr>
          <w:rFonts w:ascii="Arial" w:cs="Arial" w:eastAsia="Arial" w:hAnsi="Arial"/>
          <w:sz w:val="22"/>
          <w:szCs w:val="22"/>
          <w:rtl w:val="0"/>
        </w:rPr>
        <w:t xml:space="preserve">resolved without intervention.</w:t>
      </w:r>
    </w:p>
    <w:p w:rsidR="00000000" w:rsidDel="00000000" w:rsidP="00000000" w:rsidRDefault="00000000" w:rsidRPr="00000000" w14:paraId="00000022">
      <w:pPr>
        <w:spacing w:after="120" w:before="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Assessment (AI-drafted):</w:t>
      </w:r>
      <w:r w:rsidDel="00000000" w:rsidR="00000000" w:rsidRPr="00000000">
        <w:rPr>
          <w:rFonts w:ascii="Arial" w:cs="Arial" w:eastAsia="Arial" w:hAnsi="Arial"/>
          <w:sz w:val="22"/>
          <w:szCs w:val="22"/>
          <w:rtl w:val="0"/>
        </w:rPr>
        <w:t xml:space="preserve"> "Symptoms are most consistent with musculoskeletal chest wall pain; cardiac etiology is unlikely."</w:t>
      </w:r>
    </w:p>
    <w:p w:rsidR="00000000" w:rsidDel="00000000" w:rsidP="00000000" w:rsidRDefault="00000000" w:rsidRPr="00000000" w14:paraId="00000023">
      <w:pPr>
        <w:spacing w:after="120" w:before="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Plan: </w:t>
      </w:r>
      <w:r w:rsidDel="00000000" w:rsidR="00000000" w:rsidRPr="00000000">
        <w:rPr>
          <w:rFonts w:ascii="Arial" w:cs="Arial" w:eastAsia="Arial" w:hAnsi="Arial"/>
          <w:sz w:val="22"/>
          <w:szCs w:val="22"/>
          <w:rtl w:val="0"/>
        </w:rPr>
        <w:t xml:space="preserve">Continue current medication regimen. Follow up in 3 months or sooner if symptoms recur.</w:t>
      </w:r>
    </w:p>
    <w:p w:rsidR="00000000" w:rsidDel="00000000" w:rsidP="00000000" w:rsidRDefault="00000000" w:rsidRPr="00000000" w14:paraId="00000024">
      <w:pPr>
        <w:spacing w:after="120" w:before="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Note:</w:t>
      </w:r>
      <w:r w:rsidDel="00000000" w:rsidR="00000000" w:rsidRPr="00000000">
        <w:rPr>
          <w:rFonts w:ascii="Arial" w:cs="Arial" w:eastAsia="Arial" w:hAnsi="Arial"/>
          <w:sz w:val="22"/>
          <w:szCs w:val="22"/>
          <w:rtl w:val="0"/>
        </w:rPr>
        <w:t xml:space="preserve"> The assessment line above is an AI-generated clinical conclusion that </w:t>
      </w:r>
      <w:r w:rsidDel="00000000" w:rsidR="00000000" w:rsidRPr="00000000">
        <w:rPr>
          <w:rFonts w:ascii="Arial" w:cs="Arial" w:eastAsia="Arial" w:hAnsi="Arial"/>
          <w:sz w:val="22"/>
          <w:szCs w:val="22"/>
          <w:rtl w:val="0"/>
        </w:rPr>
        <w:t xml:space="preserve">the provider has not yet confirmed—</w:t>
      </w:r>
      <w:r w:rsidDel="00000000" w:rsidR="00000000" w:rsidRPr="00000000">
        <w:rPr>
          <w:rFonts w:ascii="Arial" w:cs="Arial" w:eastAsia="Arial" w:hAnsi="Arial"/>
          <w:sz w:val="22"/>
          <w:szCs w:val="22"/>
          <w:rtl w:val="0"/>
        </w:rPr>
        <w:t xml:space="preserve">flagged here as sample material for unsupported-inference review.</w:t>
      </w:r>
    </w:p>
    <w:p w:rsidR="00000000" w:rsidDel="00000000" w:rsidP="00000000" w:rsidRDefault="00000000" w:rsidRPr="00000000" w14:paraId="00000025">
      <w:pPr>
        <w:spacing w:after="120" w:before="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spacing w:after="120" w:before="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Sample B—Dragon Copilot Coding Suggestion (Structured)</w:t>
      </w:r>
    </w:p>
    <w:p w:rsidR="00000000" w:rsidDel="00000000" w:rsidP="00000000" w:rsidRDefault="00000000" w:rsidRPr="00000000" w14:paraId="00000027">
      <w:pPr>
        <w:spacing w:after="12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Linked to Sample A encounter · Auto-populated to coding queue pending provider acceptance</w:t>
      </w:r>
    </w:p>
    <w:p w:rsidR="00000000" w:rsidDel="00000000" w:rsidP="00000000" w:rsidRDefault="00000000" w:rsidRPr="00000000" w14:paraId="00000028">
      <w:pPr>
        <w:spacing w:after="120" w:before="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Suggested ICD-10: </w:t>
      </w:r>
      <w:r w:rsidDel="00000000" w:rsidR="00000000" w:rsidRPr="00000000">
        <w:rPr>
          <w:rFonts w:ascii="Arial" w:cs="Arial" w:eastAsia="Arial" w:hAnsi="Arial"/>
          <w:sz w:val="22"/>
          <w:szCs w:val="22"/>
          <w:rtl w:val="0"/>
        </w:rPr>
        <w:t xml:space="preserve">R07.89 (Other chest pain)—confidence: high</w:t>
      </w:r>
    </w:p>
    <w:p w:rsidR="00000000" w:rsidDel="00000000" w:rsidP="00000000" w:rsidRDefault="00000000" w:rsidRPr="00000000" w14:paraId="00000029">
      <w:pPr>
        <w:spacing w:after="120" w:before="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Suggested E&amp;M Level:</w:t>
      </w:r>
      <w:r w:rsidDel="00000000" w:rsidR="00000000" w:rsidRPr="00000000">
        <w:rPr>
          <w:rFonts w:ascii="Arial" w:cs="Arial" w:eastAsia="Arial" w:hAnsi="Arial"/>
          <w:sz w:val="22"/>
          <w:szCs w:val="22"/>
          <w:rtl w:val="0"/>
        </w:rPr>
        <w:t xml:space="preserve"> 99214 (established patient, moderate complexity)—confidence: medium</w:t>
      </w:r>
    </w:p>
    <w:p w:rsidR="00000000" w:rsidDel="00000000" w:rsidP="00000000" w:rsidRDefault="00000000" w:rsidRPr="00000000" w14:paraId="0000002A">
      <w:pPr>
        <w:spacing w:after="120" w:before="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Field type: </w:t>
      </w:r>
      <w:r w:rsidDel="00000000" w:rsidR="00000000" w:rsidRPr="00000000">
        <w:rPr>
          <w:rFonts w:ascii="Arial" w:cs="Arial" w:eastAsia="Arial" w:hAnsi="Arial"/>
          <w:sz w:val="22"/>
          <w:szCs w:val="22"/>
          <w:rtl w:val="0"/>
        </w:rPr>
        <w:t xml:space="preserve">discrete, codified data entries—not free text.</w:t>
      </w:r>
    </w:p>
    <w:p w:rsidR="00000000" w:rsidDel="00000000" w:rsidP="00000000" w:rsidRDefault="00000000" w:rsidRPr="00000000" w14:paraId="0000002B">
      <w:pPr>
        <w:spacing w:after="120" w:before="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spacing w:after="120" w:before="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Sample C—Microsoft 365 Copilot Patient Communication Draft (Unstructured)</w:t>
      </w:r>
    </w:p>
    <w:p w:rsidR="00000000" w:rsidDel="00000000" w:rsidP="00000000" w:rsidRDefault="00000000" w:rsidRPr="00000000" w14:paraId="0000002D">
      <w:pPr>
        <w:spacing w:after="120" w:before="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Channel:</w:t>
      </w:r>
      <w:r w:rsidDel="00000000" w:rsidR="00000000" w:rsidRPr="00000000">
        <w:rPr>
          <w:rFonts w:ascii="Arial" w:cs="Arial" w:eastAsia="Arial" w:hAnsi="Arial"/>
          <w:sz w:val="22"/>
          <w:szCs w:val="22"/>
          <w:rtl w:val="0"/>
        </w:rPr>
        <w:t xml:space="preserve"> Outlook email draft · Audience: Patient (external recipient) · Status: Awaiting coordinator send</w:t>
      </w:r>
    </w:p>
    <w:p w:rsidR="00000000" w:rsidDel="00000000" w:rsidP="00000000" w:rsidRDefault="00000000" w:rsidRPr="00000000" w14:paraId="0000002E">
      <w:pPr>
        <w:spacing w:after="120" w:before="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Subject (AI-drafted): </w:t>
      </w:r>
      <w:r w:rsidDel="00000000" w:rsidR="00000000" w:rsidRPr="00000000">
        <w:rPr>
          <w:rFonts w:ascii="Arial" w:cs="Arial" w:eastAsia="Arial" w:hAnsi="Arial"/>
          <w:sz w:val="22"/>
          <w:szCs w:val="22"/>
          <w:rtl w:val="0"/>
        </w:rPr>
        <w:t xml:space="preserve">"Your Recent Visit Summary and Next Steps"</w:t>
      </w:r>
    </w:p>
    <w:p w:rsidR="00000000" w:rsidDel="00000000" w:rsidP="00000000" w:rsidRDefault="00000000" w:rsidRPr="00000000" w14:paraId="0000002F">
      <w:pPr>
        <w:spacing w:after="120" w:before="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Body excerpt: </w:t>
      </w:r>
      <w:r w:rsidDel="00000000" w:rsidR="00000000" w:rsidRPr="00000000">
        <w:rPr>
          <w:rFonts w:ascii="Arial" w:cs="Arial" w:eastAsia="Arial" w:hAnsi="Arial"/>
          <w:sz w:val="22"/>
          <w:szCs w:val="22"/>
          <w:rtl w:val="0"/>
        </w:rPr>
        <w:t xml:space="preserve">"Hi [Patient Name], thank you for coming in. Dr. Lee reviewed your chest discomfort and determined it is not related to your heart. Please continue your current medications..."</w:t>
      </w:r>
    </w:p>
    <w:p w:rsidR="00000000" w:rsidDel="00000000" w:rsidP="00000000" w:rsidRDefault="00000000" w:rsidRPr="00000000" w14:paraId="00000030">
      <w:pPr>
        <w:spacing w:after="120" w:before="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Note:</w:t>
      </w:r>
      <w:r w:rsidDel="00000000" w:rsidR="00000000" w:rsidRPr="00000000">
        <w:rPr>
          <w:rFonts w:ascii="Arial" w:cs="Arial" w:eastAsia="Arial" w:hAnsi="Arial"/>
          <w:sz w:val="22"/>
          <w:szCs w:val="22"/>
          <w:rtl w:val="0"/>
        </w:rPr>
        <w:t xml:space="preserve"> The draft restates a clinical conclusion in patient-facing language before provider confirmation, and was originally auto-filled from a mail-merge list that, in a prior batch, briefly mismatched a recipient name to a different patient's visit date—flagged here as sample material for inappropriate-disclosure review.</w:t>
      </w:r>
    </w:p>
    <w:p w:rsidR="00000000" w:rsidDel="00000000" w:rsidP="00000000" w:rsidRDefault="00000000" w:rsidRPr="00000000" w14:paraId="00000031">
      <w:pPr>
        <w:spacing w:after="120" w:before="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2">
      <w:pPr>
        <w:spacing w:after="120" w:before="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Sample D—Microsoft 365 Copilot Care Coordination Summary (Unstructured)</w:t>
      </w:r>
    </w:p>
    <w:p w:rsidR="00000000" w:rsidDel="00000000" w:rsidP="00000000" w:rsidRDefault="00000000" w:rsidRPr="00000000" w14:paraId="00000033">
      <w:pPr>
        <w:spacing w:after="120" w:before="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Channel: </w:t>
      </w:r>
      <w:r w:rsidDel="00000000" w:rsidR="00000000" w:rsidRPr="00000000">
        <w:rPr>
          <w:rFonts w:ascii="Arial" w:cs="Arial" w:eastAsia="Arial" w:hAnsi="Arial"/>
          <w:sz w:val="22"/>
          <w:szCs w:val="22"/>
          <w:rtl w:val="0"/>
        </w:rPr>
        <w:t xml:space="preserve">Word/Teams draft, sent via secure email · Audience: External cardiology referral partner</w:t>
      </w:r>
    </w:p>
    <w:p w:rsidR="00000000" w:rsidDel="00000000" w:rsidP="00000000" w:rsidRDefault="00000000" w:rsidRPr="00000000" w14:paraId="00000034">
      <w:pPr>
        <w:spacing w:after="120" w:before="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Draft excerpt:</w:t>
      </w:r>
      <w:r w:rsidDel="00000000" w:rsidR="00000000" w:rsidRPr="00000000">
        <w:rPr>
          <w:rFonts w:ascii="Arial" w:cs="Arial" w:eastAsia="Arial" w:hAnsi="Arial"/>
          <w:sz w:val="22"/>
          <w:szCs w:val="22"/>
          <w:rtl w:val="0"/>
        </w:rPr>
        <w:t xml:space="preserve"> "Referring patient for stress-test follow-up. Patient reports intermittent chest discomfort, resolved, low suspicion for cardiac cause per treating provider. Relevant history: hyperlipidemia, family history of CAD. Please advise on scheduling."</w:t>
      </w:r>
    </w:p>
    <w:p w:rsidR="00000000" w:rsidDel="00000000" w:rsidP="00000000" w:rsidRDefault="00000000" w:rsidRPr="00000000" w14:paraId="00000035">
      <w:pPr>
        <w:spacing w:after="120" w:before="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Note: </w:t>
      </w:r>
      <w:r w:rsidDel="00000000" w:rsidR="00000000" w:rsidRPr="00000000">
        <w:rPr>
          <w:rFonts w:ascii="Arial" w:cs="Arial" w:eastAsia="Arial" w:hAnsi="Arial"/>
          <w:sz w:val="22"/>
          <w:szCs w:val="22"/>
          <w:rtl w:val="0"/>
        </w:rPr>
        <w:t xml:space="preserve">This summary leaves the clinic to an external partner and includes clinical history—flagged here as sample material for disclosure-boundary and privacy-risk review.</w:t>
      </w:r>
    </w:p>
    <w:p w:rsidR="00000000" w:rsidDel="00000000" w:rsidP="00000000" w:rsidRDefault="00000000" w:rsidRPr="00000000" w14:paraId="00000036">
      <w:pPr>
        <w:spacing w:after="120" w:before="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spacing w:after="180" w:before="6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Use these four samples as your Copilot output types for Components 1–3. Do not introduce output types beyond what is represented here and in the workflow description.</w:t>
      </w:r>
    </w:p>
    <w:p w:rsidR="00000000" w:rsidDel="00000000" w:rsidP="00000000" w:rsidRDefault="00000000" w:rsidRPr="00000000" w14:paraId="00000038">
      <w:pPr>
        <w:spacing w:after="180" w:before="6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39">
      <w:pPr>
        <w:pStyle w:val="Heading2"/>
        <w:spacing w:after="120" w:before="240" w:lineRule="auto"/>
        <w:rPr/>
      </w:pPr>
      <w:bookmarkStart w:colFirst="0" w:colLast="0" w:name="_heading=h.vw4gqfttq1mk" w:id="4"/>
      <w:bookmarkEnd w:id="4"/>
      <w:r w:rsidDel="00000000" w:rsidR="00000000" w:rsidRPr="00000000">
        <w:rPr>
          <w:rtl w:val="0"/>
        </w:rPr>
        <w:t xml:space="preserve">3. Information Flow Materials</w:t>
      </w:r>
    </w:p>
    <w:p w:rsidR="00000000" w:rsidDel="00000000" w:rsidP="00000000" w:rsidRDefault="00000000" w:rsidRPr="00000000" w14:paraId="0000003A">
      <w:pPr>
        <w:spacing w:after="120" w:before="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3.1 Information Flow Stage Reference – </w:t>
      </w:r>
      <w:r w:rsidDel="00000000" w:rsidR="00000000" w:rsidRPr="00000000">
        <w:rPr>
          <w:rFonts w:ascii="Arial" w:cs="Arial" w:eastAsia="Arial" w:hAnsi="Arial"/>
          <w:b w:val="1"/>
          <w:bCs w:val="1"/>
          <w:sz w:val="22"/>
          <w:szCs w:val="22"/>
          <w:rtl w:val="0"/>
        </w:rPr>
        <w:t xml:space="preserve">Use</w:t>
      </w:r>
      <w:r w:rsidDel="00000000" w:rsidR="00000000" w:rsidRPr="00000000">
        <w:rPr>
          <w:rFonts w:ascii="Arial" w:cs="Arial" w:eastAsia="Arial" w:hAnsi="Arial"/>
          <w:b w:val="1"/>
          <w:bCs w:val="1"/>
          <w:sz w:val="22"/>
          <w:szCs w:val="22"/>
          <w:rtl w:val="0"/>
        </w:rPr>
        <w:t xml:space="preserve"> these stage definitions when completing the "Information Flow Stage" column in Component 1.</w:t>
      </w:r>
    </w:p>
    <w:p w:rsidR="00000000" w:rsidDel="00000000" w:rsidP="00000000" w:rsidRDefault="00000000" w:rsidRPr="00000000" w14:paraId="0000003B">
      <w:pPr>
        <w:spacing w:after="120" w:before="60" w:lineRule="auto"/>
        <w:rPr>
          <w:rFonts w:ascii="Arial" w:cs="Arial" w:eastAsia="Arial" w:hAnsi="Arial"/>
          <w:sz w:val="22"/>
          <w:szCs w:val="22"/>
        </w:rPr>
      </w:pPr>
      <w:r w:rsidDel="00000000" w:rsidR="00000000" w:rsidRPr="00000000">
        <w:rPr>
          <w:rtl w:val="0"/>
        </w:rPr>
      </w:r>
    </w:p>
    <w:tbl>
      <w:tblPr>
        <w:tblStyle w:val="Table1"/>
        <w:tblW w:w="10800.0" w:type="dxa"/>
        <w:jc w:val="left"/>
        <w:tblBorders>
          <w:top w:color="999999" w:space="0" w:sz="4" w:val="single"/>
          <w:left w:color="999999" w:space="0" w:sz="4" w:val="single"/>
          <w:bottom w:color="999999" w:space="0" w:sz="4" w:val="single"/>
          <w:right w:color="999999" w:space="0" w:sz="4" w:val="single"/>
          <w:insideH w:color="cccccc" w:space="0" w:sz="4" w:val="single"/>
          <w:insideV w:color="cccccc" w:space="0" w:sz="4" w:val="single"/>
        </w:tblBorders>
        <w:tblLayout w:type="fixed"/>
        <w:tblLook w:val="0400"/>
      </w:tblPr>
      <w:tblGrid>
        <w:gridCol w:w="2200"/>
        <w:gridCol w:w="8600"/>
        <w:tblGridChange w:id="0">
          <w:tblGrid>
            <w:gridCol w:w="2200"/>
            <w:gridCol w:w="8600"/>
          </w:tblGrid>
        </w:tblGridChange>
      </w:tblGrid>
      <w:tr>
        <w:trPr>
          <w:cantSplit w:val="0"/>
          <w:tblHeader w:val="1"/>
        </w:trPr>
        <w:tc>
          <w:tcPr>
            <w:shd w:fill="1f4e5f" w:val="clear"/>
            <w:tcMar>
              <w:top w:w="90.0" w:type="dxa"/>
              <w:left w:w="100.0" w:type="dxa"/>
              <w:bottom w:w="90.0" w:type="dxa"/>
              <w:right w:w="100.0" w:type="dxa"/>
            </w:tcMar>
            <w:vAlign w:val="center"/>
          </w:tcPr>
          <w:p w:rsidR="00000000" w:rsidDel="00000000" w:rsidP="00000000" w:rsidRDefault="00000000" w:rsidRPr="00000000" w14:paraId="0000003C">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Stage</w:t>
            </w:r>
            <w:r w:rsidDel="00000000" w:rsidR="00000000" w:rsidRPr="00000000">
              <w:rPr>
                <w:rtl w:val="0"/>
              </w:rPr>
            </w:r>
          </w:p>
        </w:tc>
        <w:tc>
          <w:tcPr>
            <w:shd w:fill="1f4e5f" w:val="clear"/>
            <w:tcMar>
              <w:top w:w="90.0" w:type="dxa"/>
              <w:left w:w="100.0" w:type="dxa"/>
              <w:bottom w:w="90.0" w:type="dxa"/>
              <w:right w:w="100.0" w:type="dxa"/>
            </w:tcMar>
            <w:vAlign w:val="center"/>
          </w:tcPr>
          <w:p w:rsidR="00000000" w:rsidDel="00000000" w:rsidP="00000000" w:rsidRDefault="00000000" w:rsidRPr="00000000" w14:paraId="0000003D">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Definition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E">
            <w:pPr>
              <w:rPr>
                <w:rFonts w:ascii="Arial" w:cs="Arial" w:eastAsia="Arial" w:hAnsi="Arial"/>
                <w:sz w:val="22"/>
                <w:szCs w:val="22"/>
              </w:rPr>
            </w:pPr>
            <w:r w:rsidDel="00000000" w:rsidR="00000000" w:rsidRPr="00000000">
              <w:rPr>
                <w:rFonts w:ascii="Arial" w:cs="Arial" w:eastAsia="Arial" w:hAnsi="Arial"/>
                <w:sz w:val="22"/>
                <w:szCs w:val="22"/>
                <w:rtl w:val="0"/>
              </w:rPr>
              <w:t xml:space="preserve">Generation</w:t>
            </w:r>
          </w:p>
        </w:tc>
        <w:tc>
          <w:tcPr>
            <w:tcMar>
              <w:top w:w="80.0" w:type="dxa"/>
              <w:left w:w="100.0" w:type="dxa"/>
              <w:bottom w:w="80.0" w:type="dxa"/>
              <w:right w:w="100.0" w:type="dxa"/>
            </w:tcMar>
            <w:vAlign w:val="center"/>
          </w:tcPr>
          <w:p w:rsidR="00000000" w:rsidDel="00000000" w:rsidP="00000000" w:rsidRDefault="00000000" w:rsidRPr="00000000" w14:paraId="0000003F">
            <w:pPr>
              <w:rPr>
                <w:rFonts w:ascii="Arial" w:cs="Arial" w:eastAsia="Arial" w:hAnsi="Arial"/>
                <w:sz w:val="22"/>
                <w:szCs w:val="22"/>
              </w:rPr>
            </w:pPr>
            <w:r w:rsidDel="00000000" w:rsidR="00000000" w:rsidRPr="00000000">
              <w:rPr>
                <w:rFonts w:ascii="Arial" w:cs="Arial" w:eastAsia="Arial" w:hAnsi="Arial"/>
                <w:sz w:val="22"/>
                <w:szCs w:val="22"/>
                <w:rtl w:val="0"/>
              </w:rPr>
              <w:t xml:space="preserve">The Copilot tool produces a draft output (note text, coding suggestion, email, or summary) before any human has reviewed it.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0">
            <w:pPr>
              <w:rPr>
                <w:rFonts w:ascii="Arial" w:cs="Arial" w:eastAsia="Arial" w:hAnsi="Arial"/>
                <w:sz w:val="22"/>
                <w:szCs w:val="22"/>
              </w:rPr>
            </w:pPr>
            <w:r w:rsidDel="00000000" w:rsidR="00000000" w:rsidRPr="00000000">
              <w:rPr>
                <w:rFonts w:ascii="Arial" w:cs="Arial" w:eastAsia="Arial" w:hAnsi="Arial"/>
                <w:sz w:val="22"/>
                <w:szCs w:val="22"/>
                <w:rtl w:val="0"/>
              </w:rPr>
              <w:t xml:space="preserve">Human Review</w:t>
            </w:r>
          </w:p>
        </w:tc>
        <w:tc>
          <w:tcPr>
            <w:tcMar>
              <w:top w:w="80.0" w:type="dxa"/>
              <w:left w:w="100.0" w:type="dxa"/>
              <w:bottom w:w="80.0" w:type="dxa"/>
              <w:right w:w="100.0" w:type="dxa"/>
            </w:tcMar>
            <w:vAlign w:val="center"/>
          </w:tcPr>
          <w:p w:rsidR="00000000" w:rsidDel="00000000" w:rsidP="00000000" w:rsidRDefault="00000000" w:rsidRPr="00000000" w14:paraId="00000041">
            <w:pPr>
              <w:rPr>
                <w:rFonts w:ascii="Arial" w:cs="Arial" w:eastAsia="Arial" w:hAnsi="Arial"/>
                <w:sz w:val="22"/>
                <w:szCs w:val="22"/>
              </w:rPr>
            </w:pPr>
            <w:r w:rsidDel="00000000" w:rsidR="00000000" w:rsidRPr="00000000">
              <w:rPr>
                <w:rFonts w:ascii="Arial" w:cs="Arial" w:eastAsia="Arial" w:hAnsi="Arial"/>
                <w:sz w:val="22"/>
                <w:szCs w:val="22"/>
                <w:rtl w:val="0"/>
              </w:rPr>
              <w:t xml:space="preserve">A clinician or staff member is expected to read, verify, and edit the draft before it is finalized or sent.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2">
            <w:pPr>
              <w:rPr>
                <w:rFonts w:ascii="Arial" w:cs="Arial" w:eastAsia="Arial" w:hAnsi="Arial"/>
                <w:sz w:val="22"/>
                <w:szCs w:val="22"/>
              </w:rPr>
            </w:pPr>
            <w:r w:rsidDel="00000000" w:rsidR="00000000" w:rsidRPr="00000000">
              <w:rPr>
                <w:rFonts w:ascii="Arial" w:cs="Arial" w:eastAsia="Arial" w:hAnsi="Arial"/>
                <w:sz w:val="22"/>
                <w:szCs w:val="22"/>
                <w:rtl w:val="0"/>
              </w:rPr>
              <w:t xml:space="preserve">Integration / Transmission</w:t>
            </w:r>
          </w:p>
        </w:tc>
        <w:tc>
          <w:tcPr>
            <w:tcMar>
              <w:top w:w="80.0" w:type="dxa"/>
              <w:left w:w="100.0" w:type="dxa"/>
              <w:bottom w:w="80.0" w:type="dxa"/>
              <w:right w:w="100.0" w:type="dxa"/>
            </w:tcMar>
            <w:vAlign w:val="center"/>
          </w:tcPr>
          <w:p w:rsidR="00000000" w:rsidDel="00000000" w:rsidP="00000000" w:rsidRDefault="00000000" w:rsidRPr="00000000" w14:paraId="00000043">
            <w:pPr>
              <w:rPr>
                <w:rFonts w:ascii="Arial" w:cs="Arial" w:eastAsia="Arial" w:hAnsi="Arial"/>
                <w:sz w:val="22"/>
                <w:szCs w:val="22"/>
              </w:rPr>
            </w:pPr>
            <w:r w:rsidDel="00000000" w:rsidR="00000000" w:rsidRPr="00000000">
              <w:rPr>
                <w:rFonts w:ascii="Arial" w:cs="Arial" w:eastAsia="Arial" w:hAnsi="Arial"/>
                <w:sz w:val="22"/>
                <w:szCs w:val="22"/>
                <w:rtl w:val="0"/>
              </w:rPr>
              <w:t xml:space="preserve">The output is saved into a system of record (EHR, billing queue) or transmitted to a recipient (patient, referral partner, shared drive).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4">
            <w:pPr>
              <w:rPr>
                <w:rFonts w:ascii="Arial" w:cs="Arial" w:eastAsia="Arial" w:hAnsi="Arial"/>
                <w:sz w:val="22"/>
                <w:szCs w:val="22"/>
              </w:rPr>
            </w:pPr>
            <w:r w:rsidDel="00000000" w:rsidR="00000000" w:rsidRPr="00000000">
              <w:rPr>
                <w:rFonts w:ascii="Arial" w:cs="Arial" w:eastAsia="Arial" w:hAnsi="Arial"/>
                <w:sz w:val="22"/>
                <w:szCs w:val="22"/>
                <w:rtl w:val="0"/>
              </w:rPr>
              <w:t xml:space="preserve">Downstream Use</w:t>
            </w:r>
          </w:p>
        </w:tc>
        <w:tc>
          <w:tcPr>
            <w:tcMar>
              <w:top w:w="80.0" w:type="dxa"/>
              <w:left w:w="100.0" w:type="dxa"/>
              <w:bottom w:w="80.0" w:type="dxa"/>
              <w:right w:w="100.0" w:type="dxa"/>
            </w:tcMar>
            <w:vAlign w:val="center"/>
          </w:tcPr>
          <w:p w:rsidR="00000000" w:rsidDel="00000000" w:rsidP="00000000" w:rsidRDefault="00000000" w:rsidRPr="00000000" w14:paraId="00000045">
            <w:pPr>
              <w:rPr>
                <w:rFonts w:ascii="Arial" w:cs="Arial" w:eastAsia="Arial" w:hAnsi="Arial"/>
                <w:sz w:val="22"/>
                <w:szCs w:val="22"/>
              </w:rPr>
            </w:pPr>
            <w:r w:rsidDel="00000000" w:rsidR="00000000" w:rsidRPr="00000000">
              <w:rPr>
                <w:rFonts w:ascii="Arial" w:cs="Arial" w:eastAsia="Arial" w:hAnsi="Arial"/>
                <w:sz w:val="22"/>
                <w:szCs w:val="22"/>
                <w:rtl w:val="0"/>
              </w:rPr>
              <w:t xml:space="preserve">A person or system acts on the finalized output—for example, a biller submits a claim, a specialist schedules a test, </w:t>
            </w:r>
            <w:r w:rsidDel="00000000" w:rsidR="00000000" w:rsidRPr="00000000">
              <w:rPr>
                <w:rFonts w:ascii="Arial" w:cs="Arial" w:eastAsia="Arial" w:hAnsi="Arial"/>
                <w:sz w:val="22"/>
                <w:szCs w:val="22"/>
                <w:rtl w:val="0"/>
              </w:rPr>
              <w:t xml:space="preserve">or </w:t>
            </w:r>
            <w:r w:rsidDel="00000000" w:rsidR="00000000" w:rsidRPr="00000000">
              <w:rPr>
                <w:rFonts w:ascii="Arial" w:cs="Arial" w:eastAsia="Arial" w:hAnsi="Arial"/>
                <w:sz w:val="22"/>
                <w:szCs w:val="22"/>
                <w:rtl w:val="0"/>
              </w:rPr>
              <w:t xml:space="preserve">a patient follows instructions.</w:t>
            </w:r>
          </w:p>
        </w:tc>
      </w:tr>
    </w:tbl>
    <w:p w:rsidR="00000000" w:rsidDel="00000000" w:rsidP="00000000" w:rsidRDefault="00000000" w:rsidRPr="00000000" w14:paraId="00000046">
      <w:pPr>
        <w:spacing w:after="1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7">
      <w:pPr>
        <w:spacing w:after="120" w:before="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3.2 System and Destination Reference—factual detail on where each sample currently enters and exits clinic systems. Use this alongside Section 1 and Section 2 to complete Component 1; this table is reference material, not a completed checklist.</w:t>
      </w:r>
    </w:p>
    <w:p w:rsidR="00000000" w:rsidDel="00000000" w:rsidP="00000000" w:rsidRDefault="00000000" w:rsidRPr="00000000" w14:paraId="00000048">
      <w:pPr>
        <w:spacing w:after="120" w:before="60" w:lineRule="auto"/>
        <w:rPr>
          <w:rFonts w:ascii="Arial" w:cs="Arial" w:eastAsia="Arial" w:hAnsi="Arial"/>
          <w:b w:val="1"/>
          <w:bCs w:val="1"/>
          <w:sz w:val="22"/>
          <w:szCs w:val="22"/>
        </w:rPr>
      </w:pPr>
      <w:r w:rsidDel="00000000" w:rsidR="00000000" w:rsidRPr="00000000">
        <w:rPr>
          <w:rtl w:val="0"/>
        </w:rPr>
      </w:r>
    </w:p>
    <w:tbl>
      <w:tblPr>
        <w:tblStyle w:val="Table2"/>
        <w:tblW w:w="10800.0" w:type="dxa"/>
        <w:jc w:val="left"/>
        <w:tblBorders>
          <w:top w:color="999999" w:space="0" w:sz="4" w:val="single"/>
          <w:left w:color="999999" w:space="0" w:sz="4" w:val="single"/>
          <w:bottom w:color="999999" w:space="0" w:sz="4" w:val="single"/>
          <w:right w:color="999999" w:space="0" w:sz="4" w:val="single"/>
          <w:insideH w:color="cccccc" w:space="0" w:sz="4" w:val="single"/>
          <w:insideV w:color="cccccc" w:space="0" w:sz="4" w:val="single"/>
        </w:tblBorders>
        <w:tblLayout w:type="fixed"/>
        <w:tblLook w:val="0400"/>
      </w:tblPr>
      <w:tblGrid>
        <w:gridCol w:w="1815"/>
        <w:gridCol w:w="2997"/>
        <w:gridCol w:w="2979"/>
        <w:gridCol w:w="3009"/>
        <w:tblGridChange w:id="0">
          <w:tblGrid>
            <w:gridCol w:w="1815"/>
            <w:gridCol w:w="2997"/>
            <w:gridCol w:w="2979"/>
            <w:gridCol w:w="3009"/>
          </w:tblGrid>
        </w:tblGridChange>
      </w:tblGrid>
      <w:tr>
        <w:trPr>
          <w:cantSplit w:val="0"/>
          <w:tblHeader w:val="1"/>
        </w:trPr>
        <w:tc>
          <w:tcPr>
            <w:shd w:fill="1f4e5f" w:val="clear"/>
            <w:tcMar>
              <w:top w:w="90.0" w:type="dxa"/>
              <w:left w:w="100.0" w:type="dxa"/>
              <w:bottom w:w="90.0" w:type="dxa"/>
              <w:right w:w="100.0" w:type="dxa"/>
            </w:tcMar>
            <w:vAlign w:val="center"/>
          </w:tcPr>
          <w:p w:rsidR="00000000" w:rsidDel="00000000" w:rsidP="00000000" w:rsidRDefault="00000000" w:rsidRPr="00000000" w14:paraId="00000049">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Sample</w:t>
            </w:r>
            <w:r w:rsidDel="00000000" w:rsidR="00000000" w:rsidRPr="00000000">
              <w:rPr>
                <w:rtl w:val="0"/>
              </w:rPr>
            </w:r>
          </w:p>
        </w:tc>
        <w:tc>
          <w:tcPr>
            <w:shd w:fill="1f4e5f" w:val="clear"/>
            <w:tcMar>
              <w:top w:w="90.0" w:type="dxa"/>
              <w:left w:w="100.0" w:type="dxa"/>
              <w:bottom w:w="90.0" w:type="dxa"/>
              <w:right w:w="100.0" w:type="dxa"/>
            </w:tcMar>
            <w:vAlign w:val="center"/>
          </w:tcPr>
          <w:p w:rsidR="00000000" w:rsidDel="00000000" w:rsidP="00000000" w:rsidRDefault="00000000" w:rsidRPr="00000000" w14:paraId="0000004A">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Integration Point (System of Entry)</w:t>
            </w:r>
            <w:r w:rsidDel="00000000" w:rsidR="00000000" w:rsidRPr="00000000">
              <w:rPr>
                <w:rtl w:val="0"/>
              </w:rPr>
            </w:r>
          </w:p>
        </w:tc>
        <w:tc>
          <w:tcPr>
            <w:shd w:fill="1f4e5f" w:val="clear"/>
            <w:tcMar>
              <w:top w:w="90.0" w:type="dxa"/>
              <w:left w:w="100.0" w:type="dxa"/>
              <w:bottom w:w="90.0" w:type="dxa"/>
              <w:right w:w="100.0" w:type="dxa"/>
            </w:tcMar>
            <w:vAlign w:val="center"/>
          </w:tcPr>
          <w:p w:rsidR="00000000" w:rsidDel="00000000" w:rsidP="00000000" w:rsidRDefault="00000000" w:rsidRPr="00000000" w14:paraId="0000004B">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Downstream Destination</w:t>
            </w:r>
            <w:r w:rsidDel="00000000" w:rsidR="00000000" w:rsidRPr="00000000">
              <w:rPr>
                <w:rtl w:val="0"/>
              </w:rPr>
            </w:r>
          </w:p>
        </w:tc>
        <w:tc>
          <w:tcPr>
            <w:shd w:fill="1f4e5f" w:val="clear"/>
            <w:tcMar>
              <w:top w:w="90.0" w:type="dxa"/>
              <w:left w:w="100.0" w:type="dxa"/>
              <w:bottom w:w="90.0" w:type="dxa"/>
              <w:right w:w="100.0" w:type="dxa"/>
            </w:tcMar>
            <w:vAlign w:val="center"/>
          </w:tcPr>
          <w:p w:rsidR="00000000" w:rsidDel="00000000" w:rsidP="00000000" w:rsidRDefault="00000000" w:rsidRPr="00000000" w14:paraId="0000004C">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Known Gap in Current Process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D">
            <w:pPr>
              <w:rPr>
                <w:rFonts w:ascii="Arial" w:cs="Arial" w:eastAsia="Arial" w:hAnsi="Arial"/>
                <w:sz w:val="22"/>
                <w:szCs w:val="22"/>
              </w:rPr>
            </w:pPr>
            <w:r w:rsidDel="00000000" w:rsidR="00000000" w:rsidRPr="00000000">
              <w:rPr>
                <w:rFonts w:ascii="Arial" w:cs="Arial" w:eastAsia="Arial" w:hAnsi="Arial"/>
                <w:sz w:val="22"/>
                <w:szCs w:val="22"/>
                <w:rtl w:val="0"/>
              </w:rPr>
              <w:t xml:space="preserve">A—Encounter note</w:t>
            </w:r>
          </w:p>
        </w:tc>
        <w:tc>
          <w:tcPr>
            <w:tcMar>
              <w:top w:w="80.0" w:type="dxa"/>
              <w:left w:w="100.0" w:type="dxa"/>
              <w:bottom w:w="80.0" w:type="dxa"/>
              <w:right w:w="100.0" w:type="dxa"/>
            </w:tcMar>
            <w:vAlign w:val="center"/>
          </w:tcPr>
          <w:p w:rsidR="00000000" w:rsidDel="00000000" w:rsidP="00000000" w:rsidRDefault="00000000" w:rsidRPr="00000000" w14:paraId="0000004E">
            <w:pPr>
              <w:rPr>
                <w:rFonts w:ascii="Arial" w:cs="Arial" w:eastAsia="Arial" w:hAnsi="Arial"/>
                <w:sz w:val="22"/>
                <w:szCs w:val="22"/>
              </w:rPr>
            </w:pPr>
            <w:r w:rsidDel="00000000" w:rsidR="00000000" w:rsidRPr="00000000">
              <w:rPr>
                <w:rFonts w:ascii="Arial" w:cs="Arial" w:eastAsia="Arial" w:hAnsi="Arial"/>
                <w:sz w:val="22"/>
                <w:szCs w:val="22"/>
                <w:rtl w:val="0"/>
              </w:rPr>
              <w:t xml:space="preserve">EHR documentation module (Dragon Copilot ambient capture)</w:t>
            </w:r>
          </w:p>
        </w:tc>
        <w:tc>
          <w:tcPr>
            <w:tcMar>
              <w:top w:w="80.0" w:type="dxa"/>
              <w:left w:w="100.0" w:type="dxa"/>
              <w:bottom w:w="80.0" w:type="dxa"/>
              <w:right w:w="100.0" w:type="dxa"/>
            </w:tcMar>
            <w:vAlign w:val="center"/>
          </w:tcPr>
          <w:p w:rsidR="00000000" w:rsidDel="00000000" w:rsidP="00000000" w:rsidRDefault="00000000" w:rsidRPr="00000000" w14:paraId="0000004F">
            <w:pPr>
              <w:rPr>
                <w:rFonts w:ascii="Arial" w:cs="Arial" w:eastAsia="Arial" w:hAnsi="Arial"/>
                <w:sz w:val="22"/>
                <w:szCs w:val="22"/>
              </w:rPr>
            </w:pPr>
            <w:r w:rsidDel="00000000" w:rsidR="00000000" w:rsidRPr="00000000">
              <w:rPr>
                <w:rFonts w:ascii="Arial" w:cs="Arial" w:eastAsia="Arial" w:hAnsi="Arial"/>
                <w:sz w:val="22"/>
                <w:szCs w:val="22"/>
                <w:rtl w:val="0"/>
              </w:rPr>
              <w:t xml:space="preserve">Legal medical record (chart) once signed</w:t>
            </w:r>
          </w:p>
        </w:tc>
        <w:tc>
          <w:tcPr>
            <w:tcMar>
              <w:top w:w="80.0" w:type="dxa"/>
              <w:left w:w="100.0" w:type="dxa"/>
              <w:bottom w:w="80.0" w:type="dxa"/>
              <w:right w:w="100.0" w:type="dxa"/>
            </w:tcMar>
            <w:vAlign w:val="center"/>
          </w:tcPr>
          <w:p w:rsidR="00000000" w:rsidDel="00000000" w:rsidP="00000000" w:rsidRDefault="00000000" w:rsidRPr="00000000" w14:paraId="00000050">
            <w:pPr>
              <w:rPr>
                <w:rFonts w:ascii="Arial" w:cs="Arial" w:eastAsia="Arial" w:hAnsi="Arial"/>
                <w:sz w:val="22"/>
                <w:szCs w:val="22"/>
              </w:rPr>
            </w:pPr>
            <w:r w:rsidDel="00000000" w:rsidR="00000000" w:rsidRPr="00000000">
              <w:rPr>
                <w:rFonts w:ascii="Arial" w:cs="Arial" w:eastAsia="Arial" w:hAnsi="Arial"/>
                <w:sz w:val="22"/>
                <w:szCs w:val="22"/>
                <w:rtl w:val="0"/>
              </w:rPr>
              <w:t xml:space="preserve">Provider sign-off review is inconsistent and undocumented.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1">
            <w:pPr>
              <w:rPr>
                <w:rFonts w:ascii="Arial" w:cs="Arial" w:eastAsia="Arial" w:hAnsi="Arial"/>
                <w:sz w:val="22"/>
                <w:szCs w:val="22"/>
              </w:rPr>
            </w:pPr>
            <w:r w:rsidDel="00000000" w:rsidR="00000000" w:rsidRPr="00000000">
              <w:rPr>
                <w:rFonts w:ascii="Arial" w:cs="Arial" w:eastAsia="Arial" w:hAnsi="Arial"/>
                <w:sz w:val="22"/>
                <w:szCs w:val="22"/>
                <w:rtl w:val="0"/>
              </w:rPr>
              <w:t xml:space="preserve">B—Coding suggestion</w:t>
            </w:r>
          </w:p>
        </w:tc>
        <w:tc>
          <w:tcPr>
            <w:tcMar>
              <w:top w:w="80.0" w:type="dxa"/>
              <w:left w:w="100.0" w:type="dxa"/>
              <w:bottom w:w="80.0" w:type="dxa"/>
              <w:right w:w="100.0" w:type="dxa"/>
            </w:tcMar>
            <w:vAlign w:val="center"/>
          </w:tcPr>
          <w:p w:rsidR="00000000" w:rsidDel="00000000" w:rsidP="00000000" w:rsidRDefault="00000000" w:rsidRPr="00000000" w14:paraId="00000052">
            <w:pPr>
              <w:rPr>
                <w:rFonts w:ascii="Arial" w:cs="Arial" w:eastAsia="Arial" w:hAnsi="Arial"/>
                <w:sz w:val="22"/>
                <w:szCs w:val="22"/>
              </w:rPr>
            </w:pPr>
            <w:r w:rsidDel="00000000" w:rsidR="00000000" w:rsidRPr="00000000">
              <w:rPr>
                <w:rFonts w:ascii="Arial" w:cs="Arial" w:eastAsia="Arial" w:hAnsi="Arial"/>
                <w:sz w:val="22"/>
                <w:szCs w:val="22"/>
                <w:rtl w:val="0"/>
              </w:rPr>
              <w:t xml:space="preserve">EHR coding/billing module</w:t>
            </w:r>
          </w:p>
        </w:tc>
        <w:tc>
          <w:tcPr>
            <w:tcMar>
              <w:top w:w="80.0" w:type="dxa"/>
              <w:left w:w="100.0" w:type="dxa"/>
              <w:bottom w:w="80.0" w:type="dxa"/>
              <w:right w:w="100.0" w:type="dxa"/>
            </w:tcMar>
            <w:vAlign w:val="center"/>
          </w:tcPr>
          <w:p w:rsidR="00000000" w:rsidDel="00000000" w:rsidP="00000000" w:rsidRDefault="00000000" w:rsidRPr="00000000" w14:paraId="00000053">
            <w:pPr>
              <w:rPr>
                <w:rFonts w:ascii="Arial" w:cs="Arial" w:eastAsia="Arial" w:hAnsi="Arial"/>
                <w:sz w:val="22"/>
                <w:szCs w:val="22"/>
              </w:rPr>
            </w:pPr>
            <w:r w:rsidDel="00000000" w:rsidR="00000000" w:rsidRPr="00000000">
              <w:rPr>
                <w:rFonts w:ascii="Arial" w:cs="Arial" w:eastAsia="Arial" w:hAnsi="Arial"/>
                <w:sz w:val="22"/>
                <w:szCs w:val="22"/>
                <w:rtl w:val="0"/>
              </w:rPr>
              <w:t xml:space="preserve">Billing </w:t>
            </w:r>
            <w:r w:rsidDel="00000000" w:rsidR="00000000" w:rsidRPr="00000000">
              <w:rPr>
                <w:rFonts w:ascii="Arial" w:cs="Arial" w:eastAsia="Arial" w:hAnsi="Arial"/>
                <w:sz w:val="22"/>
                <w:szCs w:val="22"/>
                <w:rtl w:val="0"/>
              </w:rPr>
              <w:t xml:space="preserve">system/claims</w:t>
            </w:r>
            <w:r w:rsidDel="00000000" w:rsidR="00000000" w:rsidRPr="00000000">
              <w:rPr>
                <w:rFonts w:ascii="Arial" w:cs="Arial" w:eastAsia="Arial" w:hAnsi="Arial"/>
                <w:sz w:val="22"/>
                <w:szCs w:val="22"/>
                <w:rtl w:val="0"/>
              </w:rPr>
              <w:t xml:space="preserve"> queue</w:t>
            </w:r>
          </w:p>
        </w:tc>
        <w:tc>
          <w:tcPr>
            <w:tcMar>
              <w:top w:w="80.0" w:type="dxa"/>
              <w:left w:w="100.0" w:type="dxa"/>
              <w:bottom w:w="80.0" w:type="dxa"/>
              <w:right w:w="100.0" w:type="dxa"/>
            </w:tcMar>
            <w:vAlign w:val="center"/>
          </w:tcPr>
          <w:p w:rsidR="00000000" w:rsidDel="00000000" w:rsidP="00000000" w:rsidRDefault="00000000" w:rsidRPr="00000000" w14:paraId="00000054">
            <w:pPr>
              <w:rPr>
                <w:rFonts w:ascii="Arial" w:cs="Arial" w:eastAsia="Arial" w:hAnsi="Arial"/>
                <w:sz w:val="22"/>
                <w:szCs w:val="22"/>
              </w:rPr>
            </w:pPr>
            <w:r w:rsidDel="00000000" w:rsidR="00000000" w:rsidRPr="00000000">
              <w:rPr>
                <w:rFonts w:ascii="Arial" w:cs="Arial" w:eastAsia="Arial" w:hAnsi="Arial"/>
                <w:sz w:val="22"/>
                <w:szCs w:val="22"/>
                <w:rtl w:val="0"/>
              </w:rPr>
              <w:t xml:space="preserve">Codes can auto-populate the queue without a separate confirmation record.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5">
            <w:pPr>
              <w:rPr>
                <w:rFonts w:ascii="Arial" w:cs="Arial" w:eastAsia="Arial" w:hAnsi="Arial"/>
                <w:sz w:val="22"/>
                <w:szCs w:val="22"/>
              </w:rPr>
            </w:pPr>
            <w:r w:rsidDel="00000000" w:rsidR="00000000" w:rsidRPr="00000000">
              <w:rPr>
                <w:rFonts w:ascii="Arial" w:cs="Arial" w:eastAsia="Arial" w:hAnsi="Arial"/>
                <w:sz w:val="22"/>
                <w:szCs w:val="22"/>
                <w:rtl w:val="0"/>
              </w:rPr>
              <w:t xml:space="preserve">C—Patient communication</w:t>
            </w:r>
          </w:p>
        </w:tc>
        <w:tc>
          <w:tcPr>
            <w:tcMar>
              <w:top w:w="80.0" w:type="dxa"/>
              <w:left w:w="100.0" w:type="dxa"/>
              <w:bottom w:w="80.0" w:type="dxa"/>
              <w:right w:w="100.0" w:type="dxa"/>
            </w:tcMar>
            <w:vAlign w:val="center"/>
          </w:tcPr>
          <w:p w:rsidR="00000000" w:rsidDel="00000000" w:rsidP="00000000" w:rsidRDefault="00000000" w:rsidRPr="00000000" w14:paraId="00000056">
            <w:pPr>
              <w:rPr>
                <w:rFonts w:ascii="Arial" w:cs="Arial" w:eastAsia="Arial" w:hAnsi="Arial"/>
                <w:sz w:val="22"/>
                <w:szCs w:val="22"/>
              </w:rPr>
            </w:pPr>
            <w:r w:rsidDel="00000000" w:rsidR="00000000" w:rsidRPr="00000000">
              <w:rPr>
                <w:rFonts w:ascii="Arial" w:cs="Arial" w:eastAsia="Arial" w:hAnsi="Arial"/>
                <w:sz w:val="22"/>
                <w:szCs w:val="22"/>
                <w:rtl w:val="0"/>
              </w:rPr>
              <w:t xml:space="preserve">Outlook (M365 Copilot draft)</w:t>
            </w:r>
          </w:p>
        </w:tc>
        <w:tc>
          <w:tcPr>
            <w:tcMar>
              <w:top w:w="80.0" w:type="dxa"/>
              <w:left w:w="100.0" w:type="dxa"/>
              <w:bottom w:w="80.0" w:type="dxa"/>
              <w:right w:w="100.0" w:type="dxa"/>
            </w:tcMar>
            <w:vAlign w:val="center"/>
          </w:tcPr>
          <w:p w:rsidR="00000000" w:rsidDel="00000000" w:rsidP="00000000" w:rsidRDefault="00000000" w:rsidRPr="00000000" w14:paraId="00000057">
            <w:pPr>
              <w:rPr>
                <w:rFonts w:ascii="Arial" w:cs="Arial" w:eastAsia="Arial" w:hAnsi="Arial"/>
                <w:sz w:val="22"/>
                <w:szCs w:val="22"/>
              </w:rPr>
            </w:pPr>
            <w:r w:rsidDel="00000000" w:rsidR="00000000" w:rsidRPr="00000000">
              <w:rPr>
                <w:rFonts w:ascii="Arial" w:cs="Arial" w:eastAsia="Arial" w:hAnsi="Arial"/>
                <w:sz w:val="22"/>
                <w:szCs w:val="22"/>
                <w:rtl w:val="0"/>
              </w:rPr>
              <w:t xml:space="preserve">Patient portal message or direct email</w:t>
            </w:r>
          </w:p>
        </w:tc>
        <w:tc>
          <w:tcPr>
            <w:tcMar>
              <w:top w:w="80.0" w:type="dxa"/>
              <w:left w:w="100.0" w:type="dxa"/>
              <w:bottom w:w="80.0" w:type="dxa"/>
              <w:right w:w="100.0" w:type="dxa"/>
            </w:tcMar>
            <w:vAlign w:val="center"/>
          </w:tcPr>
          <w:p w:rsidR="00000000" w:rsidDel="00000000" w:rsidP="00000000" w:rsidRDefault="00000000" w:rsidRPr="00000000" w14:paraId="00000058">
            <w:pPr>
              <w:rPr>
                <w:rFonts w:ascii="Arial" w:cs="Arial" w:eastAsia="Arial" w:hAnsi="Arial"/>
                <w:sz w:val="22"/>
                <w:szCs w:val="22"/>
              </w:rPr>
            </w:pPr>
            <w:r w:rsidDel="00000000" w:rsidR="00000000" w:rsidRPr="00000000">
              <w:rPr>
                <w:rFonts w:ascii="Arial" w:cs="Arial" w:eastAsia="Arial" w:hAnsi="Arial"/>
                <w:sz w:val="22"/>
                <w:szCs w:val="22"/>
                <w:rtl w:val="0"/>
              </w:rPr>
              <w:t xml:space="preserve">No standard pre-send review step or sign-off log currently exists.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9">
            <w:pPr>
              <w:rPr>
                <w:rFonts w:ascii="Arial" w:cs="Arial" w:eastAsia="Arial" w:hAnsi="Arial"/>
                <w:sz w:val="22"/>
                <w:szCs w:val="22"/>
              </w:rPr>
            </w:pPr>
            <w:r w:rsidDel="00000000" w:rsidR="00000000" w:rsidRPr="00000000">
              <w:rPr>
                <w:rFonts w:ascii="Arial" w:cs="Arial" w:eastAsia="Arial" w:hAnsi="Arial"/>
                <w:sz w:val="22"/>
                <w:szCs w:val="22"/>
                <w:rtl w:val="0"/>
              </w:rPr>
              <w:t xml:space="preserve">D—Coordination summary</w:t>
            </w:r>
          </w:p>
        </w:tc>
        <w:tc>
          <w:tcPr>
            <w:tcMar>
              <w:top w:w="80.0" w:type="dxa"/>
              <w:left w:w="100.0" w:type="dxa"/>
              <w:bottom w:w="80.0" w:type="dxa"/>
              <w:right w:w="100.0" w:type="dxa"/>
            </w:tcMar>
            <w:vAlign w:val="center"/>
          </w:tcPr>
          <w:p w:rsidR="00000000" w:rsidDel="00000000" w:rsidP="00000000" w:rsidRDefault="00000000" w:rsidRPr="00000000" w14:paraId="0000005A">
            <w:pPr>
              <w:rPr>
                <w:rFonts w:ascii="Arial" w:cs="Arial" w:eastAsia="Arial" w:hAnsi="Arial"/>
                <w:sz w:val="22"/>
                <w:szCs w:val="22"/>
              </w:rPr>
            </w:pPr>
            <w:sdt>
              <w:sdtPr>
                <w:id w:val="869518755"/>
                <w:tag w:val="goog_rdk_0"/>
              </w:sdtPr>
              <w:sdtContent>
                <w:r w:rsidDel="00000000" w:rsidR="00000000" w:rsidRPr="00000000">
                  <w:rPr>
                    <w:rFonts w:ascii="Arial Unicode MS" w:cs="Arial Unicode MS" w:eastAsia="Arial Unicode MS" w:hAnsi="Arial Unicode MS"/>
                    <w:sz w:val="22"/>
                    <w:szCs w:val="22"/>
                    <w:rtl w:val="0"/>
                  </w:rPr>
                  <w:t xml:space="preserve">Word/Teams (M365 Copilot draft) → secure email or shared drive</w:t>
                </w:r>
              </w:sdtContent>
            </w:sdt>
          </w:p>
        </w:tc>
        <w:tc>
          <w:tcPr>
            <w:tcMar>
              <w:top w:w="80.0" w:type="dxa"/>
              <w:left w:w="100.0" w:type="dxa"/>
              <w:bottom w:w="80.0" w:type="dxa"/>
              <w:right w:w="100.0" w:type="dxa"/>
            </w:tcMar>
            <w:vAlign w:val="center"/>
          </w:tcPr>
          <w:p w:rsidR="00000000" w:rsidDel="00000000" w:rsidP="00000000" w:rsidRDefault="00000000" w:rsidRPr="00000000" w14:paraId="0000005B">
            <w:pPr>
              <w:rPr>
                <w:rFonts w:ascii="Arial" w:cs="Arial" w:eastAsia="Arial" w:hAnsi="Arial"/>
                <w:sz w:val="22"/>
                <w:szCs w:val="22"/>
              </w:rPr>
            </w:pPr>
            <w:r w:rsidDel="00000000" w:rsidR="00000000" w:rsidRPr="00000000">
              <w:rPr>
                <w:rFonts w:ascii="Arial" w:cs="Arial" w:eastAsia="Arial" w:hAnsi="Arial"/>
                <w:sz w:val="22"/>
                <w:szCs w:val="22"/>
                <w:rtl w:val="0"/>
              </w:rPr>
              <w:t xml:space="preserve">External referral partner inbox / shared coordination drive</w:t>
            </w:r>
          </w:p>
        </w:tc>
        <w:tc>
          <w:tcPr>
            <w:tcMar>
              <w:top w:w="80.0" w:type="dxa"/>
              <w:left w:w="100.0" w:type="dxa"/>
              <w:bottom w:w="80.0" w:type="dxa"/>
              <w:right w:w="100.0" w:type="dxa"/>
            </w:tcMar>
            <w:vAlign w:val="center"/>
          </w:tcPr>
          <w:p w:rsidR="00000000" w:rsidDel="00000000" w:rsidP="00000000" w:rsidRDefault="00000000" w:rsidRPr="00000000" w14:paraId="0000005C">
            <w:pPr>
              <w:rPr>
                <w:rFonts w:ascii="Arial" w:cs="Arial" w:eastAsia="Arial" w:hAnsi="Arial"/>
                <w:sz w:val="22"/>
                <w:szCs w:val="22"/>
              </w:rPr>
            </w:pPr>
            <w:r w:rsidDel="00000000" w:rsidR="00000000" w:rsidRPr="00000000">
              <w:rPr>
                <w:rFonts w:ascii="Arial" w:cs="Arial" w:eastAsia="Arial" w:hAnsi="Arial"/>
                <w:sz w:val="22"/>
                <w:szCs w:val="22"/>
                <w:rtl w:val="0"/>
              </w:rPr>
              <w:t xml:space="preserve">Clinical detail leaves the clinic to an external party with no disclosure-minimization check.</w:t>
            </w:r>
          </w:p>
        </w:tc>
      </w:tr>
    </w:tbl>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spacing w:after="120" w:before="240" w:lineRule="auto"/>
    </w:pPr>
    <w:rPr>
      <w:rFonts w:ascii="Arial" w:cs="Arial" w:eastAsia="Arial" w:hAnsi="Arial"/>
      <w:b w:val="1"/>
      <w:bCs w:val="1"/>
      <w:sz w:val="32"/>
      <w:szCs w:val="32"/>
    </w:rPr>
  </w:style>
  <w:style w:type="paragraph" w:styleId="Heading3">
    <w:name w:val="heading 3"/>
    <w:basedOn w:val="Normal"/>
    <w:next w:val="Normal"/>
    <w:pPr/>
    <w:rPr>
      <w:rFonts w:ascii="Arial" w:cs="Arial" w:eastAsia="Arial" w:hAnsi="Arial"/>
      <w:b w:val="1"/>
      <w:bCs w:val="1"/>
      <w:sz w:val="28"/>
      <w:szCs w:val="28"/>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4YxJ5rrrAgmn6cR4vsfquRs6Ug==">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