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A8256" w14:textId="1943908D" w:rsidR="001B7685" w:rsidRDefault="001B7685" w:rsidP="001B7685">
      <w:pPr>
        <w:pStyle w:val="Title"/>
      </w:pPr>
      <w:r>
        <w:t xml:space="preserve">Adventure Works </w:t>
      </w:r>
      <w:r>
        <w:t>Board Paper</w:t>
      </w:r>
    </w:p>
    <w:p w14:paraId="50DB515B" w14:textId="500D3BED" w:rsidR="001B7685" w:rsidRDefault="001B7685" w:rsidP="001B7685">
      <w:pPr>
        <w:pStyle w:val="Subtitle"/>
      </w:pPr>
      <w:r>
        <w:t>Date: 25th February 2025</w:t>
      </w:r>
    </w:p>
    <w:p w14:paraId="66D79D94" w14:textId="10F5ACD2" w:rsidR="001B7685" w:rsidRDefault="001B7685" w:rsidP="001B7685">
      <w:pPr>
        <w:pStyle w:val="Heading1"/>
      </w:pPr>
      <w:r>
        <w:t>Section 1: Executive Summary</w:t>
      </w:r>
    </w:p>
    <w:p w14:paraId="277E5C37" w14:textId="77777777" w:rsidR="001B7685" w:rsidRDefault="001B7685" w:rsidP="001B7685">
      <w:r w:rsidRPr="001B7685">
        <w:t>Adventure Works has experienced significant growth over the past fiscal year, with a 15% increase in sales and a surge in market share within the premium bicycle segment. The strategic initiatives implemented over the last 12 months have yielded positive results, positioning the company for further expansion. This board paper outlines the company's performance, strategic goals, operational challenges, and recommendations for continued growth.</w:t>
      </w:r>
    </w:p>
    <w:p w14:paraId="26276B91" w14:textId="268D67C0" w:rsidR="001B7685" w:rsidRDefault="001B7685" w:rsidP="001B7685">
      <w:pPr>
        <w:pStyle w:val="Heading1"/>
      </w:pPr>
      <w:r>
        <w:t xml:space="preserve">Section </w:t>
      </w:r>
      <w:r>
        <w:t>2</w:t>
      </w:r>
      <w:r>
        <w:t xml:space="preserve">: </w:t>
      </w:r>
      <w:r>
        <w:t>Company Performance</w:t>
      </w:r>
    </w:p>
    <w:p w14:paraId="1EC4E04C" w14:textId="6DD01912" w:rsidR="001B7685" w:rsidRPr="001B7685" w:rsidRDefault="001B7685" w:rsidP="001B7685">
      <w:pPr>
        <w:spacing w:after="0" w:line="240" w:lineRule="auto"/>
      </w:pPr>
      <w:r w:rsidRPr="001B7685">
        <w:t xml:space="preserve">During the first half of 2025, Adventure Works demonstrated steady revenue growth, reflecting the effectiveness of ongoing marketing campaigns and operational efficiency. The company generated a total revenue of </w:t>
      </w:r>
      <w:r w:rsidRPr="001B7685">
        <w:rPr>
          <w:b/>
          <w:bCs/>
        </w:rPr>
        <w:t>$400,000</w:t>
      </w:r>
      <w:r w:rsidRPr="001B7685">
        <w:t xml:space="preserve"> in January, </w:t>
      </w:r>
      <w:r w:rsidRPr="001B7685">
        <w:rPr>
          <w:b/>
          <w:bCs/>
        </w:rPr>
        <w:t>$420,000</w:t>
      </w:r>
      <w:r w:rsidRPr="001B7685">
        <w:t xml:space="preserve"> in February, </w:t>
      </w:r>
      <w:r w:rsidRPr="001B7685">
        <w:rPr>
          <w:b/>
          <w:bCs/>
        </w:rPr>
        <w:t>$380,000</w:t>
      </w:r>
      <w:r w:rsidRPr="001B7685">
        <w:t xml:space="preserve"> in March, </w:t>
      </w:r>
      <w:r w:rsidRPr="001B7685">
        <w:rPr>
          <w:b/>
          <w:bCs/>
        </w:rPr>
        <w:t>$450,000</w:t>
      </w:r>
      <w:r w:rsidRPr="001B7685">
        <w:t xml:space="preserve"> in April, </w:t>
      </w:r>
      <w:r w:rsidRPr="001B7685">
        <w:rPr>
          <w:b/>
          <w:bCs/>
        </w:rPr>
        <w:t>$500,000</w:t>
      </w:r>
      <w:r w:rsidRPr="001B7685">
        <w:t xml:space="preserve"> in May, and </w:t>
      </w:r>
      <w:r w:rsidRPr="001B7685">
        <w:rPr>
          <w:b/>
          <w:bCs/>
        </w:rPr>
        <w:t>$550,000</w:t>
      </w:r>
      <w:r w:rsidRPr="001B7685">
        <w:t xml:space="preserve"> in June. These figures indicate a strong recovery from seasonal fluctuations and a consistent upward trajectory, with revenue increasing by 25% from January to June. Despite a slight dip in March, the overall trend underscores the resilience of the sales strategy and the increasing demand for our products. Moving forward, </w:t>
      </w:r>
      <w:r w:rsidRPr="001B7685">
        <w:t>the</w:t>
      </w:r>
      <w:r w:rsidRPr="001B7685">
        <w:t xml:space="preserve"> focus will remain on optimizing pricing structures, strengthening the sales pipeline, and expanding customer outreach initiatives to sustain this growth.</w:t>
      </w:r>
    </w:p>
    <w:p w14:paraId="05D31210" w14:textId="0D117AE0" w:rsidR="001B7685" w:rsidRDefault="001B7685" w:rsidP="001B7685">
      <w:pPr>
        <w:pStyle w:val="Heading1"/>
      </w:pPr>
      <w:r>
        <w:t xml:space="preserve">Section </w:t>
      </w:r>
      <w:r>
        <w:t>3</w:t>
      </w:r>
      <w:r>
        <w:t xml:space="preserve">: </w:t>
      </w:r>
      <w:r>
        <w:t>Product Development</w:t>
      </w:r>
    </w:p>
    <w:p w14:paraId="2E9979F7" w14:textId="77777777" w:rsidR="001B7685" w:rsidRDefault="001B7685" w:rsidP="001B7685">
      <w:r w:rsidRPr="001B7685">
        <w:t>The launch of the Mountain Pro series has been a major success, receiving positive feedback from both customers and industry experts. The series' advanced features, such as lightweight frames, superior suspension systems, and enhanced durability, have set a new benchmark in the market.</w:t>
      </w:r>
    </w:p>
    <w:p w14:paraId="67F5A258" w14:textId="735CF39F" w:rsidR="001B7685" w:rsidRDefault="001B7685" w:rsidP="001B7685">
      <w:pPr>
        <w:pStyle w:val="Heading1"/>
      </w:pPr>
      <w:r>
        <w:t xml:space="preserve">Section </w:t>
      </w:r>
      <w:r>
        <w:t>4</w:t>
      </w:r>
      <w:r>
        <w:t xml:space="preserve">: </w:t>
      </w:r>
      <w:r>
        <w:t>Strategic Goals for 2025</w:t>
      </w:r>
    </w:p>
    <w:p w14:paraId="0A1C4583" w14:textId="77777777" w:rsidR="001B7685" w:rsidRDefault="001B7685" w:rsidP="001B7685">
      <w:pPr>
        <w:pStyle w:val="Heading2"/>
      </w:pPr>
      <w:r>
        <w:t>Expansion into New Markets</w:t>
      </w:r>
    </w:p>
    <w:p w14:paraId="7FD4FD6F" w14:textId="77777777" w:rsidR="001B7685" w:rsidRDefault="001B7685" w:rsidP="001B7685">
      <w:r w:rsidRPr="001B7685">
        <w:t>Adventure Works plans to enter the electric bicycle market, capitalizing on the growing demand for eco-friendly transportation solutions. The development of a new e-bike series, scheduled for release in Q4 2025, is underway.</w:t>
      </w:r>
    </w:p>
    <w:p w14:paraId="4895AD01" w14:textId="77777777" w:rsidR="001B7685" w:rsidRDefault="001B7685" w:rsidP="001B7685">
      <w:pPr>
        <w:pStyle w:val="Heading2"/>
      </w:pPr>
      <w:r>
        <w:t>Innovation and Technology</w:t>
      </w:r>
    </w:p>
    <w:p w14:paraId="701480E7" w14:textId="77777777" w:rsidR="001B7685" w:rsidRDefault="001B7685" w:rsidP="001B7685">
      <w:r w:rsidRPr="001B7685">
        <w:t>The company aims to invest in cutting-edge technology to enhance its product offerings. This includes the integration of smart technology, such as GPS tracking and health monitoring features, into its bicycles.</w:t>
      </w:r>
    </w:p>
    <w:p w14:paraId="1ABCFA17" w14:textId="77777777" w:rsidR="001B7685" w:rsidRDefault="001B7685" w:rsidP="001B7685">
      <w:pPr>
        <w:pStyle w:val="Heading2"/>
      </w:pPr>
      <w:r>
        <w:lastRenderedPageBreak/>
        <w:t>Customer Experience</w:t>
      </w:r>
    </w:p>
    <w:p w14:paraId="6E37F953" w14:textId="77777777" w:rsidR="001B7685" w:rsidRDefault="001B7685" w:rsidP="001B7685">
      <w:r w:rsidRPr="001B7685">
        <w:t>Improving customer experience remains a top priority. Adventure Works will revamp its online platform to offer a more seamless shopping experience, including virtual bike fitting and personalized recommendations.</w:t>
      </w:r>
    </w:p>
    <w:p w14:paraId="50343181" w14:textId="6C5407E8" w:rsidR="001B7685" w:rsidRDefault="001B7685" w:rsidP="001B7685">
      <w:pPr>
        <w:pStyle w:val="Heading1"/>
      </w:pPr>
      <w:r>
        <w:t xml:space="preserve">Section </w:t>
      </w:r>
      <w:r>
        <w:t>5</w:t>
      </w:r>
      <w:r>
        <w:t xml:space="preserve">: </w:t>
      </w:r>
      <w:r>
        <w:t>Operational Challenges</w:t>
      </w:r>
    </w:p>
    <w:p w14:paraId="73FD58EF" w14:textId="77777777" w:rsidR="001B7685" w:rsidRDefault="001B7685" w:rsidP="001B7685">
      <w:pPr>
        <w:pStyle w:val="Heading2"/>
      </w:pPr>
      <w:r>
        <w:t>Supply Chain Disruptions</w:t>
      </w:r>
    </w:p>
    <w:p w14:paraId="03DD214F" w14:textId="77777777" w:rsidR="001B7685" w:rsidRDefault="001B7685" w:rsidP="001B7685">
      <w:r w:rsidRPr="001B7685">
        <w:t>The global supply chain has faced significant disruptions over the past year, impacting the availability of key components. Adventure Works is exploring alternative suppliers and investing in local manufacturing to mitigate these risks.</w:t>
      </w:r>
    </w:p>
    <w:p w14:paraId="68222980" w14:textId="77777777" w:rsidR="001B7685" w:rsidRDefault="001B7685" w:rsidP="001B7685">
      <w:pPr>
        <w:pStyle w:val="Heading2"/>
      </w:pPr>
      <w:r>
        <w:t>Environmental Sustainability</w:t>
      </w:r>
    </w:p>
    <w:p w14:paraId="5E6BB164" w14:textId="77777777" w:rsidR="001B7685" w:rsidRDefault="001B7685" w:rsidP="001B7685">
      <w:r w:rsidRPr="001B7685">
        <w:t>Sustainability is a core value for Adventure Works. The company is committed to reducing its carbon footprint by implementing eco-friendly manufacturing practices and sourcing sustainable materials.</w:t>
      </w:r>
    </w:p>
    <w:p w14:paraId="6A3C7D89" w14:textId="77777777" w:rsidR="001B7685" w:rsidRDefault="001B7685" w:rsidP="001B7685">
      <w:pPr>
        <w:pStyle w:val="Heading2"/>
      </w:pPr>
      <w:r>
        <w:t>Labor Shortages</w:t>
      </w:r>
    </w:p>
    <w:p w14:paraId="40629231" w14:textId="77777777" w:rsidR="001B7685" w:rsidRDefault="001B7685" w:rsidP="001B7685">
      <w:r w:rsidRPr="001B7685">
        <w:t xml:space="preserve">The manufacturing sector has been affected by </w:t>
      </w:r>
      <w:proofErr w:type="spellStart"/>
      <w:r w:rsidRPr="001B7685">
        <w:t>labor</w:t>
      </w:r>
      <w:proofErr w:type="spellEnd"/>
      <w:r w:rsidRPr="001B7685">
        <w:t xml:space="preserve"> shortages, posing challenges to production schedules. Adventure Works is addressing this by investing in employee training programs and offering competitive compensation packages to attract and retain skilled workers.</w:t>
      </w:r>
    </w:p>
    <w:p w14:paraId="4FA4E446" w14:textId="03529DBD" w:rsidR="001B7685" w:rsidRDefault="001B7685" w:rsidP="001B7685">
      <w:pPr>
        <w:pStyle w:val="Heading1"/>
      </w:pPr>
      <w:r>
        <w:t xml:space="preserve">Section </w:t>
      </w:r>
      <w:r>
        <w:t>6</w:t>
      </w:r>
      <w:r>
        <w:t xml:space="preserve">: </w:t>
      </w:r>
      <w:r>
        <w:t>Recommendations</w:t>
      </w:r>
    </w:p>
    <w:p w14:paraId="23771CFC" w14:textId="77777777" w:rsidR="001B7685" w:rsidRDefault="001B7685" w:rsidP="001B7685">
      <w:pPr>
        <w:pStyle w:val="Heading2"/>
      </w:pPr>
      <w:r>
        <w:t>Investment in Research and Development</w:t>
      </w:r>
    </w:p>
    <w:p w14:paraId="41EC314D" w14:textId="77777777" w:rsidR="001B7685" w:rsidRDefault="001B7685" w:rsidP="001B7685">
      <w:r w:rsidRPr="001B7685">
        <w:t>Allocate additional resources to the R&amp;D department to accelerate the development of innovative products and maintain a competitive edge in the market.</w:t>
      </w:r>
    </w:p>
    <w:p w14:paraId="0FA3F40D" w14:textId="77777777" w:rsidR="001B7685" w:rsidRDefault="001B7685" w:rsidP="001B7685">
      <w:pPr>
        <w:pStyle w:val="Heading2"/>
      </w:pPr>
      <w:r>
        <w:t>Strengthening Supplier Relationships</w:t>
      </w:r>
    </w:p>
    <w:p w14:paraId="3F64CD6F" w14:textId="77777777" w:rsidR="001B7685" w:rsidRDefault="001B7685" w:rsidP="001B7685">
      <w:r w:rsidRPr="001B7685">
        <w:t>Foster strong partnerships with key suppliers to ensure a stable supply of components and materials. Consider long-term contracts and collaborative projects to enhance supply chain resilience.</w:t>
      </w:r>
    </w:p>
    <w:p w14:paraId="3D70CF20" w14:textId="68F6B39F" w:rsidR="001B7685" w:rsidRDefault="001B7685" w:rsidP="001B7685">
      <w:pPr>
        <w:pStyle w:val="Heading2"/>
      </w:pPr>
      <w:r>
        <w:t>Improving Marketing Strategies</w:t>
      </w:r>
    </w:p>
    <w:p w14:paraId="262B4EEC" w14:textId="77777777" w:rsidR="001B7685" w:rsidRDefault="001B7685" w:rsidP="001B7685">
      <w:r w:rsidRPr="001B7685">
        <w:t>Implement targeted marketing campaigns to promote the new e-bike series and other product lines. Leverage social media, influencer partnerships, and community engagement to increase brand visibility and drive sales.</w:t>
      </w:r>
    </w:p>
    <w:p w14:paraId="77DE4247" w14:textId="056B9B21" w:rsidR="001B7685" w:rsidRDefault="001B7685" w:rsidP="001B7685">
      <w:pPr>
        <w:pStyle w:val="Heading2"/>
      </w:pPr>
      <w:r>
        <w:t>Advancing a Positive Work Environment</w:t>
      </w:r>
    </w:p>
    <w:p w14:paraId="47ABDC54" w14:textId="77777777" w:rsidR="001B7685" w:rsidRDefault="001B7685" w:rsidP="001B7685">
      <w:r w:rsidRPr="001B7685">
        <w:t>Continue to prioritize employee well-being by offering professional development opportunities, promoting work-life balance, and maintaining a supportive corporate culture.</w:t>
      </w:r>
    </w:p>
    <w:p w14:paraId="5612CE7C" w14:textId="00E0B6F8" w:rsidR="001B7685" w:rsidRDefault="001B7685" w:rsidP="001B7685">
      <w:pPr>
        <w:pStyle w:val="Heading1"/>
      </w:pPr>
      <w:r>
        <w:lastRenderedPageBreak/>
        <w:t xml:space="preserve">Section </w:t>
      </w:r>
      <w:r>
        <w:t>7</w:t>
      </w:r>
      <w:r>
        <w:t xml:space="preserve">: </w:t>
      </w:r>
      <w:r>
        <w:t>Wrap-up</w:t>
      </w:r>
    </w:p>
    <w:p w14:paraId="0E570B3C" w14:textId="7A9C37BA" w:rsidR="001B7685" w:rsidRPr="001B7685" w:rsidRDefault="001B7685" w:rsidP="001B7685">
      <w:r w:rsidRPr="001B7685">
        <w:t>Adventure Works has demonstrated strong performance and resilience in the face of challenges. The company's strategic goals for 2025, focused on innovation, market expansion, and customer experience, will drive continued growth and success. By addressing operational challenges and implementing the recommended actions, Adventure Works is well-positioned to achieve its vision of becoming a global leader in the bicycle manufacturing industry.</w:t>
      </w:r>
    </w:p>
    <w:p w14:paraId="0E6B47B6" w14:textId="54E91EFF" w:rsidR="003052B6" w:rsidRPr="001B7685" w:rsidRDefault="003052B6" w:rsidP="001B7685"/>
    <w:sectPr w:rsidR="003052B6" w:rsidRPr="001B76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685"/>
    <w:rsid w:val="001B7685"/>
    <w:rsid w:val="003052B6"/>
    <w:rsid w:val="00597C9B"/>
    <w:rsid w:val="00F47F2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E8E97"/>
  <w15:chartTrackingRefBased/>
  <w15:docId w15:val="{C6972CF2-4FDF-41BD-BB0A-DD5B6DA7B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76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B76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76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76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76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76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76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76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76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6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B76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76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76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76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76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76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76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7685"/>
    <w:rPr>
      <w:rFonts w:eastAsiaTheme="majorEastAsia" w:cstheme="majorBidi"/>
      <w:color w:val="272727" w:themeColor="text1" w:themeTint="D8"/>
    </w:rPr>
  </w:style>
  <w:style w:type="paragraph" w:styleId="Title">
    <w:name w:val="Title"/>
    <w:basedOn w:val="Normal"/>
    <w:next w:val="Normal"/>
    <w:link w:val="TitleChar"/>
    <w:uiPriority w:val="10"/>
    <w:qFormat/>
    <w:rsid w:val="001B76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76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76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76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7685"/>
    <w:pPr>
      <w:spacing w:before="160"/>
      <w:jc w:val="center"/>
    </w:pPr>
    <w:rPr>
      <w:i/>
      <w:iCs/>
      <w:color w:val="404040" w:themeColor="text1" w:themeTint="BF"/>
    </w:rPr>
  </w:style>
  <w:style w:type="character" w:customStyle="1" w:styleId="QuoteChar">
    <w:name w:val="Quote Char"/>
    <w:basedOn w:val="DefaultParagraphFont"/>
    <w:link w:val="Quote"/>
    <w:uiPriority w:val="29"/>
    <w:rsid w:val="001B7685"/>
    <w:rPr>
      <w:i/>
      <w:iCs/>
      <w:color w:val="404040" w:themeColor="text1" w:themeTint="BF"/>
    </w:rPr>
  </w:style>
  <w:style w:type="paragraph" w:styleId="ListParagraph">
    <w:name w:val="List Paragraph"/>
    <w:basedOn w:val="Normal"/>
    <w:uiPriority w:val="34"/>
    <w:qFormat/>
    <w:rsid w:val="001B7685"/>
    <w:pPr>
      <w:ind w:left="720"/>
      <w:contextualSpacing/>
    </w:pPr>
  </w:style>
  <w:style w:type="character" w:styleId="IntenseEmphasis">
    <w:name w:val="Intense Emphasis"/>
    <w:basedOn w:val="DefaultParagraphFont"/>
    <w:uiPriority w:val="21"/>
    <w:qFormat/>
    <w:rsid w:val="001B7685"/>
    <w:rPr>
      <w:i/>
      <w:iCs/>
      <w:color w:val="0F4761" w:themeColor="accent1" w:themeShade="BF"/>
    </w:rPr>
  </w:style>
  <w:style w:type="paragraph" w:styleId="IntenseQuote">
    <w:name w:val="Intense Quote"/>
    <w:basedOn w:val="Normal"/>
    <w:next w:val="Normal"/>
    <w:link w:val="IntenseQuoteChar"/>
    <w:uiPriority w:val="30"/>
    <w:qFormat/>
    <w:rsid w:val="001B76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7685"/>
    <w:rPr>
      <w:i/>
      <w:iCs/>
      <w:color w:val="0F4761" w:themeColor="accent1" w:themeShade="BF"/>
    </w:rPr>
  </w:style>
  <w:style w:type="character" w:styleId="IntenseReference">
    <w:name w:val="Intense Reference"/>
    <w:basedOn w:val="DefaultParagraphFont"/>
    <w:uiPriority w:val="32"/>
    <w:qFormat/>
    <w:rsid w:val="001B76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5505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689</Words>
  <Characters>3931</Characters>
  <Application>Microsoft Office Word</Application>
  <DocSecurity>0</DocSecurity>
  <Lines>32</Lines>
  <Paragraphs>9</Paragraphs>
  <ScaleCrop>false</ScaleCrop>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WCP</dc:creator>
  <cp:keywords/>
  <dc:description/>
  <cp:lastModifiedBy>Kim WCP</cp:lastModifiedBy>
  <cp:revision>1</cp:revision>
  <dcterms:created xsi:type="dcterms:W3CDTF">2025-02-25T17:18:00Z</dcterms:created>
  <dcterms:modified xsi:type="dcterms:W3CDTF">2025-02-25T17:23:00Z</dcterms:modified>
</cp:coreProperties>
</file>