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DBA" w:rsidRDefault="00F97E44">
      <w:pPr>
        <w:jc w:val="center"/>
        <w:rPr>
          <w:rFonts w:hint="eastAsia"/>
        </w:rPr>
      </w:pPr>
      <w:r>
        <w:rPr>
          <w:b/>
          <w:color w:val="1F4E79"/>
          <w:sz w:val="36"/>
        </w:rPr>
        <w:t>Foundry Workspace Architecture</w:t>
      </w:r>
      <w:bookmarkStart w:id="0" w:name="_GoBack"/>
      <w:bookmarkEnd w:id="0"/>
    </w:p>
    <w:p w:rsidR="00284DBA" w:rsidRDefault="00F97E44">
      <w:pPr>
        <w:jc w:val="center"/>
        <w:rPr>
          <w:rFonts w:hint="eastAsia"/>
        </w:rPr>
      </w:pPr>
      <w:r>
        <w:rPr>
          <w:i/>
          <w:color w:val="595959"/>
        </w:rPr>
        <w:t>Section 1 — Apex Insurance Group Integrated Architecture Package</w:t>
      </w:r>
    </w:p>
    <w:p w:rsidR="00284DBA" w:rsidRDefault="00284DBA">
      <w:pPr>
        <w:rPr>
          <w:rFonts w:hint="eastAsia"/>
        </w:rPr>
      </w:pP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5185"/>
        <w:gridCol w:w="5183"/>
      </w:tblGrid>
      <w:tr w:rsidR="00284DBA">
        <w:trPr>
          <w:jc w:val="center"/>
        </w:trPr>
        <w:tc>
          <w:tcPr>
            <w:tcW w:w="5184" w:type="dxa"/>
            <w:shd w:val="clear" w:color="auto" w:fill="E7E6E6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Project</w:t>
            </w:r>
          </w:p>
        </w:tc>
        <w:tc>
          <w:tcPr>
            <w:tcW w:w="5183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Apex Insurance Group Integrated Architecture and Sign-off Package</w:t>
            </w:r>
          </w:p>
        </w:tc>
      </w:tr>
      <w:tr w:rsidR="00284DBA">
        <w:trPr>
          <w:jc w:val="center"/>
        </w:trPr>
        <w:tc>
          <w:tcPr>
            <w:tcW w:w="5184" w:type="dxa"/>
            <w:shd w:val="clear" w:color="auto" w:fill="E7E6E6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Template Section</w:t>
            </w:r>
          </w:p>
        </w:tc>
        <w:tc>
          <w:tcPr>
            <w:tcW w:w="5183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Section 1 — Foundry Workspace Blueprint</w:t>
            </w:r>
          </w:p>
        </w:tc>
      </w:tr>
      <w:tr w:rsidR="00284DBA">
        <w:trPr>
          <w:jc w:val="center"/>
        </w:trPr>
        <w:tc>
          <w:tcPr>
            <w:tcW w:w="5184" w:type="dxa"/>
            <w:shd w:val="clear" w:color="auto" w:fill="E7E6E6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Learner Name</w:t>
            </w:r>
          </w:p>
        </w:tc>
        <w:tc>
          <w:tcPr>
            <w:tcW w:w="5183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Dennis Lam</w:t>
            </w:r>
          </w:p>
        </w:tc>
      </w:tr>
      <w:tr w:rsidR="00284DBA">
        <w:trPr>
          <w:jc w:val="center"/>
        </w:trPr>
        <w:tc>
          <w:tcPr>
            <w:tcW w:w="5184" w:type="dxa"/>
            <w:shd w:val="clear" w:color="auto" w:fill="E7E6E6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Deliverable</w:t>
            </w:r>
          </w:p>
        </w:tc>
        <w:tc>
          <w:tcPr>
            <w:tcW w:w="5183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</w:rPr>
              <w:t>AI-Graded File Upload (PDF)</w:t>
            </w:r>
          </w:p>
        </w:tc>
      </w:tr>
    </w:tbl>
    <w:p w:rsidR="00284DBA" w:rsidRDefault="00284DBA">
      <w:pPr>
        <w:rPr>
          <w:rFonts w:hint="eastAsia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284DBA">
        <w:tc>
          <w:tcPr>
            <w:tcW w:w="10368" w:type="dxa"/>
            <w:shd w:val="clear" w:color="auto" w:fill="FFF2CC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Section summary.</w:t>
            </w:r>
            <w:r>
              <w:rPr>
                <w:color w:val="1F1F1F"/>
                <w:sz w:val="18"/>
                <w:szCs w:val="18"/>
              </w:rPr>
              <w:t xml:space="preserve"> One Foundry hub (hub-apex-foundry-prod, East US 2) carries shared governance only. Each business unit gets its own Project, resource group, model deployment and budget line, so the thre</w:t>
            </w:r>
            <w:r>
              <w:rPr>
                <w:color w:val="1F1F1F"/>
                <w:sz w:val="18"/>
                <w:szCs w:val="18"/>
              </w:rPr>
              <w:t>e data classifications never share a data connection, identity or cost meter. Operations builds and deploys in proj-apex-claims-processing; Legal and Finance only consume agents inside their own Projects. Claims agents authenticate with user-assigned manag</w:t>
            </w:r>
            <w:r>
              <w:rPr>
                <w:color w:val="1F1F1F"/>
                <w:sz w:val="18"/>
                <w:szCs w:val="18"/>
              </w:rPr>
              <w:t>ed identities and no stored credentials. Nothing is provisioned until the IT Security Director signs the approval block at the end of this section.</w:t>
            </w:r>
          </w:p>
        </w:tc>
      </w:tr>
    </w:tbl>
    <w:p w:rsidR="00284DBA" w:rsidRDefault="00284DBA">
      <w:pPr>
        <w:rPr>
          <w:rFonts w:hint="eastAsia"/>
        </w:rPr>
      </w:pPr>
    </w:p>
    <w:p w:rsidR="00284DBA" w:rsidRDefault="00F97E44">
      <w:pPr>
        <w:pStyle w:val="Heading2"/>
      </w:pPr>
      <w:r>
        <w:t>1. Business Unit Requirement Mapping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1500"/>
        <w:gridCol w:w="2200"/>
        <w:gridCol w:w="1700"/>
        <w:gridCol w:w="2100"/>
        <w:gridCol w:w="2868"/>
      </w:tblGrid>
      <w:tr w:rsidR="00284DBA">
        <w:trPr>
          <w:tblHeader/>
          <w:jc w:val="center"/>
        </w:trPr>
        <w:tc>
          <w:tcPr>
            <w:tcW w:w="15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Business Unit</w:t>
            </w:r>
          </w:p>
        </w:tc>
        <w:tc>
          <w:tcPr>
            <w:tcW w:w="22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Classification</w:t>
            </w:r>
          </w:p>
        </w:tc>
        <w:tc>
          <w:tcPr>
            <w:tcW w:w="17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Access Level Required</w:t>
            </w:r>
          </w:p>
        </w:tc>
        <w:tc>
          <w:tcPr>
            <w:tcW w:w="21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Funding / </w:t>
            </w:r>
            <w:r>
              <w:rPr>
                <w:b/>
                <w:color w:val="FFFFFF"/>
                <w:sz w:val="18"/>
              </w:rPr>
              <w:t>Budget Line</w:t>
            </w:r>
          </w:p>
        </w:tc>
        <w:tc>
          <w:tcPr>
            <w:tcW w:w="2868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Architecture Implication</w:t>
            </w:r>
          </w:p>
        </w:tc>
      </w:tr>
      <w:tr w:rsidR="00284DBA">
        <w:trPr>
          <w:jc w:val="center"/>
        </w:trPr>
        <w:tc>
          <w:tcPr>
            <w:tcW w:w="15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Claims Processing (Operations)</w:t>
            </w:r>
          </w:p>
        </w:tc>
        <w:tc>
          <w:tcPr>
            <w:tcW w:w="22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Restricted.</w:t>
            </w:r>
            <w:r>
              <w:rPr>
                <w:color w:val="1F1F1F"/>
                <w:sz w:val="18"/>
                <w:szCs w:val="18"/>
              </w:rPr>
              <w:t xml:space="preserve"> Sensitive policyholder and claims data: insured names, addresses, policy numbers, loss evidence, settlement and payment details.</w:t>
            </w:r>
          </w:p>
        </w:tc>
        <w:tc>
          <w:tcPr>
            <w:tcW w:w="17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Build-and-deploy: the team creates, tests and </w:t>
            </w:r>
            <w:r>
              <w:rPr>
                <w:color w:val="1F1F1F"/>
                <w:sz w:val="18"/>
                <w:szCs w:val="18"/>
              </w:rPr>
              <w:t>deploys agents itself.</w:t>
            </w:r>
          </w:p>
        </w:tc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Operations AI budget line, cost center CC-4100-OPS-CLAIMS. Pays for all Claims tokens, search, Document Intelligence and public-records API calls.</w:t>
            </w:r>
          </w:p>
        </w:tc>
        <w:tc>
          <w:tcPr>
            <w:tcW w:w="2868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Dedicated Project proj-apex-claims-processing</w:t>
            </w:r>
            <w:r>
              <w:rPr>
                <w:color w:val="1F1F1F"/>
                <w:sz w:val="18"/>
                <w:szCs w:val="18"/>
              </w:rPr>
              <w:t xml:space="preserve"> with its own resource group, model deployment and connections. Build rights stop at this Project boundary; the only internet egress is through APIM; agents use passwordless managed identities.</w:t>
            </w:r>
          </w:p>
        </w:tc>
      </w:tr>
      <w:tr w:rsidR="00284DBA">
        <w:trPr>
          <w:jc w:val="center"/>
        </w:trPr>
        <w:tc>
          <w:tcPr>
            <w:tcW w:w="15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Compliance Monitoring (Legal)</w:t>
            </w:r>
          </w:p>
        </w:tc>
        <w:tc>
          <w:tcPr>
            <w:tcW w:w="22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Confidential (Regulated).</w:t>
            </w:r>
            <w:r>
              <w:rPr>
                <w:color w:val="1F1F1F"/>
                <w:sz w:val="18"/>
                <w:szCs w:val="18"/>
              </w:rPr>
              <w:t xml:space="preserve"> Regul</w:t>
            </w:r>
            <w:r>
              <w:rPr>
                <w:color w:val="1F1F1F"/>
                <w:sz w:val="18"/>
                <w:szCs w:val="18"/>
              </w:rPr>
              <w:t>atory memos, policy amendments and state compliance guidelines, some privileged. The source SharePoint site is unmanaged (no labels, broad sharing).</w:t>
            </w:r>
          </w:p>
        </w:tc>
        <w:tc>
          <w:tcPr>
            <w:tcW w:w="17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Read-only query of a knowledge retrieval agent. No build, no configuration.</w:t>
            </w:r>
          </w:p>
        </w:tc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Legal AI budget line, cost cent</w:t>
            </w:r>
            <w:r>
              <w:rPr>
                <w:color w:val="1F1F1F"/>
                <w:sz w:val="18"/>
                <w:szCs w:val="18"/>
              </w:rPr>
              <w:t>er CC-2200-LEGAL-COMPLIANCE.</w:t>
            </w:r>
          </w:p>
        </w:tc>
        <w:tc>
          <w:tcPr>
            <w:tcW w:w="2868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Dedicated Project proj-apex-compliance-legal. Consumer-only custom role. SharePoint content is remediated (labels, permissions) before it is indexed into a Legal-only search service. Zero connections to Claims resources.</w:t>
            </w:r>
          </w:p>
        </w:tc>
      </w:tr>
      <w:tr w:rsidR="00284DBA">
        <w:trPr>
          <w:jc w:val="center"/>
        </w:trPr>
        <w:tc>
          <w:tcPr>
            <w:tcW w:w="15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Execu</w:t>
            </w:r>
            <w:r>
              <w:rPr>
                <w:color w:val="1F1F1F"/>
                <w:sz w:val="18"/>
                <w:szCs w:val="18"/>
              </w:rPr>
              <w:t>tive Reporting (Finance)</w:t>
            </w:r>
          </w:p>
        </w:tc>
        <w:tc>
          <w:tcPr>
            <w:tcW w:w="22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Internal (Confidential, aggregated).</w:t>
            </w:r>
            <w:r>
              <w:rPr>
                <w:color w:val="1F1F1F"/>
                <w:sz w:val="18"/>
                <w:szCs w:val="18"/>
              </w:rPr>
              <w:t xml:space="preserve"> Aggregated claims metrics only; no claim-level or personal data.</w:t>
            </w:r>
          </w:p>
        </w:tc>
        <w:tc>
          <w:tcPr>
            <w:tcW w:w="17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Consumer-level query through Microsoft Teams. No build or deploy.</w:t>
            </w:r>
          </w:p>
        </w:tc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Finance budget line with a separate token-cost requirement, cos</w:t>
            </w:r>
            <w:r>
              <w:rPr>
                <w:color w:val="1F1F1F"/>
                <w:sz w:val="18"/>
                <w:szCs w:val="18"/>
              </w:rPr>
              <w:t>t center CC-3300-FIN-EXECREPORT.</w:t>
            </w:r>
          </w:p>
        </w:tc>
        <w:tc>
          <w:tcPr>
            <w:tcW w:w="2868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Dedicated Project proj-apex-exec-reporting with its own model deployment, so every Finance token is billed to CC-3300. Teams-published agent that reads only the aggregated semantic model.</w:t>
            </w:r>
          </w:p>
        </w:tc>
      </w:tr>
      <w:tr w:rsidR="00284DBA">
        <w:trPr>
          <w:jc w:val="center"/>
        </w:trPr>
        <w:tc>
          <w:tcPr>
            <w:tcW w:w="15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Shared hub platform (CTO office)</w:t>
            </w:r>
          </w:p>
        </w:tc>
        <w:tc>
          <w:tcPr>
            <w:tcW w:w="22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No business data.</w:t>
            </w:r>
            <w:r>
              <w:rPr>
                <w:color w:val="1F1F1F"/>
                <w:sz w:val="18"/>
                <w:szCs w:val="18"/>
              </w:rPr>
              <w:t xml:space="preserve"> Platform configuration and control-plane logs only.</w:t>
            </w:r>
          </w:p>
        </w:tc>
        <w:tc>
          <w:tcPr>
            <w:tcW w:w="17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Platform administration by the AI Platform Team, time-bound through PIM.</w:t>
            </w:r>
          </w:p>
        </w:tc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IT platform budget, cost center CC-1000-IT-AIPLATFORM.</w:t>
            </w:r>
          </w:p>
        </w:tc>
        <w:tc>
          <w:tcPr>
            <w:tcW w:w="2868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Shared governance costs (network, policy, monitoring) are kept off the three business-unit budget lines.</w:t>
            </w:r>
          </w:p>
        </w:tc>
      </w:tr>
    </w:tbl>
    <w:p w:rsidR="00284DBA" w:rsidRDefault="00F97E44">
      <w:pPr>
        <w:spacing w:before="80" w:after="60" w:line="264" w:lineRule="auto"/>
        <w:rPr>
          <w:rFonts w:hint="eastAsia"/>
        </w:rPr>
      </w:pPr>
      <w:r>
        <w:rPr>
          <w:b/>
          <w:color w:val="1F1F1F"/>
          <w:sz w:val="18"/>
          <w:szCs w:val="18"/>
        </w:rPr>
        <w:t>Design rule derived from this mapping:</w:t>
      </w:r>
      <w:r>
        <w:rPr>
          <w:color w:val="1F1F1F"/>
          <w:sz w:val="18"/>
          <w:szCs w:val="18"/>
        </w:rPr>
        <w:t xml:space="preserve"> one data classification = one Project = one resource group = one cost center = one Entra security group. Every </w:t>
      </w:r>
      <w:r>
        <w:rPr>
          <w:color w:val="1F1F1F"/>
          <w:sz w:val="18"/>
          <w:szCs w:val="18"/>
        </w:rPr>
        <w:t>boundary in Sections 2 to 4 inherits from this rule: an agent may only be grounded on data that sits in its own Project, and only Claims agents may call the external public-records API.</w:t>
      </w:r>
    </w:p>
    <w:p w:rsidR="00284DBA" w:rsidRDefault="00284DBA">
      <w:pPr>
        <w:rPr>
          <w:rFonts w:hint="eastAsia"/>
        </w:rPr>
      </w:pPr>
    </w:p>
    <w:p w:rsidR="00284DBA" w:rsidRDefault="00F97E44">
      <w:pPr>
        <w:pStyle w:val="Heading2"/>
      </w:pPr>
      <w:r>
        <w:t>2. Hub-and-Project Hierarchy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980"/>
        <w:gridCol w:w="1450"/>
        <w:gridCol w:w="1150"/>
        <w:gridCol w:w="2330"/>
        <w:gridCol w:w="2700"/>
        <w:gridCol w:w="1758"/>
      </w:tblGrid>
      <w:tr w:rsidR="00284DBA">
        <w:trPr>
          <w:tblHeader/>
          <w:jc w:val="center"/>
        </w:trPr>
        <w:tc>
          <w:tcPr>
            <w:tcW w:w="98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Foundry Scope</w:t>
            </w:r>
          </w:p>
        </w:tc>
        <w:tc>
          <w:tcPr>
            <w:tcW w:w="145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15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Business Unit / Workl</w:t>
            </w:r>
            <w:r>
              <w:rPr>
                <w:b/>
                <w:color w:val="FFFFFF"/>
                <w:sz w:val="18"/>
              </w:rPr>
              <w:t>oad</w:t>
            </w:r>
          </w:p>
        </w:tc>
        <w:tc>
          <w:tcPr>
            <w:tcW w:w="233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Boundary Rationale</w:t>
            </w:r>
          </w:p>
        </w:tc>
        <w:tc>
          <w:tcPr>
            <w:tcW w:w="27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Allowed Data Sources</w:t>
            </w:r>
          </w:p>
        </w:tc>
        <w:tc>
          <w:tcPr>
            <w:tcW w:w="1758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Explicitly Excluded Data Sources</w:t>
            </w:r>
          </w:p>
        </w:tc>
      </w:tr>
      <w:tr w:rsidR="00284DBA">
        <w:trPr>
          <w:jc w:val="center"/>
        </w:trPr>
        <w:tc>
          <w:tcPr>
            <w:tcW w:w="98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Hub</w:t>
            </w:r>
          </w:p>
        </w:tc>
        <w:tc>
          <w:tcPr>
            <w:tcW w:w="145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hub-apex-foundry-prod (East US 2; rg-apex-ai-hub-prod)</w:t>
            </w:r>
          </w:p>
        </w:tc>
        <w:tc>
          <w:tcPr>
            <w:tcW w:w="115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Enterprise shared governance boundary, owned by </w:t>
            </w:r>
            <w:r>
              <w:rPr>
                <w:color w:val="1F1F1F"/>
                <w:sz w:val="18"/>
                <w:szCs w:val="18"/>
              </w:rPr>
              <w:lastRenderedPageBreak/>
              <w:t>the AI Platform Team (CTO office).</w:t>
            </w:r>
          </w:p>
        </w:tc>
        <w:tc>
          <w:tcPr>
            <w:tcW w:w="233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 xml:space="preserve">Single US region for data residency. Managed virtual network in “allow only approved outbound” mode, private endpoints, public </w:t>
            </w:r>
            <w:r>
              <w:rPr>
                <w:color w:val="1F1F1F"/>
                <w:sz w:val="18"/>
                <w:szCs w:val="18"/>
              </w:rPr>
              <w:lastRenderedPageBreak/>
              <w:t>network access disabled, Entra ID-only authentication. Azure Policy initiative Apex-AI-Guardrails and Defender for Cloud AI threa</w:t>
            </w:r>
            <w:r>
              <w:rPr>
                <w:color w:val="1F1F1F"/>
                <w:sz w:val="18"/>
                <w:szCs w:val="18"/>
              </w:rPr>
              <w:t>t protection are applied once and inherited by every Project.</w:t>
            </w:r>
          </w:p>
        </w:tc>
        <w:tc>
          <w:tcPr>
            <w:tcW w:w="27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 xml:space="preserve">Shared platform services only: platform Key Vault (no business-unit secrets), hub storage for system artifacts, container registry, log-apex-ai-platform for </w:t>
            </w:r>
            <w:r>
              <w:rPr>
                <w:color w:val="1F1F1F"/>
                <w:sz w:val="18"/>
                <w:szCs w:val="18"/>
              </w:rPr>
              <w:lastRenderedPageBreak/>
              <w:t>control-plane diagnostics, default co</w:t>
            </w:r>
            <w:r>
              <w:rPr>
                <w:color w:val="1F1F1F"/>
                <w:sz w:val="18"/>
                <w:szCs w:val="18"/>
              </w:rPr>
              <w:t>ntent-safety filters.</w:t>
            </w:r>
          </w:p>
        </w:tc>
        <w:tc>
          <w:tcPr>
            <w:tcW w:w="1758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lastRenderedPageBreak/>
              <w:t>No hub-level data connections of any kind</w:t>
            </w:r>
            <w:r>
              <w:rPr>
                <w:color w:val="1F1F1F"/>
                <w:sz w:val="18"/>
                <w:szCs w:val="18"/>
              </w:rPr>
              <w:t xml:space="preserve"> (claims storage, policy database, public-records API, </w:t>
            </w:r>
            <w:r>
              <w:rPr>
                <w:color w:val="1F1F1F"/>
                <w:sz w:val="18"/>
                <w:szCs w:val="18"/>
              </w:rPr>
              <w:lastRenderedPageBreak/>
              <w:t>SharePoint, Power BI). Hub connections are inherited by every Project, so all data connections are created at Project scope.</w:t>
            </w:r>
          </w:p>
        </w:tc>
      </w:tr>
      <w:tr w:rsidR="00284DBA">
        <w:trPr>
          <w:jc w:val="center"/>
        </w:trPr>
        <w:tc>
          <w:tcPr>
            <w:tcW w:w="98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>Project</w:t>
            </w:r>
          </w:p>
        </w:tc>
        <w:tc>
          <w:tcPr>
            <w:tcW w:w="145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proj-apex-claims-processing (rg-apex-ai-claims-prod)</w:t>
            </w:r>
          </w:p>
        </w:tc>
        <w:tc>
          <w:tcPr>
            <w:tcW w:w="115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Claims Processing (Operations)</w:t>
            </w:r>
          </w:p>
        </w:tc>
        <w:tc>
          <w:tcPr>
            <w:tcW w:w="233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Holds the only Restricted data set and the only workload with build rights and internet egress. Isolating it keeps policyholder PII, claim files and the external API path i</w:t>
            </w:r>
            <w:r>
              <w:rPr>
                <w:color w:val="1F1F1F"/>
                <w:sz w:val="18"/>
                <w:szCs w:val="18"/>
              </w:rPr>
              <w:t>nside one boundary that Legal and Finance identities cannot enter.</w:t>
            </w:r>
          </w:p>
        </w:tc>
        <w:tc>
          <w:tcPr>
            <w:tcW w:w="2700" w:type="dxa"/>
            <w:shd w:val="clear" w:color="auto" w:fill="F8F9FB"/>
          </w:tcPr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claims-inbox container on stapexclaimsintake (claim PDFs)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Document Intelligence di-apex-claims-prod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sqldb-apex-policy read-only views vw_policy_coverage, vw_claim_history_36m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srch-apex-clai</w:t>
            </w:r>
            <w:r>
              <w:rPr>
                <w:color w:val="1F1F1F"/>
                <w:sz w:val="18"/>
                <w:szCs w:val="18"/>
              </w:rPr>
              <w:t>ms-prod with Foundry IQ knowledge bases kb-claims-intake-guide, kb-claims-policy-wordings, kb-claims-fraud-indicators, kb-claims-settlement-templates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Public-records API via apim-apex-integration-prod (with redis-apex-claims-prod response cache)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cosmos-apex</w:t>
            </w:r>
            <w:r>
              <w:rPr>
                <w:color w:val="1F1F1F"/>
                <w:sz w:val="18"/>
                <w:szCs w:val="18"/>
              </w:rPr>
              <w:t>-claims-prod, sb-apex-claims-prod, stapexclaimsout, lang-apex-claims-prod, aoai-apex-claims-prod</w:t>
            </w:r>
          </w:p>
        </w:tc>
        <w:tc>
          <w:tcPr>
            <w:tcW w:w="1758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Legal SharePoint library and srch-apex-legal-prod; Finance semantic model, Fabric workspace and aoai-apex-finance-prod; any hub-shared data connection.</w:t>
            </w:r>
          </w:p>
        </w:tc>
      </w:tr>
      <w:tr w:rsidR="00284DBA">
        <w:trPr>
          <w:jc w:val="center"/>
        </w:trPr>
        <w:tc>
          <w:tcPr>
            <w:tcW w:w="98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Project</w:t>
            </w:r>
          </w:p>
        </w:tc>
        <w:tc>
          <w:tcPr>
            <w:tcW w:w="145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proj-apex-compliance-legal (rg-apex-ai-legal-prod)</w:t>
            </w:r>
          </w:p>
        </w:tc>
        <w:tc>
          <w:tcPr>
            <w:tcW w:w="115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Compliance Monitoring (Legal)</w:t>
            </w:r>
          </w:p>
        </w:tc>
        <w:tc>
          <w:tcPr>
            <w:tcW w:w="233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Regulated, partly privileged content with a read-only audience. Because the source SharePoint site is unmanaged, content is remediated and indexed into a search servic</w:t>
            </w:r>
            <w:r>
              <w:rPr>
                <w:color w:val="1F1F1F"/>
                <w:sz w:val="18"/>
                <w:szCs w:val="18"/>
              </w:rPr>
              <w:t>e that only this Project can reach, so the agent cannot surface overshared or unrelated files.</w:t>
            </w:r>
          </w:p>
        </w:tc>
        <w:tc>
          <w:tcPr>
            <w:tcW w:w="27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SharePoint site </w:t>
            </w:r>
            <w:r>
              <w:rPr>
                <w:b/>
                <w:color w:val="1F1F1F"/>
                <w:sz w:val="18"/>
                <w:szCs w:val="18"/>
              </w:rPr>
              <w:t>Apex Compliance Library</w:t>
            </w:r>
            <w:r>
              <w:rPr>
                <w:color w:val="1F1F1F"/>
                <w:sz w:val="18"/>
                <w:szCs w:val="18"/>
              </w:rPr>
              <w:t xml:space="preserve"> after remediation (Purview label “Confidential – Legal”; access limited to SG-Apex-Legal-ComplianceOfficers), indexed int</w:t>
            </w:r>
            <w:r>
              <w:rPr>
                <w:color w:val="1F1F1F"/>
                <w:sz w:val="18"/>
                <w:szCs w:val="18"/>
              </w:rPr>
              <w:t>o Foundry IQ knowledge base kb-legal-regulatory-library on srch-apex-legal-prod; aoai-apex-legal-prod.</w:t>
            </w:r>
          </w:p>
        </w:tc>
        <w:tc>
          <w:tcPr>
            <w:tcW w:w="1758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All Claims data and resources:</w:t>
            </w:r>
            <w:r>
              <w:rPr>
                <w:color w:val="1F1F1F"/>
                <w:sz w:val="18"/>
                <w:szCs w:val="18"/>
              </w:rPr>
              <w:t xml:space="preserve"> claim PDFs, policy database, public-records API, claim case records, Claims agents and their configurations. Also the Fina</w:t>
            </w:r>
            <w:r>
              <w:rPr>
                <w:color w:val="1F1F1F"/>
                <w:sz w:val="18"/>
                <w:szCs w:val="18"/>
              </w:rPr>
              <w:t>nce semantic model.</w:t>
            </w:r>
          </w:p>
        </w:tc>
      </w:tr>
      <w:tr w:rsidR="00284DBA">
        <w:trPr>
          <w:jc w:val="center"/>
        </w:trPr>
        <w:tc>
          <w:tcPr>
            <w:tcW w:w="98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Project</w:t>
            </w:r>
          </w:p>
        </w:tc>
        <w:tc>
          <w:tcPr>
            <w:tcW w:w="145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proj-apex-exec-reporting (rg-apex-ai-finance-prod)</w:t>
            </w:r>
          </w:p>
        </w:tc>
        <w:tc>
          <w:tcPr>
            <w:tcW w:w="115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Executive Reporting (Finance)</w:t>
            </w:r>
          </w:p>
        </w:tc>
        <w:tc>
          <w:tcPr>
            <w:tcW w:w="233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Aggregated-metrics-only boundary: the agent answers from a pre-built aggregate, never from claim records. Its separate budget line needs its own t</w:t>
            </w:r>
            <w:r>
              <w:rPr>
                <w:color w:val="1F1F1F"/>
                <w:sz w:val="18"/>
                <w:szCs w:val="18"/>
              </w:rPr>
              <w:t>oken meter.</w:t>
            </w:r>
          </w:p>
        </w:tc>
        <w:tc>
          <w:tcPr>
            <w:tcW w:w="27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Semantic model </w:t>
            </w:r>
            <w:r>
              <w:rPr>
                <w:b/>
                <w:color w:val="1F1F1F"/>
                <w:sz w:val="18"/>
                <w:szCs w:val="18"/>
              </w:rPr>
              <w:t>Claims KPI – Aggregated</w:t>
            </w:r>
            <w:r>
              <w:rPr>
                <w:color w:val="1F1F1F"/>
                <w:sz w:val="18"/>
                <w:szCs w:val="18"/>
              </w:rPr>
              <w:t xml:space="preserve"> in Fabric workspace ws-apex-claims-analytics, reached through Fabric data agent fda-claims-kpi (read-only, user identity passthrough, minimum cohort of 10 claims per cell); aoai-apex-finance-prod</w:t>
            </w:r>
            <w:r>
              <w:rPr>
                <w:color w:val="1F1F1F"/>
                <w:sz w:val="18"/>
                <w:szCs w:val="18"/>
              </w:rPr>
              <w:t>; publication to Microsoft Teams.</w:t>
            </w:r>
          </w:p>
        </w:tc>
        <w:tc>
          <w:tcPr>
            <w:tcW w:w="1758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Claims raw data</w:t>
            </w:r>
            <w:r>
              <w:rPr>
                <w:color w:val="1F1F1F"/>
                <w:sz w:val="18"/>
                <w:szCs w:val="18"/>
              </w:rPr>
              <w:t xml:space="preserve"> (claim PDFs, claim case records, policy database, public-records results); </w:t>
            </w:r>
            <w:r>
              <w:rPr>
                <w:b/>
                <w:color w:val="1F1F1F"/>
                <w:sz w:val="18"/>
                <w:szCs w:val="18"/>
              </w:rPr>
              <w:t>Legal</w:t>
            </w:r>
            <w:r>
              <w:rPr>
                <w:color w:val="1F1F1F"/>
                <w:sz w:val="18"/>
                <w:szCs w:val="18"/>
              </w:rPr>
              <w:t xml:space="preserve"> regulatory library; any write-back or build tooling.</w:t>
            </w:r>
          </w:p>
        </w:tc>
      </w:tr>
    </w:tbl>
    <w:p w:rsidR="00284DBA" w:rsidRDefault="00284DBA">
      <w:pPr>
        <w:rPr>
          <w:rFonts w:hint="eastAsia"/>
        </w:rPr>
      </w:pPr>
    </w:p>
    <w:p w:rsidR="00284DBA" w:rsidRDefault="00F97E44">
      <w:pPr>
        <w:keepNext/>
        <w:spacing w:after="0"/>
        <w:jc w:val="center"/>
        <w:rPr>
          <w:rFonts w:hint="eastAsia"/>
        </w:rPr>
      </w:pPr>
      <w:r>
        <w:rPr>
          <w:noProof/>
          <w:lang w:val="en-MY" w:eastAsia="en-MY"/>
        </w:rPr>
        <w:lastRenderedPageBreak/>
        <w:drawing>
          <wp:inline distT="0" distB="0" distL="0" distR="0">
            <wp:extent cx="6035040" cy="4488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1_hierarch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DBA" w:rsidRDefault="00F97E44">
      <w:pPr>
        <w:spacing w:before="60" w:after="160" w:line="240" w:lineRule="auto"/>
        <w:jc w:val="center"/>
        <w:rPr>
          <w:rFonts w:hint="eastAsia"/>
        </w:rPr>
      </w:pPr>
      <w:r>
        <w:rPr>
          <w:i/>
          <w:color w:val="595959"/>
          <w:sz w:val="17"/>
          <w:szCs w:val="17"/>
        </w:rPr>
        <w:t>Figure 1. Hub-and-project hierarchy, data boundaries and team access for the Apex Foundry environment</w:t>
      </w:r>
    </w:p>
    <w:p w:rsidR="00284DBA" w:rsidRDefault="00284DBA">
      <w:pPr>
        <w:rPr>
          <w:rFonts w:hint="eastAsia"/>
        </w:rPr>
      </w:pPr>
    </w:p>
    <w:p w:rsidR="00284DBA" w:rsidRDefault="00F97E44">
      <w:pPr>
        <w:pStyle w:val="Heading2"/>
      </w:pPr>
      <w:r>
        <w:t>3. RBAC Configuration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1736"/>
        <w:gridCol w:w="1276"/>
        <w:gridCol w:w="1256"/>
        <w:gridCol w:w="2185"/>
        <w:gridCol w:w="1896"/>
        <w:gridCol w:w="2019"/>
      </w:tblGrid>
      <w:tr w:rsidR="00284DBA">
        <w:trPr>
          <w:tblHeader/>
          <w:jc w:val="center"/>
        </w:trPr>
        <w:tc>
          <w:tcPr>
            <w:tcW w:w="15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Team / Role Group</w:t>
            </w:r>
          </w:p>
        </w:tc>
        <w:tc>
          <w:tcPr>
            <w:tcW w:w="13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Foundry Scope</w:t>
            </w:r>
          </w:p>
        </w:tc>
        <w:tc>
          <w:tcPr>
            <w:tcW w:w="115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Required Access Level</w:t>
            </w:r>
          </w:p>
        </w:tc>
        <w:tc>
          <w:tcPr>
            <w:tcW w:w="23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Proposed RBAC Role or Equivalent</w:t>
            </w:r>
          </w:p>
        </w:tc>
        <w:tc>
          <w:tcPr>
            <w:tcW w:w="20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Allowed Actions</w:t>
            </w:r>
          </w:p>
        </w:tc>
        <w:tc>
          <w:tcPr>
            <w:tcW w:w="2118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Denied Actions / Exclusions</w:t>
            </w:r>
          </w:p>
        </w:tc>
      </w:tr>
      <w:tr w:rsidR="00284DBA">
        <w:trPr>
          <w:jc w:val="center"/>
        </w:trPr>
        <w:tc>
          <w:tcPr>
            <w:tcW w:w="15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Operations Team (SG-Apex-Ops-ClaimsAI-Builders)</w:t>
            </w:r>
          </w:p>
        </w:tc>
        <w:tc>
          <w:tcPr>
            <w:tcW w:w="13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proj-apex-claims-processing (Project scope)</w:t>
            </w:r>
          </w:p>
        </w:tc>
        <w:tc>
          <w:tcPr>
            <w:tcW w:w="115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Build-and-deploy</w:t>
            </w:r>
          </w:p>
        </w:tc>
        <w:tc>
          <w:tcPr>
            <w:tcW w:w="23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Azure AI Developer</w:t>
            </w:r>
            <w:r>
              <w:rPr>
                <w:color w:val="1F1F1F"/>
                <w:sz w:val="18"/>
                <w:szCs w:val="18"/>
              </w:rPr>
              <w:t xml:space="preserve"> at Project scope. Production deployment rights are PIM-eligible (just-in-time, approval required), not standing.</w:t>
            </w:r>
          </w:p>
        </w:tc>
        <w:tc>
          <w:tcPr>
            <w:tcW w:w="20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Create, edit, test, evaluate and deploy Claims agents; manage Project-scoped connections; deploy models within the Project TPM quota; view Claims traces.</w:t>
            </w:r>
          </w:p>
        </w:tc>
        <w:tc>
          <w:tcPr>
            <w:tcW w:w="211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No role at hub scope (cannot change network, policy or hub connections). No access to the Legal or Fin</w:t>
            </w:r>
            <w:r>
              <w:rPr>
                <w:color w:val="1F1F1F"/>
                <w:sz w:val="18"/>
                <w:szCs w:val="18"/>
              </w:rPr>
              <w:t>ance Projects. Cannot assign roles (no Owner or User Access Administrator). Cannot read Key Vault secrets.</w:t>
            </w:r>
          </w:p>
        </w:tc>
      </w:tr>
      <w:tr w:rsidR="00284DBA">
        <w:trPr>
          <w:jc w:val="center"/>
        </w:trPr>
        <w:tc>
          <w:tcPr>
            <w:tcW w:w="15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Legal Team (SG-Apex-Legal-ComplianceOfficers)</w:t>
            </w:r>
          </w:p>
        </w:tc>
        <w:tc>
          <w:tcPr>
            <w:tcW w:w="13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proj-apex-compliance-legal only</w:t>
            </w:r>
          </w:p>
        </w:tc>
        <w:tc>
          <w:tcPr>
            <w:tcW w:w="115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Read-only query</w:t>
            </w:r>
          </w:p>
        </w:tc>
        <w:tc>
          <w:tcPr>
            <w:tcW w:w="23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Apex AI Agent Consumer</w:t>
            </w:r>
            <w:r>
              <w:rPr>
                <w:color w:val="1F1F1F"/>
                <w:sz w:val="18"/>
                <w:szCs w:val="18"/>
              </w:rPr>
              <w:t xml:space="preserve"> (custom role): Reader actions p</w:t>
            </w:r>
            <w:r>
              <w:rPr>
                <w:color w:val="1F1F1F"/>
                <w:sz w:val="18"/>
                <w:szCs w:val="18"/>
              </w:rPr>
              <w:t>lus only the data actions needed to invoke a published agent. NotActions and NotDataActions exclude every write, delete, deployment and connection operation.</w:t>
            </w:r>
          </w:p>
        </w:tc>
        <w:tc>
          <w:tcPr>
            <w:tcW w:w="20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Query the compliance knowledge agent; open cited source documents they are already permitted to se</w:t>
            </w:r>
            <w:r>
              <w:rPr>
                <w:color w:val="1F1F1F"/>
                <w:sz w:val="18"/>
                <w:szCs w:val="18"/>
              </w:rPr>
              <w:t>e in SharePoint.</w:t>
            </w:r>
          </w:p>
        </w:tc>
        <w:tc>
          <w:tcPr>
            <w:tcW w:w="211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No Claims data or agent configuration access:</w:t>
            </w:r>
            <w:r>
              <w:rPr>
                <w:color w:val="1F1F1F"/>
                <w:sz w:val="18"/>
                <w:szCs w:val="18"/>
              </w:rPr>
              <w:t xml:space="preserve"> no role at Claims Project or hub scope. Cannot edit agents, knowledge sources, prompts or deployments.</w:t>
            </w:r>
          </w:p>
        </w:tc>
      </w:tr>
      <w:tr w:rsidR="00284DBA">
        <w:trPr>
          <w:jc w:val="center"/>
        </w:trPr>
        <w:tc>
          <w:tcPr>
            <w:tcW w:w="15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Finance Team (SG-Apex-Finance-Leadership)</w:t>
            </w:r>
          </w:p>
        </w:tc>
        <w:tc>
          <w:tcPr>
            <w:tcW w:w="13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proj-apex-exec-reporting only</w:t>
            </w:r>
          </w:p>
        </w:tc>
        <w:tc>
          <w:tcPr>
            <w:tcW w:w="115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Consumer-level qu</w:t>
            </w:r>
            <w:r>
              <w:rPr>
                <w:color w:val="1F1F1F"/>
                <w:sz w:val="18"/>
                <w:szCs w:val="18"/>
              </w:rPr>
              <w:t>ery</w:t>
            </w:r>
          </w:p>
        </w:tc>
        <w:tc>
          <w:tcPr>
            <w:tcW w:w="23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Apex AI Agent Consumer</w:t>
            </w:r>
            <w:r>
              <w:rPr>
                <w:color w:val="1F1F1F"/>
                <w:sz w:val="18"/>
                <w:szCs w:val="18"/>
              </w:rPr>
              <w:t xml:space="preserve"> (custom role) at Project scope. Teams app availability limited to this group. Read </w:t>
            </w:r>
            <w:r>
              <w:rPr>
                <w:color w:val="1F1F1F"/>
                <w:sz w:val="18"/>
                <w:szCs w:val="18"/>
              </w:rPr>
              <w:lastRenderedPageBreak/>
              <w:t>permission on the aggregated semantic model only.</w:t>
            </w:r>
          </w:p>
        </w:tc>
        <w:tc>
          <w:tcPr>
            <w:tcW w:w="20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>Ask questions of the pre-built executive reporting agent in Microsoft Teams.</w:t>
            </w:r>
          </w:p>
        </w:tc>
        <w:tc>
          <w:tcPr>
            <w:tcW w:w="211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No build or deploy privileges (no Azure AI Developer, no Contributor). No Foundry portal </w:t>
            </w:r>
            <w:r>
              <w:rPr>
                <w:color w:val="1F1F1F"/>
                <w:sz w:val="18"/>
                <w:szCs w:val="18"/>
              </w:rPr>
              <w:lastRenderedPageBreak/>
              <w:t>authoring. No claim-level data and no Legal library.</w:t>
            </w:r>
          </w:p>
        </w:tc>
      </w:tr>
      <w:tr w:rsidR="00284DBA">
        <w:trPr>
          <w:jc w:val="center"/>
        </w:trPr>
        <w:tc>
          <w:tcPr>
            <w:tcW w:w="15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>IT Security Director (SG-Apex-ITSec-Approvers)</w:t>
            </w:r>
          </w:p>
        </w:tc>
        <w:tc>
          <w:tcPr>
            <w:tcW w:w="13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Hub + all three Projects (read)</w:t>
            </w:r>
          </w:p>
        </w:tc>
        <w:tc>
          <w:tcPr>
            <w:tcW w:w="115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Sign-off / review</w:t>
            </w:r>
          </w:p>
        </w:tc>
        <w:tc>
          <w:tcPr>
            <w:tcW w:w="23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Reader</w:t>
            </w:r>
            <w:r>
              <w:rPr>
                <w:color w:val="1F1F1F"/>
                <w:sz w:val="18"/>
                <w:szCs w:val="18"/>
              </w:rPr>
              <w:t xml:space="preserve"> at hub and Project scopes plus </w:t>
            </w:r>
            <w:r>
              <w:rPr>
                <w:b/>
                <w:color w:val="1F1F1F"/>
                <w:sz w:val="18"/>
                <w:szCs w:val="18"/>
              </w:rPr>
              <w:t>Security Reader</w:t>
            </w:r>
            <w:r>
              <w:rPr>
                <w:color w:val="1F1F1F"/>
                <w:sz w:val="18"/>
                <w:szCs w:val="18"/>
              </w:rPr>
              <w:t xml:space="preserve"> at subscription scope. PIM approver for privileged role activations. Required reviewer on the production provisioning pipeline.</w:t>
            </w:r>
          </w:p>
        </w:tc>
        <w:tc>
          <w:tcPr>
            <w:tcW w:w="20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Review workspace, network, RBAC and identity design; view Defender for Cloud and</w:t>
            </w:r>
            <w:r>
              <w:rPr>
                <w:color w:val="1F1F1F"/>
                <w:sz w:val="18"/>
                <w:szCs w:val="18"/>
              </w:rPr>
              <w:t xml:space="preserve"> Azure Policy compliance; approve or reject provisioning.</w:t>
            </w:r>
          </w:p>
        </w:tc>
        <w:tc>
          <w:tcPr>
            <w:tcW w:w="211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No data-plane access to claim files or legal documents. No operational deployment unless separately assigned.</w:t>
            </w:r>
          </w:p>
        </w:tc>
      </w:tr>
      <w:tr w:rsidR="00284DBA">
        <w:trPr>
          <w:jc w:val="center"/>
        </w:trPr>
        <w:tc>
          <w:tcPr>
            <w:tcW w:w="15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AI Platform Team, CTO office (SG-Apex-AIPlatform-Admins)</w:t>
            </w:r>
          </w:p>
        </w:tc>
        <w:tc>
          <w:tcPr>
            <w:tcW w:w="13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Hub; Legal and Finance Projects</w:t>
            </w:r>
          </w:p>
        </w:tc>
        <w:tc>
          <w:tcPr>
            <w:tcW w:w="115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Platform administration (time-bound)</w:t>
            </w:r>
          </w:p>
        </w:tc>
        <w:tc>
          <w:tcPr>
            <w:tcW w:w="23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Contributor</w:t>
            </w:r>
            <w:r>
              <w:rPr>
                <w:color w:val="1F1F1F"/>
                <w:sz w:val="18"/>
                <w:szCs w:val="18"/>
              </w:rPr>
              <w:t xml:space="preserve"> at hub scope, PIM-eligible only. </w:t>
            </w:r>
            <w:r>
              <w:rPr>
                <w:b/>
                <w:color w:val="1F1F1F"/>
                <w:sz w:val="18"/>
                <w:szCs w:val="18"/>
              </w:rPr>
              <w:t>Azure AI Developer</w:t>
            </w:r>
            <w:r>
              <w:rPr>
                <w:color w:val="1F1F1F"/>
                <w:sz w:val="18"/>
                <w:szCs w:val="18"/>
              </w:rPr>
              <w:t xml:space="preserve"> on the Legal and Finance Projects to build and maintain their agents.</w:t>
            </w:r>
          </w:p>
        </w:tc>
        <w:tc>
          <w:tcPr>
            <w:tcW w:w="20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Provision Projects after sign-off; manage networking,</w:t>
            </w:r>
            <w:r>
              <w:rPr>
                <w:color w:val="1F1F1F"/>
                <w:sz w:val="18"/>
                <w:szCs w:val="18"/>
              </w:rPr>
              <w:t xml:space="preserve"> policy and quotas; build the Legal and Finance agents on behalf of the read-only teams.</w:t>
            </w:r>
          </w:p>
        </w:tc>
        <w:tc>
          <w:tcPr>
            <w:tcW w:w="211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No standing privileged access. No role on the Claims Project data plane. All changes go through the same approval pipeline.</w:t>
            </w:r>
          </w:p>
        </w:tc>
      </w:tr>
    </w:tbl>
    <w:p w:rsidR="00284DBA" w:rsidRDefault="00F97E44">
      <w:pPr>
        <w:spacing w:before="80" w:after="60" w:line="264" w:lineRule="auto"/>
        <w:rPr>
          <w:rFonts w:hint="eastAsia"/>
        </w:rPr>
      </w:pPr>
      <w:r>
        <w:rPr>
          <w:color w:val="1F1F1F"/>
          <w:sz w:val="18"/>
          <w:szCs w:val="18"/>
        </w:rPr>
        <w:t>All assignments are made to Entra security</w:t>
      </w:r>
      <w:r>
        <w:rPr>
          <w:color w:val="1F1F1F"/>
          <w:sz w:val="18"/>
          <w:szCs w:val="18"/>
        </w:rPr>
        <w:t xml:space="preserve"> groups, never to individuals, and are re-certified through quarterly Entra ID access reviews owned by each business-unit manager. Agents and service components hold no human roles; their access is defined only by the managed identities in item 4 below.</w:t>
      </w:r>
    </w:p>
    <w:p w:rsidR="00284DBA" w:rsidRDefault="00284DBA">
      <w:pPr>
        <w:rPr>
          <w:rFonts w:hint="eastAsia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284DBA">
        <w:tc>
          <w:tcPr>
            <w:tcW w:w="10368" w:type="dxa"/>
            <w:shd w:val="clear" w:color="auto" w:fill="D9EAF7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4</w:t>
            </w:r>
            <w:r>
              <w:rPr>
                <w:b/>
                <w:color w:val="1F1F1F"/>
                <w:sz w:val="18"/>
              </w:rPr>
              <w:t>. Managed Identity Design for Claims Processing Agents</w:t>
            </w:r>
          </w:p>
        </w:tc>
      </w:tr>
      <w:tr w:rsidR="00284DBA">
        <w:trPr>
          <w:trHeight w:val="2160"/>
        </w:trPr>
        <w:tc>
          <w:tcPr>
            <w:tcW w:w="10368" w:type="dxa"/>
            <w:shd w:val="clear" w:color="auto" w:fill="F8F9FB"/>
          </w:tcPr>
          <w:p w:rsidR="00284DBA" w:rsidRDefault="00F97E44">
            <w:pPr>
              <w:spacing w:after="8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Identity type: user-assigned managed identities (UAMIs).</w:t>
            </w:r>
            <w:r>
              <w:rPr>
                <w:color w:val="1F1F1F"/>
                <w:sz w:val="18"/>
                <w:szCs w:val="18"/>
              </w:rPr>
              <w:t xml:space="preserve"> Six UAMIs are created in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rg-apex-ai-claims-prod</w:t>
            </w:r>
            <w:r>
              <w:rPr>
                <w:color w:val="1F1F1F"/>
                <w:sz w:val="18"/>
                <w:szCs w:val="18"/>
              </w:rPr>
              <w:t xml:space="preserve">: one per Claims agent, one for the Claims Workflow Controller and one for the non-LLM Letter Rendering Service. User-assigned is chosen over system-assigned for three reasons: the identities exist before the agents, so the IT Security Director can review </w:t>
            </w:r>
            <w:r>
              <w:rPr>
                <w:color w:val="1F1F1F"/>
                <w:sz w:val="18"/>
                <w:szCs w:val="18"/>
              </w:rPr>
              <w:t>every role assignment (Table 4a) before anything is provisioned; they survive agent redeployment and versioning without new grants; and each agent has its own principal, which gives least privilege and a per-agent audit trail.</w:t>
            </w:r>
          </w:p>
          <w:p w:rsidR="00284DBA" w:rsidRDefault="00F97E44">
            <w:pPr>
              <w:spacing w:after="8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Passwordless authentication p</w:t>
            </w:r>
            <w:r>
              <w:rPr>
                <w:b/>
                <w:color w:val="1F1F1F"/>
                <w:sz w:val="18"/>
                <w:szCs w:val="18"/>
              </w:rPr>
              <w:t>ath:</w:t>
            </w:r>
            <w:r>
              <w:rPr>
                <w:color w:val="1F1F1F"/>
                <w:sz w:val="18"/>
                <w:szCs w:val="18"/>
              </w:rPr>
              <w:t xml:space="preserve"> agent runtime → local managed-identity endpoint → Microsoft Entra ID issues a short-lived OAuth 2.0 access token for the target resource → the target service authorizes that principal through Azure RBAC (or a database role for Azure SQL). Tool code us</w:t>
            </w:r>
            <w:r>
              <w:rPr>
                <w:color w:val="1F1F1F"/>
                <w:sz w:val="18"/>
                <w:szCs w:val="18"/>
              </w:rPr>
              <w:t xml:space="preserve">es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ManagedIdentityCredential(client_id=&lt;agent UAMI&gt;)</w:t>
            </w:r>
            <w:r>
              <w:rPr>
                <w:color w:val="1F1F1F"/>
                <w:sz w:val="18"/>
                <w:szCs w:val="18"/>
              </w:rPr>
              <w:t>. No connection strings, keys or certificates exist in code, configuration, prompts or agent instructions.</w:t>
            </w:r>
          </w:p>
          <w:p w:rsidR="00284DBA" w:rsidRDefault="00F97E44">
            <w:pPr>
              <w:spacing w:after="8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Downstream service access:</w:t>
            </w:r>
            <w:r>
              <w:rPr>
                <w:color w:val="1F1F1F"/>
                <w:sz w:val="18"/>
                <w:szCs w:val="18"/>
              </w:rPr>
              <w:t xml:space="preserve"> least-privilege role assignments for each identity are listed in Table</w:t>
            </w:r>
            <w:r>
              <w:rPr>
                <w:color w:val="1F1F1F"/>
                <w:sz w:val="18"/>
                <w:szCs w:val="18"/>
              </w:rPr>
              <w:t xml:space="preserve"> 4a below.</w:t>
            </w:r>
          </w:p>
          <w:p w:rsidR="00284DBA" w:rsidRDefault="00F97E44">
            <w:pPr>
              <w:spacing w:after="8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Why no stored credentials are required: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Tokens are issued by Entra at run time, expire on their own and are rotated by the platform, so there is nothing to store, rotate or leak.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Key-based access is switched off and enforced by Azure Policy deny</w:t>
            </w:r>
            <w:r>
              <w:rPr>
                <w:color w:val="1F1F1F"/>
                <w:sz w:val="18"/>
                <w:szCs w:val="18"/>
              </w:rPr>
              <w:t xml:space="preserve"> rules: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disableLocalAuth</w:t>
            </w:r>
            <w:r>
              <w:rPr>
                <w:color w:val="1F1F1F"/>
                <w:sz w:val="18"/>
                <w:szCs w:val="18"/>
              </w:rPr>
              <w:t xml:space="preserve"> on AI Services, Document Intelligence, Language, Service Bus and Cosmos DB;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allowSharedKeyAccess = false</w:t>
            </w:r>
            <w:r>
              <w:rPr>
                <w:color w:val="1F1F1F"/>
                <w:sz w:val="18"/>
                <w:szCs w:val="18"/>
              </w:rPr>
              <w:t xml:space="preserve"> on storage; Entra-only authentication on Azure SQL.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The one third-party secret, the public-records vendor API key, never reach</w:t>
            </w:r>
            <w:r>
              <w:rPr>
                <w:color w:val="1F1F1F"/>
                <w:sz w:val="18"/>
                <w:szCs w:val="18"/>
              </w:rPr>
              <w:t xml:space="preserve">es an agent. It lives in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kv-apex-claims-prod</w:t>
            </w:r>
            <w:r>
              <w:rPr>
                <w:color w:val="1F1F1F"/>
                <w:sz w:val="18"/>
                <w:szCs w:val="18"/>
              </w:rPr>
              <w:t xml:space="preserve"> and is read only by APIM’s own system-assigned identity (Key Vault Secrets User) through a Key Vault-backed named value. Agents call APIM with their Entra token, which the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validate-jwt</w:t>
            </w:r>
            <w:r>
              <w:rPr>
                <w:color w:val="1F1F1F"/>
                <w:sz w:val="18"/>
                <w:szCs w:val="18"/>
              </w:rPr>
              <w:t xml:space="preserve"> policy checks.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Agent-to-ag</w:t>
            </w:r>
            <w:r>
              <w:rPr>
                <w:color w:val="1F1F1F"/>
                <w:sz w:val="18"/>
                <w:szCs w:val="18"/>
              </w:rPr>
              <w:t>ent calls use the same pattern: bearer tokens from UAMIs, never shared keys (package Section 3, A2A authentication).</w:t>
            </w:r>
          </w:p>
        </w:tc>
      </w:tr>
    </w:tbl>
    <w:p w:rsidR="00284DBA" w:rsidRDefault="00284DBA">
      <w:pPr>
        <w:rPr>
          <w:rFonts w:hint="eastAsia"/>
        </w:rPr>
      </w:pPr>
    </w:p>
    <w:p w:rsidR="00284DBA" w:rsidRDefault="00F97E44">
      <w:pPr>
        <w:spacing w:before="80" w:after="40" w:line="264" w:lineRule="auto"/>
        <w:rPr>
          <w:rFonts w:hint="eastAsia"/>
        </w:rPr>
      </w:pPr>
      <w:r>
        <w:rPr>
          <w:b/>
          <w:color w:val="1F1F1F"/>
          <w:sz w:val="18"/>
          <w:szCs w:val="18"/>
        </w:rPr>
        <w:t>Table 4a. Managed identity role assignments for the Claims Processing agents</w:t>
      </w:r>
      <w:r>
        <w:rPr>
          <w:color w:val="1F1F1F"/>
          <w:sz w:val="18"/>
          <w:szCs w:val="18"/>
        </w:rPr>
        <w:t xml:space="preserve"> (reviewed by the IT Security Director before provisioning)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2100"/>
        <w:gridCol w:w="1900"/>
        <w:gridCol w:w="2900"/>
        <w:gridCol w:w="3468"/>
      </w:tblGrid>
      <w:tr w:rsidR="00284DBA">
        <w:trPr>
          <w:tblHeader/>
        </w:trPr>
        <w:tc>
          <w:tcPr>
            <w:tcW w:w="21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  <w:szCs w:val="18"/>
              </w:rPr>
              <w:t>Managed identity</w:t>
            </w:r>
          </w:p>
        </w:tc>
        <w:tc>
          <w:tcPr>
            <w:tcW w:w="19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  <w:szCs w:val="18"/>
              </w:rPr>
              <w:t>Used by</w:t>
            </w:r>
          </w:p>
        </w:tc>
        <w:tc>
          <w:tcPr>
            <w:tcW w:w="29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  <w:szCs w:val="18"/>
              </w:rPr>
              <w:t>Downstream resource</w:t>
            </w:r>
          </w:p>
        </w:tc>
        <w:tc>
          <w:tcPr>
            <w:tcW w:w="3468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  <w:szCs w:val="18"/>
              </w:rPr>
              <w:t>Role and scope (least privilege)</w:t>
            </w:r>
          </w:p>
        </w:tc>
      </w:tr>
      <w:tr w:rsidR="00284DBA"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uami-claims-intake</w:t>
            </w:r>
          </w:p>
        </w:tc>
        <w:tc>
          <w:tcPr>
            <w:tcW w:w="1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Claim Intake / Extraction Agent</w:t>
            </w:r>
          </w:p>
        </w:tc>
        <w:tc>
          <w:tcPr>
            <w:tcW w:w="2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stapexclaimsintake / claims-inbox; di-apex-claims-prod; srch-apex-claims-prod</w:t>
            </w:r>
          </w:p>
        </w:tc>
        <w:tc>
          <w:tcPr>
            <w:tcW w:w="346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Storage Blob Data Reader (container); Cognitive Services User; Search Index Data Reader on kb-claims-intake-guide index</w:t>
            </w:r>
          </w:p>
        </w:tc>
      </w:tr>
      <w:tr w:rsidR="00284DBA"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uami-claims-policy-xref</w:t>
            </w:r>
          </w:p>
        </w:tc>
        <w:tc>
          <w:tcPr>
            <w:tcW w:w="1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Policy Cross-Reference Agent</w:t>
            </w:r>
          </w:p>
        </w:tc>
        <w:tc>
          <w:tcPr>
            <w:tcW w:w="2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sqldb-apex-policy; srch-apex-claims-prod</w:t>
            </w:r>
          </w:p>
        </w:tc>
        <w:tc>
          <w:tcPr>
            <w:tcW w:w="346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Entra contained database user in role </w:t>
            </w:r>
            <w:r>
              <w:rPr>
                <w:color w:val="1F1F1F"/>
                <w:sz w:val="18"/>
                <w:szCs w:val="18"/>
              </w:rPr>
              <w:t>policy_xref_reader (SELECT on vw_policy_coverage only); Search Index Data Reader on kb-claims-policy-wordings</w:t>
            </w:r>
          </w:p>
        </w:tc>
      </w:tr>
      <w:tr w:rsidR="00284DBA"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uami-claims-fraud-risk</w:t>
            </w:r>
          </w:p>
        </w:tc>
        <w:tc>
          <w:tcPr>
            <w:tcW w:w="1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Fraud and Risk Specialist</w:t>
            </w:r>
          </w:p>
        </w:tc>
        <w:tc>
          <w:tcPr>
            <w:tcW w:w="2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apim-apex-integration-prod (/public-records/v1); sqldb-apex-policy; srch-apex-claims-prod</w:t>
            </w:r>
          </w:p>
        </w:tc>
        <w:tc>
          <w:tcPr>
            <w:tcW w:w="346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Accept</w:t>
            </w:r>
            <w:r>
              <w:rPr>
                <w:color w:val="1F1F1F"/>
                <w:sz w:val="18"/>
                <w:szCs w:val="18"/>
              </w:rPr>
              <w:t xml:space="preserve">ed by APIM validate-jwt for GET operations only; SELECT on vw_claim_history_36m only; Search Index Data Reader on kb-claims-fraud-indicators. </w:t>
            </w:r>
            <w:r>
              <w:rPr>
                <w:b/>
                <w:color w:val="1F1F1F"/>
                <w:sz w:val="18"/>
                <w:szCs w:val="18"/>
              </w:rPr>
              <w:t>No write role anywhere.</w:t>
            </w:r>
          </w:p>
        </w:tc>
      </w:tr>
      <w:tr w:rsidR="00284DBA"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uami-claims-settlement</w:t>
            </w:r>
          </w:p>
        </w:tc>
        <w:tc>
          <w:tcPr>
            <w:tcW w:w="1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Settlement Specialist</w:t>
            </w:r>
          </w:p>
        </w:tc>
        <w:tc>
          <w:tcPr>
            <w:tcW w:w="2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srch-apex-claims-prod; calculate_settlement </w:t>
            </w:r>
            <w:r>
              <w:rPr>
                <w:color w:val="1F1F1F"/>
                <w:sz w:val="18"/>
                <w:szCs w:val="18"/>
              </w:rPr>
              <w:t>tool endpoint</w:t>
            </w:r>
          </w:p>
        </w:tc>
        <w:tc>
          <w:tcPr>
            <w:tcW w:w="346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Search Index Data Reader on kb-claims-settlement-templates; Entra app role </w:t>
            </w:r>
            <w:r>
              <w:rPr>
                <w:color w:val="1F1F1F"/>
                <w:sz w:val="18"/>
                <w:szCs w:val="18"/>
              </w:rPr>
              <w:lastRenderedPageBreak/>
              <w:t>Settlement.Calculate. No storage, payment or policy-system role.</w:t>
            </w:r>
          </w:p>
        </w:tc>
      </w:tr>
      <w:tr w:rsidR="00284DBA"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lastRenderedPageBreak/>
              <w:t>uami-claims-workflow-controller</w:t>
            </w:r>
          </w:p>
        </w:tc>
        <w:tc>
          <w:tcPr>
            <w:tcW w:w="1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Claims Workflow Controller (orchestrator)</w:t>
            </w:r>
          </w:p>
        </w:tc>
        <w:tc>
          <w:tcPr>
            <w:tcW w:w="2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proj-apex-claims-processing</w:t>
            </w:r>
            <w:r>
              <w:rPr>
                <w:color w:val="1F1F1F"/>
                <w:sz w:val="18"/>
                <w:szCs w:val="18"/>
              </w:rPr>
              <w:t xml:space="preserve"> agents; stapexclaimsintake; cosmos-apex-claims-prod; sb-apex-claims-prod; lang-apex-claims-prod; appi-apex-claims-prod; Settlement A2A endpoint</w:t>
            </w:r>
          </w:p>
        </w:tc>
        <w:tc>
          <w:tcPr>
            <w:tcW w:w="346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Apex AI Agent Consumer (Project scope, invoke only); Storage Blob Data Reader on claims-inbox (reads submission</w:t>
            </w:r>
            <w:r>
              <w:rPr>
                <w:color w:val="1F1F1F"/>
                <w:sz w:val="18"/>
                <w:szCs w:val="18"/>
              </w:rPr>
              <w:t xml:space="preserve"> metadata); Cosmos DB Built-in Data Contributor (database claimsflow); Service Bus Data Sender and Receiver; Cognitive Services User (PII redaction); Monitoring Metrics Publisher; app role Handoff.Submit on the Settlement Specialist endpoint</w:t>
            </w:r>
          </w:p>
        </w:tc>
      </w:tr>
      <w:tr w:rsidR="00284DBA">
        <w:tc>
          <w:tcPr>
            <w:tcW w:w="21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uami-claims-l</w:t>
            </w:r>
            <w:r>
              <w:rPr>
                <w:color w:val="1F1F1F"/>
                <w:sz w:val="18"/>
                <w:szCs w:val="18"/>
              </w:rPr>
              <w:t>etter-render</w:t>
            </w:r>
          </w:p>
        </w:tc>
        <w:tc>
          <w:tcPr>
            <w:tcW w:w="1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Letter Rendering Service (non-LLM)</w:t>
            </w:r>
          </w:p>
        </w:tc>
        <w:tc>
          <w:tcPr>
            <w:tcW w:w="2900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cosmos-apex-claims-prod (pii-token-vault, claim-cases); stapexclaimsout / settlement-drafts</w:t>
            </w:r>
          </w:p>
        </w:tc>
        <w:tc>
          <w:tcPr>
            <w:tcW w:w="346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Cosmos DB Built-in Data Reader on the two containers; Storage Blob Data Contributor on container settlement-drafts</w:t>
            </w:r>
            <w:r>
              <w:rPr>
                <w:color w:val="1F1F1F"/>
                <w:sz w:val="18"/>
                <w:szCs w:val="18"/>
              </w:rPr>
              <w:t xml:space="preserve"> only</w:t>
            </w:r>
          </w:p>
        </w:tc>
      </w:tr>
    </w:tbl>
    <w:p w:rsidR="00284DBA" w:rsidRDefault="00284DBA">
      <w:pPr>
        <w:rPr>
          <w:rFonts w:hint="eastAsia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284DBA">
        <w:tc>
          <w:tcPr>
            <w:tcW w:w="10368" w:type="dxa"/>
            <w:shd w:val="clear" w:color="auto" w:fill="D9EAF7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5. FinOps Cost Isolation Specification</w:t>
            </w:r>
          </w:p>
        </w:tc>
      </w:tr>
      <w:tr w:rsidR="00284DBA">
        <w:trPr>
          <w:trHeight w:val="2160"/>
        </w:trPr>
        <w:tc>
          <w:tcPr>
            <w:tcW w:w="10368" w:type="dxa"/>
            <w:shd w:val="clear" w:color="auto" w:fill="F8F9FB"/>
          </w:tcPr>
          <w:p w:rsidR="00284DBA" w:rsidRDefault="00F97E44">
            <w:pPr>
              <w:spacing w:after="8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Named mechanism: Project-dedicated model deployments with mandatory cost-center tags, metered by one Azure Cost Management budget per budget line.</w:t>
            </w:r>
            <w:r>
              <w:rPr>
                <w:color w:val="1F1F1F"/>
                <w:sz w:val="18"/>
                <w:szCs w:val="18"/>
              </w:rPr>
              <w:t xml:space="preserve"> Five controls make it work: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 xml:space="preserve">Dedicated token meter per budget </w:t>
            </w:r>
            <w:r>
              <w:rPr>
                <w:b/>
                <w:color w:val="1F1F1F"/>
                <w:sz w:val="18"/>
                <w:szCs w:val="18"/>
              </w:rPr>
              <w:t>line.</w:t>
            </w:r>
            <w:r>
              <w:rPr>
                <w:color w:val="1F1F1F"/>
                <w:sz w:val="18"/>
                <w:szCs w:val="18"/>
              </w:rPr>
              <w:t xml:space="preserve"> Each Project connects only to its own Azure OpenAI resource and deployment: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aoai-apex-claims-prod</w:t>
            </w:r>
            <w:r>
              <w:rPr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aoai-apex-legal-prod</w:t>
            </w:r>
            <w:r>
              <w:rPr>
                <w:color w:val="1F1F1F"/>
                <w:sz w:val="18"/>
                <w:szCs w:val="18"/>
              </w:rPr>
              <w:t xml:space="preserve"> and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aoai-apex-finance-prod</w:t>
            </w:r>
            <w:r>
              <w:rPr>
                <w:color w:val="1F1F1F"/>
                <w:sz w:val="18"/>
                <w:szCs w:val="18"/>
              </w:rPr>
              <w:t>, each in its business unit’s resource group. Every token a Project consumes is billed to that resource,</w:t>
            </w:r>
            <w:r>
              <w:rPr>
                <w:color w:val="1F1F1F"/>
                <w:sz w:val="18"/>
                <w:szCs w:val="18"/>
              </w:rPr>
              <w:t xml:space="preserve"> so no shared-deployment split or estimate is needed. Search, Document Intelligence and API Management usage follow the same per-resource-group pattern.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Cost-center tags enforced by Azure Policy.</w:t>
            </w:r>
            <w:r>
              <w:rPr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CostCenter</w:t>
            </w:r>
            <w:r>
              <w:rPr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BusinessUnit</w:t>
            </w:r>
            <w:r>
              <w:rPr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FoundryProject</w:t>
            </w:r>
            <w:r>
              <w:rPr>
                <w:color w:val="1F1F1F"/>
                <w:sz w:val="18"/>
                <w:szCs w:val="18"/>
              </w:rPr>
              <w:t xml:space="preserve"> and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DataClassificat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ion</w:t>
            </w:r>
            <w:r>
              <w:rPr>
                <w:color w:val="1F1F1F"/>
                <w:sz w:val="18"/>
                <w:szCs w:val="18"/>
              </w:rPr>
              <w:t xml:space="preserve"> are required (deny on create) in each resource group, and Cost Management tag inheritance is turned on so resource-group tags reach every usage record. Values: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CC-4100-OPS-CLAIMS</w:t>
            </w:r>
            <w:r>
              <w:rPr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CC-2200-LEGAL-COMPLIANCE</w:t>
            </w:r>
            <w:r>
              <w:rPr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CC-3300-FIN-EXECREPORT</w:t>
            </w:r>
            <w:r>
              <w:rPr>
                <w:color w:val="1F1F1F"/>
                <w:sz w:val="18"/>
                <w:szCs w:val="18"/>
              </w:rPr>
              <w:t xml:space="preserve">; the hub uses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CC-1000-I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T-AIPLATFORM</w:t>
            </w:r>
            <w:r>
              <w:rPr>
                <w:color w:val="1F1F1F"/>
                <w:sz w:val="18"/>
                <w:szCs w:val="18"/>
              </w:rPr>
              <w:t>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Token quota allocation as a hard ceiling.</w:t>
            </w:r>
            <w:r>
              <w:rPr>
                <w:color w:val="1F1F1F"/>
                <w:sz w:val="18"/>
                <w:szCs w:val="18"/>
              </w:rPr>
              <w:t xml:space="preserve"> Tokens-per-minute quota is assigned per deployment from the subscription’s regional quota: Claims 300K TPM, Legal 80K TPM, Finance 30K TPM (initial sizing, revisited after 30 days of telemetry). A spi</w:t>
            </w:r>
            <w:r>
              <w:rPr>
                <w:color w:val="1F1F1F"/>
                <w:sz w:val="18"/>
                <w:szCs w:val="18"/>
              </w:rPr>
              <w:t>ke in one budget line cannot consume another line’s capacity.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Azure Cost Management budgets, one per budget line, scoped to the resource group.</w:t>
            </w:r>
            <w:r>
              <w:rPr>
                <w:color w:val="1F1F1F"/>
                <w:sz w:val="18"/>
                <w:szCs w:val="18"/>
              </w:rPr>
              <w:t xml:space="preserve"> Alerts fire at 50%, 80% and 100% of actual monthly spend and at 110% of forecast, through action groups to that line’s budget owner and the FinOps lead. Finance alerts go straight to the Finance budget owner. At 100% of forecast the AI Platform Team revie</w:t>
            </w:r>
            <w:r>
              <w:rPr>
                <w:color w:val="1F1F1F"/>
                <w:sz w:val="18"/>
                <w:szCs w:val="18"/>
              </w:rPr>
              <w:t>ws quota with the owner; Claims processing is never shut off automatically, because it is business-critical.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Showback and chargeback.</w:t>
            </w:r>
            <w:r>
              <w:rPr>
                <w:color w:val="1F1F1F"/>
                <w:sz w:val="18"/>
                <w:szCs w:val="18"/>
              </w:rPr>
              <w:t xml:space="preserve"> A daily Cost Management export to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stapexfinops</w:t>
            </w:r>
            <w:r>
              <w:rPr>
                <w:color w:val="1F1F1F"/>
                <w:sz w:val="18"/>
                <w:szCs w:val="18"/>
              </w:rPr>
              <w:t xml:space="preserve">, grouped by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CostCenter</w:t>
            </w:r>
            <w:r>
              <w:rPr>
                <w:color w:val="1F1F1F"/>
                <w:sz w:val="18"/>
                <w:szCs w:val="18"/>
              </w:rPr>
              <w:t>, feeds the monthly FinOps report. Per-agent token counts (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gen_ai.usage.input_tokens</w:t>
            </w:r>
            <w:r>
              <w:rPr>
                <w:color w:val="1F1F1F"/>
                <w:sz w:val="18"/>
                <w:szCs w:val="18"/>
              </w:rPr>
              <w:t xml:space="preserve"> and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gen_ai.usage.output_tokens</w:t>
            </w:r>
            <w:r>
              <w:rPr>
                <w:color w:val="1F1F1F"/>
                <w:sz w:val="18"/>
                <w:szCs w:val="18"/>
              </w:rPr>
              <w:t xml:space="preserve"> span attributes defined in package Section 4) break Claims spend down by agent. Shared hub costs stay on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CC-1000-IT-AIPLATFORM</w:t>
            </w:r>
            <w:r>
              <w:rPr>
                <w:color w:val="1F1F1F"/>
                <w:sz w:val="18"/>
                <w:szCs w:val="18"/>
              </w:rPr>
              <w:t xml:space="preserve"> unless the CT</w:t>
            </w:r>
            <w:r>
              <w:rPr>
                <w:color w:val="1F1F1F"/>
                <w:sz w:val="18"/>
                <w:szCs w:val="18"/>
              </w:rPr>
              <w:t>O chooses to spread them with a Cost Management cost-allocation rule.</w:t>
            </w:r>
          </w:p>
        </w:tc>
      </w:tr>
    </w:tbl>
    <w:p w:rsidR="00284DBA" w:rsidRDefault="00284DBA">
      <w:pPr>
        <w:rPr>
          <w:rFonts w:hint="eastAsia"/>
        </w:rPr>
      </w:pP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284DBA">
        <w:tc>
          <w:tcPr>
            <w:tcW w:w="10368" w:type="dxa"/>
            <w:shd w:val="clear" w:color="auto" w:fill="D9EAF7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</w:rPr>
              <w:t>6. Security Sign-off Notes</w:t>
            </w:r>
          </w:p>
        </w:tc>
      </w:tr>
      <w:tr w:rsidR="00284DBA">
        <w:trPr>
          <w:trHeight w:val="1800"/>
        </w:trPr>
        <w:tc>
          <w:tcPr>
            <w:tcW w:w="10368" w:type="dxa"/>
            <w:shd w:val="clear" w:color="auto" w:fill="F8F9FB"/>
          </w:tcPr>
          <w:p w:rsidR="00284DBA" w:rsidRDefault="00F97E44">
            <w:pPr>
              <w:keepNext/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4E79"/>
                <w:sz w:val="18"/>
                <w:szCs w:val="18"/>
              </w:rPr>
              <w:lastRenderedPageBreak/>
              <w:t>Why the design is ready for IT Security Director review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Isolation by classification:</w:t>
            </w:r>
            <w:r>
              <w:rPr>
                <w:color w:val="1F1F1F"/>
                <w:sz w:val="18"/>
                <w:szCs w:val="18"/>
              </w:rPr>
              <w:t xml:space="preserve"> one Project per business unit, no hub-level data connections, and no Le</w:t>
            </w:r>
            <w:r>
              <w:rPr>
                <w:color w:val="1F1F1F"/>
                <w:sz w:val="18"/>
                <w:szCs w:val="18"/>
              </w:rPr>
              <w:t>gal or Finance role at Claims scope (Figure 1 and item 3 above).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Least privilege:</w:t>
            </w:r>
            <w:r>
              <w:rPr>
                <w:color w:val="1F1F1F"/>
                <w:sz w:val="18"/>
                <w:szCs w:val="18"/>
              </w:rPr>
              <w:t xml:space="preserve"> three distinct access levels at Project scope. Production deployment and hub administration are PIM-eligible only, with IT Security as approver.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Passwordless:</w:t>
            </w:r>
            <w:r>
              <w:rPr>
                <w:color w:val="1F1F1F"/>
                <w:sz w:val="18"/>
                <w:szCs w:val="18"/>
              </w:rPr>
              <w:t xml:space="preserve"> six user-assign</w:t>
            </w:r>
            <w:r>
              <w:rPr>
                <w:color w:val="1F1F1F"/>
                <w:sz w:val="18"/>
                <w:szCs w:val="18"/>
              </w:rPr>
              <w:t>ed managed identities with every role assignment listed in Table 4a. Key-based authentication is disabled by policy.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Network:</w:t>
            </w:r>
            <w:r>
              <w:rPr>
                <w:color w:val="1F1F1F"/>
                <w:sz w:val="18"/>
                <w:szCs w:val="18"/>
              </w:rPr>
              <w:t xml:space="preserve"> managed virtual network with approved outbound only. The only internet egress is APIM to the public-records vendor’s domain.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Audit</w:t>
            </w:r>
            <w:r>
              <w:rPr>
                <w:b/>
                <w:color w:val="1F1F1F"/>
                <w:sz w:val="18"/>
                <w:szCs w:val="18"/>
              </w:rPr>
              <w:t>:</w:t>
            </w:r>
            <w:r>
              <w:rPr>
                <w:color w:val="1F1F1F"/>
                <w:sz w:val="18"/>
                <w:szCs w:val="18"/>
              </w:rPr>
              <w:t xml:space="preserve"> every Claims agent interaction is traced to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appi-apex-claims-prod</w:t>
            </w:r>
            <w:r>
              <w:rPr>
                <w:color w:val="1F1F1F"/>
                <w:sz w:val="18"/>
                <w:szCs w:val="18"/>
              </w:rPr>
              <w:t xml:space="preserve"> and exported daily to immutable storage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stapexclaimsaudit</w:t>
            </w:r>
            <w:r>
              <w:rPr>
                <w:color w:val="1F1F1F"/>
                <w:sz w:val="18"/>
                <w:szCs w:val="18"/>
              </w:rPr>
              <w:t xml:space="preserve"> in </w:t>
            </w:r>
            <w:r>
              <w:rPr>
                <w:rFonts w:ascii="Consolas" w:hAnsi="Consolas" w:cs="Consolas"/>
                <w:color w:val="1F1F1F"/>
                <w:sz w:val="16"/>
                <w:szCs w:val="16"/>
              </w:rPr>
              <w:t>rg-apex-ai-claims-prod</w:t>
            </w:r>
            <w:r>
              <w:rPr>
                <w:color w:val="1F1F1F"/>
                <w:sz w:val="18"/>
                <w:szCs w:val="18"/>
              </w:rPr>
              <w:t xml:space="preserve"> (package Section 4, Workflow Stabilization).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Cost:</w:t>
            </w:r>
            <w:r>
              <w:rPr>
                <w:color w:val="1F1F1F"/>
                <w:sz w:val="18"/>
                <w:szCs w:val="18"/>
              </w:rPr>
              <w:t xml:space="preserve"> a separate meter, quota and budget for each of the three budget lines (item 5 above).</w:t>
            </w:r>
          </w:p>
          <w:p w:rsidR="00284DBA" w:rsidRDefault="00F97E44">
            <w:pPr>
              <w:keepNext/>
              <w:spacing w:before="60" w:after="20" w:line="240" w:lineRule="auto"/>
              <w:rPr>
                <w:rFonts w:hint="eastAsia"/>
              </w:rPr>
            </w:pPr>
            <w:r>
              <w:rPr>
                <w:b/>
                <w:color w:val="1F4E79"/>
                <w:sz w:val="18"/>
                <w:szCs w:val="18"/>
              </w:rPr>
              <w:t>Provisioning gate</w:t>
            </w:r>
          </w:p>
          <w:p w:rsidR="00284DBA" w:rsidRDefault="00F97E44">
            <w:pPr>
              <w:spacing w:after="8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 xml:space="preserve">The production environment of the Bicep deployment pipeline lists the IT Security Director as a required approver. No Azure resource in this design is </w:t>
            </w:r>
            <w:r>
              <w:rPr>
                <w:color w:val="1F1F1F"/>
                <w:sz w:val="18"/>
                <w:szCs w:val="18"/>
              </w:rPr>
              <w:t>created until the approval block below is signed.</w:t>
            </w:r>
          </w:p>
          <w:p w:rsidR="00284DBA" w:rsidRDefault="00F97E44">
            <w:pPr>
              <w:keepNext/>
              <w:spacing w:before="60" w:after="20" w:line="240" w:lineRule="auto"/>
              <w:rPr>
                <w:rFonts w:hint="eastAsia"/>
              </w:rPr>
            </w:pPr>
            <w:r>
              <w:rPr>
                <w:b/>
                <w:color w:val="1F4E79"/>
                <w:sz w:val="18"/>
                <w:szCs w:val="18"/>
              </w:rPr>
              <w:t>Unresolved assumptions for the reviewer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A1:</w:t>
            </w:r>
            <w:r>
              <w:rPr>
                <w:color w:val="1F1F1F"/>
                <w:sz w:val="18"/>
                <w:szCs w:val="18"/>
              </w:rPr>
              <w:t xml:space="preserve"> East US 2 meets data-residency obligations for every state where Apex writes commercial property business.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A2:</w:t>
            </w:r>
            <w:r>
              <w:rPr>
                <w:color w:val="1F1F1F"/>
                <w:sz w:val="18"/>
                <w:szCs w:val="18"/>
              </w:rPr>
              <w:t xml:space="preserve"> The public-records vendor supports API-key authenti</w:t>
            </w:r>
            <w:r>
              <w:rPr>
                <w:color w:val="1F1F1F"/>
                <w:sz w:val="18"/>
                <w:szCs w:val="18"/>
              </w:rPr>
              <w:t>cation only. If it supports OAuth client credentials, APIM moves to a federated credential and the Key Vault secret is retired.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A3:</w:t>
            </w:r>
            <w:r>
              <w:rPr>
                <w:color w:val="1F1F1F"/>
                <w:sz w:val="18"/>
                <w:szCs w:val="18"/>
              </w:rPr>
              <w:t xml:space="preserve"> The Legal records owner completes SharePoint remediation (labels and permissions) before indexing. Legal agent go-live is bl</w:t>
            </w:r>
            <w:r>
              <w:rPr>
                <w:color w:val="1F1F1F"/>
                <w:sz w:val="18"/>
                <w:szCs w:val="18"/>
              </w:rPr>
              <w:t>ocked until then.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A4:</w:t>
            </w:r>
            <w:r>
              <w:rPr>
                <w:color w:val="1F1F1F"/>
                <w:sz w:val="18"/>
                <w:szCs w:val="18"/>
              </w:rPr>
              <w:t xml:space="preserve"> Cost-center codes and initial TPM quotas are placeholders until Finance and the AI Platform Team confirm them.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2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A5:</w:t>
            </w:r>
            <w:r>
              <w:rPr>
                <w:color w:val="1F1F1F"/>
                <w:sz w:val="18"/>
                <w:szCs w:val="18"/>
              </w:rPr>
              <w:t xml:space="preserve"> Audit retention of seven years is pending confirmation by Records Management.</w:t>
            </w:r>
          </w:p>
          <w:p w:rsidR="00284DBA" w:rsidRDefault="00F97E44">
            <w:pPr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F1F1F"/>
                <w:sz w:val="18"/>
                <w:szCs w:val="18"/>
              </w:rPr>
              <w:t>A6:</w:t>
            </w:r>
            <w:r>
              <w:rPr>
                <w:color w:val="1F1F1F"/>
                <w:sz w:val="18"/>
                <w:szCs w:val="18"/>
              </w:rPr>
              <w:t xml:space="preserve"> User identity passthrough from Teams </w:t>
            </w:r>
            <w:r>
              <w:rPr>
                <w:color w:val="1F1F1F"/>
                <w:sz w:val="18"/>
                <w:szCs w:val="18"/>
              </w:rPr>
              <w:t>to the Fabric data agent works for all Finance users under current licensing.</w:t>
            </w:r>
          </w:p>
        </w:tc>
      </w:tr>
    </w:tbl>
    <w:p w:rsidR="00284DBA" w:rsidRDefault="00284DBA">
      <w:pPr>
        <w:rPr>
          <w:rFonts w:hint="eastAsia"/>
        </w:rPr>
      </w:pPr>
    </w:p>
    <w:p w:rsidR="00284DBA" w:rsidRDefault="00F97E44">
      <w:pPr>
        <w:spacing w:before="80" w:after="40" w:line="264" w:lineRule="auto"/>
        <w:rPr>
          <w:rFonts w:hint="eastAsia"/>
        </w:rPr>
      </w:pPr>
      <w:r>
        <w:rPr>
          <w:b/>
          <w:color w:val="1F1F1F"/>
          <w:sz w:val="18"/>
          <w:szCs w:val="18"/>
        </w:rPr>
        <w:t>Workspace design approval</w:t>
      </w:r>
      <w:r>
        <w:rPr>
          <w:color w:val="1F1F1F"/>
          <w:sz w:val="18"/>
          <w:szCs w:val="18"/>
        </w:rPr>
        <w:t xml:space="preserve"> (required before any environment is provisioned)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2600"/>
        <w:gridCol w:w="2200"/>
        <w:gridCol w:w="3368"/>
        <w:gridCol w:w="2200"/>
      </w:tblGrid>
      <w:tr w:rsidR="00284DBA">
        <w:trPr>
          <w:tblHeader/>
        </w:trPr>
        <w:tc>
          <w:tcPr>
            <w:tcW w:w="26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  <w:szCs w:val="18"/>
              </w:rPr>
              <w:t>Approver</w:t>
            </w:r>
          </w:p>
        </w:tc>
        <w:tc>
          <w:tcPr>
            <w:tcW w:w="22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368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2200" w:type="dxa"/>
            <w:shd w:val="clear" w:color="auto" w:fill="1F4E79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  <w:szCs w:val="18"/>
              </w:rPr>
              <w:t>Signature and date</w:t>
            </w:r>
          </w:p>
        </w:tc>
      </w:tr>
      <w:tr w:rsidR="00284DBA">
        <w:tc>
          <w:tcPr>
            <w:tcW w:w="26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IT Security Director</w:t>
            </w:r>
          </w:p>
        </w:tc>
        <w:tc>
          <w:tcPr>
            <w:tcW w:w="2200" w:type="dxa"/>
          </w:tcPr>
          <w:p w:rsidR="00284DBA" w:rsidRDefault="00284DBA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336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☐</w:t>
            </w:r>
            <w:r>
              <w:rPr>
                <w:color w:val="1F1F1F"/>
                <w:sz w:val="18"/>
                <w:szCs w:val="18"/>
              </w:rPr>
              <w:t xml:space="preserve"> Approve   ☐ Approve with conditions   ☐ Reject</w:t>
            </w:r>
          </w:p>
        </w:tc>
        <w:tc>
          <w:tcPr>
            <w:tcW w:w="2200" w:type="dxa"/>
          </w:tcPr>
          <w:p w:rsidR="00284DBA" w:rsidRDefault="00284DBA">
            <w:pPr>
              <w:spacing w:after="0" w:line="240" w:lineRule="auto"/>
              <w:rPr>
                <w:rFonts w:hint="eastAsia"/>
              </w:rPr>
            </w:pPr>
          </w:p>
        </w:tc>
      </w:tr>
      <w:tr w:rsidR="00284DBA">
        <w:tc>
          <w:tcPr>
            <w:tcW w:w="2600" w:type="dxa"/>
            <w:shd w:val="clear" w:color="auto" w:fill="F8F9FB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Chief Technology Officer (sponsor)</w:t>
            </w:r>
          </w:p>
        </w:tc>
        <w:tc>
          <w:tcPr>
            <w:tcW w:w="2200" w:type="dxa"/>
          </w:tcPr>
          <w:p w:rsidR="00284DBA" w:rsidRDefault="00284DBA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3368" w:type="dxa"/>
          </w:tcPr>
          <w:p w:rsidR="00284DBA" w:rsidRDefault="00F97E44">
            <w:pPr>
              <w:spacing w:after="0" w:line="240" w:lineRule="auto"/>
              <w:rPr>
                <w:rFonts w:hint="eastAsia"/>
              </w:rPr>
            </w:pPr>
            <w:r>
              <w:rPr>
                <w:color w:val="1F1F1F"/>
                <w:sz w:val="18"/>
                <w:szCs w:val="18"/>
              </w:rPr>
              <w:t>☐</w:t>
            </w:r>
            <w:r>
              <w:rPr>
                <w:color w:val="1F1F1F"/>
                <w:sz w:val="18"/>
                <w:szCs w:val="18"/>
              </w:rPr>
              <w:t xml:space="preserve"> Approve   ☐ Approve with conditions   ☐ Reject</w:t>
            </w:r>
          </w:p>
        </w:tc>
        <w:tc>
          <w:tcPr>
            <w:tcW w:w="2200" w:type="dxa"/>
          </w:tcPr>
          <w:p w:rsidR="00284DBA" w:rsidRDefault="00284DBA">
            <w:pPr>
              <w:spacing w:after="0" w:line="240" w:lineRule="auto"/>
              <w:rPr>
                <w:rFonts w:hint="eastAsia"/>
              </w:rPr>
            </w:pPr>
          </w:p>
        </w:tc>
      </w:tr>
    </w:tbl>
    <w:p w:rsidR="00284DBA" w:rsidRDefault="00284DBA">
      <w:pPr>
        <w:rPr>
          <w:rFonts w:hint="eastAsia"/>
        </w:rPr>
      </w:pPr>
    </w:p>
    <w:p w:rsidR="00284DBA" w:rsidRDefault="00F97E44">
      <w:pPr>
        <w:pStyle w:val="Heading2"/>
      </w:pPr>
      <w:r>
        <w:t>Submission Checklist</w:t>
      </w:r>
    </w:p>
    <w:p w:rsidR="00284DBA" w:rsidRDefault="00F97E44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Three business units are mapped to distinct Projects with classification-based rationale.</w:t>
      </w:r>
    </w:p>
    <w:p w:rsidR="00284DBA" w:rsidRDefault="00F97E44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Operations, Legal, and Finance have different access levels at correct scopes.</w:t>
      </w:r>
    </w:p>
    <w:p w:rsidR="00284DBA" w:rsidRDefault="00F97E44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Legal cannot access Claims data or agent configurations.</w:t>
      </w:r>
    </w:p>
    <w:p w:rsidR="00284DBA" w:rsidRDefault="00F97E44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Finance has consumer-level access only and cannot build or deploy.</w:t>
      </w:r>
    </w:p>
    <w:p w:rsidR="00284DBA" w:rsidRDefault="00F97E44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Claims Processing agents use passwordless manag</w:t>
      </w:r>
      <w:r>
        <w:t>ed identity authentication.</w:t>
      </w:r>
    </w:p>
    <w:p w:rsidR="00284DBA" w:rsidRDefault="00F97E44">
      <w:pPr>
        <w:rPr>
          <w:rFonts w:hint="eastAsia"/>
        </w:rPr>
      </w:pPr>
      <w:r>
        <w:rPr>
          <w:rFonts w:ascii="Segoe UI Symbol" w:eastAsia="Segoe UI Symbol" w:hAnsi="Segoe UI Symbol" w:cs="Segoe UI Symbol"/>
          <w:b/>
        </w:rPr>
        <w:t>☑</w:t>
      </w:r>
      <w:r>
        <w:rPr>
          <w:rFonts w:ascii="Segoe UI Symbol" w:eastAsia="Segoe UI Symbol" w:hAnsi="Segoe UI Symbol" w:cs="Segoe UI Symbol"/>
          <w:b/>
        </w:rPr>
        <w:t xml:space="preserve"> </w:t>
      </w:r>
      <w:r>
        <w:t>FinOps mechanism is specifically named and applies across all three budget lines.</w:t>
      </w:r>
    </w:p>
    <w:p w:rsidR="00284DBA" w:rsidRDefault="00284DBA">
      <w:pPr>
        <w:rPr>
          <w:rFonts w:hint="eastAsia"/>
        </w:rPr>
      </w:pPr>
    </w:p>
    <w:sectPr w:rsidR="00284DBA">
      <w:pgSz w:w="12240" w:h="15840"/>
      <w:pgMar w:top="864" w:right="936" w:bottom="864" w:left="93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90CA2"/>
    <w:multiLevelType w:val="singleLevel"/>
    <w:tmpl w:val="A78A0942"/>
    <w:lvl w:ilvl="0">
      <w:start w:val="1"/>
      <w:numFmt w:val="bullet"/>
      <w:lvlText w:val="•"/>
      <w:lvlJc w:val="left"/>
      <w:pPr>
        <w:ind w:left="284" w:hanging="200"/>
      </w:pPr>
      <w:rPr>
        <w:rFonts w:ascii="Arial" w:hAnsi="Arial"/>
        <w:color w:val="1F4E79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DBA"/>
    <w:rsid w:val="00284DBA"/>
    <w:rsid w:val="00F9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4A74"/>
  <w15:docId w15:val="{652851D7-C5E8-43BE-9353-9168642A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597C39-A9D7-41AC-889C-14A513B66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2890</Words>
  <Characters>16475</Characters>
  <Application>Microsoft Office Word</Application>
  <DocSecurity>0</DocSecurity>
  <Lines>137</Lines>
  <Paragraphs>38</Paragraphs>
  <ScaleCrop>false</ScaleCrop>
  <Company/>
  <LinksUpToDate>false</LinksUpToDate>
  <CharactersWithSpaces>19327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Dennis</cp:lastModifiedBy>
  <cp:revision>3</cp:revision>
  <dcterms:created xsi:type="dcterms:W3CDTF">2013-12-23T23:15:00Z</dcterms:created>
  <dcterms:modified xsi:type="dcterms:W3CDTF">2026-10-12T02:17:00Z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