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C71" w:rsidRDefault="008A43FB">
      <w:pPr>
        <w:jc w:val="center"/>
        <w:rPr>
          <w:rFonts w:hint="eastAsia"/>
        </w:rPr>
      </w:pPr>
      <w:r>
        <w:rPr>
          <w:b/>
          <w:color w:val="1F4E79"/>
          <w:sz w:val="36"/>
        </w:rPr>
        <w:t>Agent Operational Specification</w:t>
      </w:r>
      <w:bookmarkStart w:id="0" w:name="_GoBack"/>
      <w:bookmarkEnd w:id="0"/>
    </w:p>
    <w:p w:rsidR="007F0C71" w:rsidRDefault="008A43FB">
      <w:pPr>
        <w:jc w:val="center"/>
        <w:rPr>
          <w:rFonts w:hint="eastAsia"/>
        </w:rPr>
      </w:pPr>
      <w:r>
        <w:rPr>
          <w:i/>
          <w:color w:val="595959"/>
        </w:rPr>
        <w:t>Section 2 — Apex Insurance Group Integrated Architecture Package</w:t>
      </w:r>
    </w:p>
    <w:p w:rsidR="007F0C71" w:rsidRDefault="007F0C71">
      <w:pPr>
        <w:rPr>
          <w:rFonts w:hint="eastAsia"/>
        </w:rPr>
      </w:pPr>
    </w:p>
    <w:tbl>
      <w:tblPr>
        <w:tblStyle w:val="TableGrid"/>
        <w:tblW w:w="10368" w:type="dxa"/>
        <w:jc w:val="center"/>
        <w:tblLook w:val="04A0" w:firstRow="1" w:lastRow="0" w:firstColumn="1" w:lastColumn="0" w:noHBand="0" w:noVBand="1"/>
      </w:tblPr>
      <w:tblGrid>
        <w:gridCol w:w="5185"/>
        <w:gridCol w:w="5183"/>
      </w:tblGrid>
      <w:tr w:rsidR="007F0C71">
        <w:trPr>
          <w:jc w:val="center"/>
        </w:trPr>
        <w:tc>
          <w:tcPr>
            <w:tcW w:w="5184" w:type="dxa"/>
            <w:shd w:val="clear" w:color="auto" w:fill="E7E6E6"/>
          </w:tcPr>
          <w:p w:rsidR="007F0C71" w:rsidRDefault="008A43FB">
            <w:pPr>
              <w:spacing w:after="0" w:line="240" w:lineRule="auto"/>
              <w:rPr>
                <w:rFonts w:hint="eastAsia"/>
              </w:rPr>
            </w:pPr>
            <w:r>
              <w:rPr>
                <w:b/>
                <w:color w:val="1F1F1F"/>
                <w:sz w:val="18"/>
              </w:rPr>
              <w:t>Project</w:t>
            </w:r>
          </w:p>
        </w:tc>
        <w:tc>
          <w:tcPr>
            <w:tcW w:w="5183" w:type="dxa"/>
          </w:tcPr>
          <w:p w:rsidR="007F0C71" w:rsidRDefault="008A43FB">
            <w:pPr>
              <w:spacing w:after="0" w:line="240" w:lineRule="auto"/>
              <w:rPr>
                <w:rFonts w:hint="eastAsia"/>
              </w:rPr>
            </w:pPr>
            <w:r>
              <w:rPr>
                <w:color w:val="1F1F1F"/>
                <w:sz w:val="18"/>
              </w:rPr>
              <w:t>Apex Insurance Group Integrated Architecture and Sign-off Package</w:t>
            </w:r>
          </w:p>
        </w:tc>
      </w:tr>
      <w:tr w:rsidR="007F0C71">
        <w:trPr>
          <w:jc w:val="center"/>
        </w:trPr>
        <w:tc>
          <w:tcPr>
            <w:tcW w:w="5184" w:type="dxa"/>
            <w:shd w:val="clear" w:color="auto" w:fill="E7E6E6"/>
          </w:tcPr>
          <w:p w:rsidR="007F0C71" w:rsidRDefault="008A43FB">
            <w:pPr>
              <w:spacing w:after="0" w:line="240" w:lineRule="auto"/>
              <w:rPr>
                <w:rFonts w:hint="eastAsia"/>
              </w:rPr>
            </w:pPr>
            <w:r>
              <w:rPr>
                <w:b/>
                <w:color w:val="1F1F1F"/>
                <w:sz w:val="18"/>
              </w:rPr>
              <w:t>Template Section</w:t>
            </w:r>
          </w:p>
        </w:tc>
        <w:tc>
          <w:tcPr>
            <w:tcW w:w="5183" w:type="dxa"/>
          </w:tcPr>
          <w:p w:rsidR="007F0C71" w:rsidRDefault="008A43FB">
            <w:pPr>
              <w:spacing w:after="0" w:line="240" w:lineRule="auto"/>
              <w:rPr>
                <w:rFonts w:hint="eastAsia"/>
              </w:rPr>
            </w:pPr>
            <w:r>
              <w:rPr>
                <w:color w:val="1F1F1F"/>
                <w:sz w:val="18"/>
              </w:rPr>
              <w:t>Section 2 — Agent Operational Specifications</w:t>
            </w:r>
          </w:p>
        </w:tc>
      </w:tr>
      <w:tr w:rsidR="007F0C71">
        <w:trPr>
          <w:jc w:val="center"/>
        </w:trPr>
        <w:tc>
          <w:tcPr>
            <w:tcW w:w="5184" w:type="dxa"/>
            <w:shd w:val="clear" w:color="auto" w:fill="E7E6E6"/>
          </w:tcPr>
          <w:p w:rsidR="007F0C71" w:rsidRDefault="008A43FB">
            <w:pPr>
              <w:spacing w:after="0" w:line="240" w:lineRule="auto"/>
              <w:rPr>
                <w:rFonts w:hint="eastAsia"/>
              </w:rPr>
            </w:pPr>
            <w:r>
              <w:rPr>
                <w:b/>
                <w:color w:val="1F1F1F"/>
                <w:sz w:val="18"/>
              </w:rPr>
              <w:t xml:space="preserve">Learner </w:t>
            </w:r>
            <w:r>
              <w:rPr>
                <w:b/>
                <w:color w:val="1F1F1F"/>
                <w:sz w:val="18"/>
              </w:rPr>
              <w:t>Name</w:t>
            </w:r>
          </w:p>
        </w:tc>
        <w:tc>
          <w:tcPr>
            <w:tcW w:w="5183" w:type="dxa"/>
          </w:tcPr>
          <w:p w:rsidR="007F0C71" w:rsidRDefault="008A43FB">
            <w:pPr>
              <w:spacing w:after="0" w:line="240" w:lineRule="auto"/>
              <w:rPr>
                <w:rFonts w:hint="eastAsia"/>
              </w:rPr>
            </w:pPr>
            <w:r>
              <w:rPr>
                <w:color w:val="1F1F1F"/>
                <w:sz w:val="18"/>
                <w:szCs w:val="18"/>
              </w:rPr>
              <w:t>Dennis Lam</w:t>
            </w:r>
          </w:p>
        </w:tc>
      </w:tr>
      <w:tr w:rsidR="007F0C71">
        <w:trPr>
          <w:jc w:val="center"/>
        </w:trPr>
        <w:tc>
          <w:tcPr>
            <w:tcW w:w="5184" w:type="dxa"/>
            <w:shd w:val="clear" w:color="auto" w:fill="E7E6E6"/>
          </w:tcPr>
          <w:p w:rsidR="007F0C71" w:rsidRDefault="008A43FB">
            <w:pPr>
              <w:spacing w:after="0" w:line="240" w:lineRule="auto"/>
              <w:rPr>
                <w:rFonts w:hint="eastAsia"/>
              </w:rPr>
            </w:pPr>
            <w:r>
              <w:rPr>
                <w:b/>
                <w:color w:val="1F1F1F"/>
                <w:sz w:val="18"/>
              </w:rPr>
              <w:t>Deliverable</w:t>
            </w:r>
          </w:p>
        </w:tc>
        <w:tc>
          <w:tcPr>
            <w:tcW w:w="5183" w:type="dxa"/>
          </w:tcPr>
          <w:p w:rsidR="007F0C71" w:rsidRDefault="008A43FB">
            <w:pPr>
              <w:spacing w:after="0" w:line="240" w:lineRule="auto"/>
              <w:rPr>
                <w:rFonts w:hint="eastAsia"/>
              </w:rPr>
            </w:pPr>
            <w:r>
              <w:rPr>
                <w:color w:val="1F1F1F"/>
                <w:sz w:val="18"/>
              </w:rPr>
              <w:t>AI-Graded File Upload (PDF)</w:t>
            </w:r>
          </w:p>
        </w:tc>
      </w:tr>
    </w:tbl>
    <w:p w:rsidR="007F0C71" w:rsidRDefault="007F0C71">
      <w:pPr>
        <w:rPr>
          <w:rFonts w:hint="eastAsia"/>
        </w:rPr>
      </w:pPr>
    </w:p>
    <w:tbl>
      <w:tblPr>
        <w:tblStyle w:val="TableGrid"/>
        <w:tblW w:w="10368" w:type="dxa"/>
        <w:tblLook w:val="04A0" w:firstRow="1" w:lastRow="0" w:firstColumn="1" w:lastColumn="0" w:noHBand="0" w:noVBand="1"/>
      </w:tblPr>
      <w:tblGrid>
        <w:gridCol w:w="10368"/>
      </w:tblGrid>
      <w:tr w:rsidR="007F0C71">
        <w:tc>
          <w:tcPr>
            <w:tcW w:w="10368" w:type="dxa"/>
            <w:shd w:val="clear" w:color="auto" w:fill="FFF2CC"/>
          </w:tcPr>
          <w:p w:rsidR="007F0C71" w:rsidRDefault="008A43FB">
            <w:pPr>
              <w:spacing w:after="0" w:line="240" w:lineRule="auto"/>
              <w:rPr>
                <w:rFonts w:hint="eastAsia"/>
              </w:rPr>
            </w:pPr>
            <w:r>
              <w:rPr>
                <w:b/>
                <w:color w:val="1F1F1F"/>
                <w:sz w:val="18"/>
                <w:szCs w:val="18"/>
              </w:rPr>
              <w:t>Section summary.</w:t>
            </w:r>
            <w:r>
              <w:rPr>
                <w:color w:val="1F1F1F"/>
                <w:sz w:val="18"/>
                <w:szCs w:val="18"/>
              </w:rPr>
              <w:t xml:space="preserve"> The Claims Processing chain is four single-responsibility task agents in </w:t>
            </w:r>
            <w:proofErr w:type="spellStart"/>
            <w:r>
              <w:rPr>
                <w:color w:val="1F1F1F"/>
                <w:sz w:val="18"/>
                <w:szCs w:val="18"/>
              </w:rPr>
              <w:t>proj</w:t>
            </w:r>
            <w:proofErr w:type="spellEnd"/>
            <w:r>
              <w:rPr>
                <w:color w:val="1F1F1F"/>
                <w:sz w:val="18"/>
                <w:szCs w:val="18"/>
              </w:rPr>
              <w:t>-apex-claims-processing (the Section 1 Claims Project). A claim PDF landing in claims-inbox triggers th</w:t>
            </w:r>
            <w:r>
              <w:rPr>
                <w:color w:val="1F1F1F"/>
                <w:sz w:val="18"/>
                <w:szCs w:val="18"/>
              </w:rPr>
              <w:t xml:space="preserve">e chain, and the Claims Workflow Controller (Section 3) coordinates it. Each agent reads typed inputs and writes its own block of one JSON record, </w:t>
            </w:r>
            <w:proofErr w:type="spellStart"/>
            <w:r>
              <w:rPr>
                <w:color w:val="1F1F1F"/>
                <w:sz w:val="18"/>
                <w:szCs w:val="18"/>
              </w:rPr>
              <w:t>ClaimCaseOutput</w:t>
            </w:r>
            <w:proofErr w:type="spellEnd"/>
            <w:r>
              <w:rPr>
                <w:color w:val="1F1F1F"/>
                <w:sz w:val="18"/>
                <w:szCs w:val="18"/>
              </w:rPr>
              <w:t xml:space="preserve"> v1.0, which is also the only source of field names for the Section 3 A2A handoff. Seven thres</w:t>
            </w:r>
            <w:r>
              <w:rPr>
                <w:color w:val="1F1F1F"/>
                <w:sz w:val="18"/>
                <w:szCs w:val="18"/>
              </w:rPr>
              <w:t>hold-based escalation conditions send claims to people. The Fraud and Risk Specialist is a bounded autonomous agent specified with the five pillars, and every grounding source for every agent sits in the Claims Project.</w:t>
            </w:r>
          </w:p>
        </w:tc>
      </w:tr>
    </w:tbl>
    <w:p w:rsidR="007F0C71" w:rsidRDefault="007F0C71">
      <w:pPr>
        <w:rPr>
          <w:rFonts w:hint="eastAsia"/>
        </w:rPr>
      </w:pPr>
    </w:p>
    <w:p w:rsidR="007F0C71" w:rsidRDefault="008A43FB">
      <w:pPr>
        <w:pStyle w:val="Heading1"/>
      </w:pPr>
      <w:r>
        <w:t xml:space="preserve">Part </w:t>
      </w:r>
      <w:proofErr w:type="gramStart"/>
      <w:r>
        <w:t>A</w:t>
      </w:r>
      <w:proofErr w:type="gramEnd"/>
      <w:r>
        <w:t xml:space="preserve"> — Claims Processing Task </w:t>
      </w:r>
      <w:r>
        <w:t>Agent Chain</w:t>
      </w:r>
    </w:p>
    <w:p w:rsidR="007F0C71" w:rsidRDefault="008A43FB">
      <w:pPr>
        <w:pStyle w:val="Heading2"/>
      </w:pPr>
      <w:r>
        <w:t>1. Task Agent Inventory</w:t>
      </w:r>
    </w:p>
    <w:tbl>
      <w:tblPr>
        <w:tblStyle w:val="TableGrid"/>
        <w:tblW w:w="10368" w:type="dxa"/>
        <w:jc w:val="center"/>
        <w:tblLook w:val="04A0" w:firstRow="1" w:lastRow="0" w:firstColumn="1" w:lastColumn="0" w:noHBand="0" w:noVBand="1"/>
      </w:tblPr>
      <w:tblGrid>
        <w:gridCol w:w="1750"/>
        <w:gridCol w:w="2500"/>
        <w:gridCol w:w="1450"/>
        <w:gridCol w:w="2650"/>
        <w:gridCol w:w="2018"/>
      </w:tblGrid>
      <w:tr w:rsidR="007F0C71">
        <w:trPr>
          <w:tblHeader/>
          <w:jc w:val="center"/>
        </w:trPr>
        <w:tc>
          <w:tcPr>
            <w:tcW w:w="1750" w:type="dxa"/>
            <w:shd w:val="clear" w:color="auto" w:fill="1F4E79"/>
          </w:tcPr>
          <w:p w:rsidR="007F0C71" w:rsidRDefault="008A43FB">
            <w:pPr>
              <w:spacing w:after="0" w:line="240" w:lineRule="auto"/>
              <w:rPr>
                <w:rFonts w:hint="eastAsia"/>
              </w:rPr>
            </w:pPr>
            <w:r>
              <w:rPr>
                <w:b/>
                <w:color w:val="FFFFFF"/>
                <w:sz w:val="18"/>
              </w:rPr>
              <w:t>Agent Name</w:t>
            </w:r>
          </w:p>
        </w:tc>
        <w:tc>
          <w:tcPr>
            <w:tcW w:w="2500" w:type="dxa"/>
            <w:shd w:val="clear" w:color="auto" w:fill="1F4E79"/>
          </w:tcPr>
          <w:p w:rsidR="007F0C71" w:rsidRDefault="008A43FB">
            <w:pPr>
              <w:spacing w:after="0" w:line="240" w:lineRule="auto"/>
              <w:rPr>
                <w:rFonts w:hint="eastAsia"/>
              </w:rPr>
            </w:pPr>
            <w:r>
              <w:rPr>
                <w:b/>
                <w:color w:val="FFFFFF"/>
                <w:sz w:val="18"/>
              </w:rPr>
              <w:t>Single Responsibility</w:t>
            </w:r>
          </w:p>
        </w:tc>
        <w:tc>
          <w:tcPr>
            <w:tcW w:w="1450" w:type="dxa"/>
            <w:shd w:val="clear" w:color="auto" w:fill="1F4E79"/>
          </w:tcPr>
          <w:p w:rsidR="007F0C71" w:rsidRDefault="008A43FB">
            <w:pPr>
              <w:spacing w:after="0" w:line="240" w:lineRule="auto"/>
              <w:rPr>
                <w:rFonts w:hint="eastAsia"/>
              </w:rPr>
            </w:pPr>
            <w:r>
              <w:rPr>
                <w:b/>
                <w:color w:val="FFFFFF"/>
                <w:sz w:val="18"/>
              </w:rPr>
              <w:t>Project Boundary</w:t>
            </w:r>
          </w:p>
        </w:tc>
        <w:tc>
          <w:tcPr>
            <w:tcW w:w="2650" w:type="dxa"/>
            <w:shd w:val="clear" w:color="auto" w:fill="1F4E79"/>
          </w:tcPr>
          <w:p w:rsidR="007F0C71" w:rsidRDefault="008A43FB">
            <w:pPr>
              <w:spacing w:after="0" w:line="240" w:lineRule="auto"/>
              <w:rPr>
                <w:rFonts w:hint="eastAsia"/>
              </w:rPr>
            </w:pPr>
            <w:r>
              <w:rPr>
                <w:b/>
                <w:color w:val="FFFFFF"/>
                <w:sz w:val="18"/>
              </w:rPr>
              <w:t>Grounding Source(s)</w:t>
            </w:r>
          </w:p>
        </w:tc>
        <w:tc>
          <w:tcPr>
            <w:tcW w:w="2018" w:type="dxa"/>
            <w:shd w:val="clear" w:color="auto" w:fill="1F4E79"/>
          </w:tcPr>
          <w:p w:rsidR="007F0C71" w:rsidRDefault="008A43FB">
            <w:pPr>
              <w:spacing w:after="0" w:line="240" w:lineRule="auto"/>
              <w:rPr>
                <w:rFonts w:hint="eastAsia"/>
              </w:rPr>
            </w:pPr>
            <w:r>
              <w:rPr>
                <w:b/>
                <w:color w:val="FFFFFF"/>
                <w:sz w:val="18"/>
              </w:rPr>
              <w:t>Downstream Consumer</w:t>
            </w:r>
          </w:p>
        </w:tc>
      </w:tr>
      <w:tr w:rsidR="007F0C71">
        <w:trPr>
          <w:jc w:val="center"/>
        </w:trPr>
        <w:tc>
          <w:tcPr>
            <w:tcW w:w="1750" w:type="dxa"/>
          </w:tcPr>
          <w:p w:rsidR="007F0C71" w:rsidRDefault="008A43FB">
            <w:pPr>
              <w:spacing w:after="0" w:line="240" w:lineRule="auto"/>
              <w:rPr>
                <w:rFonts w:hint="eastAsia"/>
              </w:rPr>
            </w:pPr>
            <w:r>
              <w:rPr>
                <w:color w:val="1F1F1F"/>
                <w:sz w:val="18"/>
                <w:szCs w:val="18"/>
              </w:rPr>
              <w:t>Claim Intake / Extraction Agent (claim-intake-extraction-agent)</w:t>
            </w:r>
          </w:p>
        </w:tc>
        <w:tc>
          <w:tcPr>
            <w:tcW w:w="2500" w:type="dxa"/>
          </w:tcPr>
          <w:p w:rsidR="007F0C71" w:rsidRDefault="008A43FB">
            <w:pPr>
              <w:spacing w:after="0" w:line="240" w:lineRule="auto"/>
              <w:rPr>
                <w:rFonts w:hint="eastAsia"/>
              </w:rPr>
            </w:pPr>
            <w:r>
              <w:rPr>
                <w:color w:val="1F1F1F"/>
                <w:sz w:val="18"/>
                <w:szCs w:val="18"/>
              </w:rPr>
              <w:t>Extract structured data from each incoming commercial property da</w:t>
            </w:r>
            <w:r>
              <w:rPr>
                <w:color w:val="1F1F1F"/>
                <w:sz w:val="18"/>
                <w:szCs w:val="18"/>
              </w:rPr>
              <w:t xml:space="preserve">mage claim PDF (ACORD 1 Property Loss Notice plus attachments) into the </w:t>
            </w:r>
            <w:proofErr w:type="spellStart"/>
            <w:r>
              <w:rPr>
                <w:color w:val="1F1F1F"/>
                <w:sz w:val="18"/>
                <w:szCs w:val="18"/>
              </w:rPr>
              <w:t>extracted_claim</w:t>
            </w:r>
            <w:proofErr w:type="spellEnd"/>
            <w:r>
              <w:rPr>
                <w:color w:val="1F1F1F"/>
                <w:sz w:val="18"/>
                <w:szCs w:val="18"/>
              </w:rPr>
              <w:t xml:space="preserve"> block, with a confidence score for every field.</w:t>
            </w:r>
          </w:p>
        </w:tc>
        <w:tc>
          <w:tcPr>
            <w:tcW w:w="14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2650" w:type="dxa"/>
            <w:shd w:val="clear" w:color="auto" w:fill="F8F9FB"/>
          </w:tcPr>
          <w:p w:rsidR="007F0C71" w:rsidRDefault="008A43FB">
            <w:pPr>
              <w:numPr>
                <w:ilvl w:val="0"/>
                <w:numId w:val="1"/>
              </w:numPr>
              <w:spacing w:after="20" w:line="240" w:lineRule="auto"/>
              <w:rPr>
                <w:rFonts w:hint="eastAsia"/>
              </w:rPr>
            </w:pPr>
            <w:r>
              <w:rPr>
                <w:color w:val="1F1F1F"/>
                <w:sz w:val="18"/>
                <w:szCs w:val="18"/>
              </w:rPr>
              <w:t xml:space="preserve">claims-inbox on </w:t>
            </w:r>
            <w:proofErr w:type="spellStart"/>
            <w:r>
              <w:rPr>
                <w:color w:val="1F1F1F"/>
                <w:sz w:val="18"/>
                <w:szCs w:val="18"/>
              </w:rPr>
              <w:t>stapexclaimsintake</w:t>
            </w:r>
            <w:proofErr w:type="spellEnd"/>
            <w:r>
              <w:rPr>
                <w:color w:val="1F1F1F"/>
                <w:sz w:val="18"/>
                <w:szCs w:val="18"/>
              </w:rPr>
              <w:t xml:space="preserve"> (claim PDFs, read-only)</w:t>
            </w:r>
          </w:p>
          <w:p w:rsidR="007F0C71" w:rsidRDefault="008A43FB">
            <w:pPr>
              <w:numPr>
                <w:ilvl w:val="0"/>
                <w:numId w:val="1"/>
              </w:numPr>
              <w:spacing w:after="20" w:line="240" w:lineRule="auto"/>
              <w:rPr>
                <w:rFonts w:hint="eastAsia"/>
              </w:rPr>
            </w:pPr>
            <w:r>
              <w:rPr>
                <w:color w:val="1F1F1F"/>
                <w:sz w:val="18"/>
                <w:szCs w:val="18"/>
              </w:rPr>
              <w:t xml:space="preserve">Document Intelligence </w:t>
            </w:r>
            <w:r>
              <w:rPr>
                <w:color w:val="1F1F1F"/>
                <w:sz w:val="18"/>
                <w:szCs w:val="18"/>
              </w:rPr>
              <w:t>di-apex-claims-prod, custom model apex-acord1-property-loss-v3</w:t>
            </w:r>
          </w:p>
          <w:p w:rsidR="007F0C71" w:rsidRDefault="008A43FB">
            <w:pPr>
              <w:numPr>
                <w:ilvl w:val="0"/>
                <w:numId w:val="1"/>
              </w:numPr>
              <w:spacing w:after="0" w:line="240" w:lineRule="auto"/>
              <w:rPr>
                <w:rFonts w:hint="eastAsia"/>
              </w:rPr>
            </w:pPr>
            <w:r>
              <w:rPr>
                <w:color w:val="1F1F1F"/>
                <w:sz w:val="18"/>
                <w:szCs w:val="18"/>
              </w:rPr>
              <w:t>Foundry IQ kb-claims-intake-guide (ACORD 1 field guide, Apex extraction rules)</w:t>
            </w:r>
          </w:p>
        </w:tc>
        <w:tc>
          <w:tcPr>
            <w:tcW w:w="2018" w:type="dxa"/>
            <w:shd w:val="clear" w:color="auto" w:fill="F8F9FB"/>
          </w:tcPr>
          <w:p w:rsidR="007F0C71" w:rsidRDefault="008A43FB">
            <w:pPr>
              <w:spacing w:after="0" w:line="240" w:lineRule="auto"/>
              <w:rPr>
                <w:rFonts w:hint="eastAsia"/>
              </w:rPr>
            </w:pPr>
            <w:r>
              <w:rPr>
                <w:color w:val="1F1F1F"/>
                <w:sz w:val="18"/>
                <w:szCs w:val="18"/>
              </w:rPr>
              <w:t xml:space="preserve">Claims Workflow Controller, which sends the claim to the Policy Cross-Reference Agent (or to </w:t>
            </w:r>
            <w:proofErr w:type="spellStart"/>
            <w:r>
              <w:rPr>
                <w:color w:val="1F1F1F"/>
                <w:sz w:val="18"/>
                <w:szCs w:val="18"/>
              </w:rPr>
              <w:t>sbq</w:t>
            </w:r>
            <w:proofErr w:type="spellEnd"/>
            <w:r>
              <w:rPr>
                <w:color w:val="1F1F1F"/>
                <w:sz w:val="18"/>
                <w:szCs w:val="18"/>
              </w:rPr>
              <w:t>-intake-exceptions</w:t>
            </w:r>
            <w:r>
              <w:rPr>
                <w:color w:val="1F1F1F"/>
                <w:sz w:val="18"/>
                <w:szCs w:val="18"/>
              </w:rPr>
              <w:t xml:space="preserve"> on ESC-003).</w:t>
            </w:r>
          </w:p>
        </w:tc>
      </w:tr>
      <w:tr w:rsidR="007F0C71">
        <w:trPr>
          <w:jc w:val="center"/>
        </w:trPr>
        <w:tc>
          <w:tcPr>
            <w:tcW w:w="1750" w:type="dxa"/>
          </w:tcPr>
          <w:p w:rsidR="007F0C71" w:rsidRDefault="008A43FB">
            <w:pPr>
              <w:spacing w:after="0" w:line="240" w:lineRule="auto"/>
              <w:rPr>
                <w:rFonts w:hint="eastAsia"/>
              </w:rPr>
            </w:pPr>
            <w:r>
              <w:rPr>
                <w:color w:val="1F1F1F"/>
                <w:sz w:val="18"/>
                <w:szCs w:val="18"/>
              </w:rPr>
              <w:t>Policy Cross-Reference Agent (policy-</w:t>
            </w:r>
            <w:proofErr w:type="spellStart"/>
            <w:r>
              <w:rPr>
                <w:color w:val="1F1F1F"/>
                <w:sz w:val="18"/>
                <w:szCs w:val="18"/>
              </w:rPr>
              <w:t>crossref</w:t>
            </w:r>
            <w:proofErr w:type="spellEnd"/>
            <w:r>
              <w:rPr>
                <w:color w:val="1F1F1F"/>
                <w:sz w:val="18"/>
                <w:szCs w:val="18"/>
              </w:rPr>
              <w:t>-agent)</w:t>
            </w:r>
          </w:p>
        </w:tc>
        <w:tc>
          <w:tcPr>
            <w:tcW w:w="2500" w:type="dxa"/>
          </w:tcPr>
          <w:p w:rsidR="007F0C71" w:rsidRDefault="008A43FB">
            <w:pPr>
              <w:spacing w:after="0" w:line="240" w:lineRule="auto"/>
              <w:rPr>
                <w:rFonts w:hint="eastAsia"/>
              </w:rPr>
            </w:pPr>
            <w:r>
              <w:rPr>
                <w:color w:val="1F1F1F"/>
                <w:sz w:val="18"/>
                <w:szCs w:val="18"/>
              </w:rPr>
              <w:t>Cross-reference the extracted claim against the internal policy database: policy in force on the date of loss, coverage status, limit, deductible and applicable exclusions (</w:t>
            </w:r>
            <w:proofErr w:type="spellStart"/>
            <w:r>
              <w:rPr>
                <w:color w:val="1F1F1F"/>
                <w:sz w:val="18"/>
                <w:szCs w:val="18"/>
              </w:rPr>
              <w:t>policy_cross_re</w:t>
            </w:r>
            <w:r>
              <w:rPr>
                <w:color w:val="1F1F1F"/>
                <w:sz w:val="18"/>
                <w:szCs w:val="18"/>
              </w:rPr>
              <w:t>ference</w:t>
            </w:r>
            <w:proofErr w:type="spellEnd"/>
            <w:r>
              <w:rPr>
                <w:color w:val="1F1F1F"/>
                <w:sz w:val="18"/>
                <w:szCs w:val="18"/>
              </w:rPr>
              <w:t xml:space="preserve"> block).</w:t>
            </w:r>
          </w:p>
        </w:tc>
        <w:tc>
          <w:tcPr>
            <w:tcW w:w="14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2650" w:type="dxa"/>
            <w:shd w:val="clear" w:color="auto" w:fill="F8F9FB"/>
          </w:tcPr>
          <w:p w:rsidR="007F0C71" w:rsidRDefault="008A43FB">
            <w:pPr>
              <w:numPr>
                <w:ilvl w:val="0"/>
                <w:numId w:val="1"/>
              </w:numPr>
              <w:spacing w:after="20" w:line="240" w:lineRule="auto"/>
              <w:rPr>
                <w:rFonts w:hint="eastAsia"/>
              </w:rPr>
            </w:pPr>
            <w:proofErr w:type="spellStart"/>
            <w:r>
              <w:rPr>
                <w:color w:val="1F1F1F"/>
                <w:sz w:val="18"/>
                <w:szCs w:val="18"/>
              </w:rPr>
              <w:t>sqldb</w:t>
            </w:r>
            <w:proofErr w:type="spellEnd"/>
            <w:r>
              <w:rPr>
                <w:color w:val="1F1F1F"/>
                <w:sz w:val="18"/>
                <w:szCs w:val="18"/>
              </w:rPr>
              <w:t xml:space="preserve">-apex-policy view </w:t>
            </w:r>
            <w:proofErr w:type="spellStart"/>
            <w:r>
              <w:rPr>
                <w:color w:val="1F1F1F"/>
                <w:sz w:val="18"/>
                <w:szCs w:val="18"/>
              </w:rPr>
              <w:t>vw_policy_coverage</w:t>
            </w:r>
            <w:proofErr w:type="spellEnd"/>
            <w:r>
              <w:rPr>
                <w:color w:val="1F1F1F"/>
                <w:sz w:val="18"/>
                <w:szCs w:val="18"/>
              </w:rPr>
              <w:t xml:space="preserve"> (read-only)</w:t>
            </w:r>
          </w:p>
          <w:p w:rsidR="007F0C71" w:rsidRDefault="008A43FB">
            <w:pPr>
              <w:numPr>
                <w:ilvl w:val="0"/>
                <w:numId w:val="1"/>
              </w:numPr>
              <w:spacing w:after="0" w:line="240" w:lineRule="auto"/>
              <w:rPr>
                <w:rFonts w:hint="eastAsia"/>
              </w:rPr>
            </w:pPr>
            <w:r>
              <w:rPr>
                <w:color w:val="1F1F1F"/>
                <w:sz w:val="18"/>
                <w:szCs w:val="18"/>
              </w:rPr>
              <w:t>Foundry IQ kb-claims-policy-wordings (commercial property forms and endorsements)</w:t>
            </w:r>
          </w:p>
        </w:tc>
        <w:tc>
          <w:tcPr>
            <w:tcW w:w="2018" w:type="dxa"/>
            <w:shd w:val="clear" w:color="auto" w:fill="F8F9FB"/>
          </w:tcPr>
          <w:p w:rsidR="007F0C71" w:rsidRDefault="008A43FB">
            <w:pPr>
              <w:spacing w:after="0" w:line="240" w:lineRule="auto"/>
              <w:rPr>
                <w:rFonts w:hint="eastAsia"/>
              </w:rPr>
            </w:pPr>
            <w:r>
              <w:rPr>
                <w:color w:val="1F1F1F"/>
                <w:sz w:val="18"/>
                <w:szCs w:val="18"/>
              </w:rPr>
              <w:t>Claims Workflow Controller, which sends the claim to the Fraud and Risk Spec</w:t>
            </w:r>
            <w:r>
              <w:rPr>
                <w:color w:val="1F1F1F"/>
                <w:sz w:val="18"/>
                <w:szCs w:val="18"/>
              </w:rPr>
              <w:t xml:space="preserve">ialist (or to </w:t>
            </w:r>
            <w:proofErr w:type="spellStart"/>
            <w:r>
              <w:rPr>
                <w:color w:val="1F1F1F"/>
                <w:sz w:val="18"/>
                <w:szCs w:val="18"/>
              </w:rPr>
              <w:t>sbq</w:t>
            </w:r>
            <w:proofErr w:type="spellEnd"/>
            <w:r>
              <w:rPr>
                <w:color w:val="1F1F1F"/>
                <w:sz w:val="18"/>
                <w:szCs w:val="18"/>
              </w:rPr>
              <w:t>-coverage-review on ESC-004).</w:t>
            </w:r>
          </w:p>
        </w:tc>
      </w:tr>
      <w:tr w:rsidR="007F0C71">
        <w:trPr>
          <w:jc w:val="center"/>
        </w:trPr>
        <w:tc>
          <w:tcPr>
            <w:tcW w:w="1750" w:type="dxa"/>
          </w:tcPr>
          <w:p w:rsidR="007F0C71" w:rsidRDefault="008A43FB">
            <w:pPr>
              <w:spacing w:after="0" w:line="240" w:lineRule="auto"/>
              <w:rPr>
                <w:rFonts w:hint="eastAsia"/>
              </w:rPr>
            </w:pPr>
            <w:r>
              <w:rPr>
                <w:color w:val="1F1F1F"/>
                <w:sz w:val="18"/>
                <w:szCs w:val="18"/>
              </w:rPr>
              <w:t>Fraud and Risk Specialist (fraud-risk-specialist)</w:t>
            </w:r>
          </w:p>
        </w:tc>
        <w:tc>
          <w:tcPr>
            <w:tcW w:w="2500" w:type="dxa"/>
          </w:tcPr>
          <w:p w:rsidR="007F0C71" w:rsidRDefault="008A43FB">
            <w:pPr>
              <w:spacing w:after="0" w:line="240" w:lineRule="auto"/>
              <w:rPr>
                <w:rFonts w:hint="eastAsia"/>
              </w:rPr>
            </w:pPr>
            <w:r>
              <w:rPr>
                <w:color w:val="1F1F1F"/>
                <w:sz w:val="18"/>
                <w:szCs w:val="18"/>
              </w:rPr>
              <w:t xml:space="preserve">Assess fraud and risk using the external public-records API and internal fraud indicators; produce </w:t>
            </w:r>
            <w:proofErr w:type="spellStart"/>
            <w:r>
              <w:rPr>
                <w:color w:val="1F1F1F"/>
                <w:sz w:val="18"/>
                <w:szCs w:val="18"/>
              </w:rPr>
              <w:t>fraud_risk_score</w:t>
            </w:r>
            <w:proofErr w:type="spellEnd"/>
            <w:r>
              <w:rPr>
                <w:color w:val="1F1F1F"/>
                <w:sz w:val="18"/>
                <w:szCs w:val="18"/>
              </w:rPr>
              <w:t xml:space="preserve"> and </w:t>
            </w:r>
            <w:proofErr w:type="spellStart"/>
            <w:r>
              <w:rPr>
                <w:color w:val="1F1F1F"/>
                <w:sz w:val="18"/>
                <w:szCs w:val="18"/>
              </w:rPr>
              <w:t>risk_classification</w:t>
            </w:r>
            <w:proofErr w:type="spellEnd"/>
            <w:r>
              <w:rPr>
                <w:color w:val="1F1F1F"/>
                <w:sz w:val="18"/>
                <w:szCs w:val="18"/>
              </w:rPr>
              <w:t xml:space="preserve"> with cited evidence (</w:t>
            </w:r>
            <w:proofErr w:type="spellStart"/>
            <w:r>
              <w:rPr>
                <w:color w:val="1F1F1F"/>
                <w:sz w:val="18"/>
                <w:szCs w:val="18"/>
              </w:rPr>
              <w:t>fraud_assessment</w:t>
            </w:r>
            <w:proofErr w:type="spellEnd"/>
            <w:r>
              <w:rPr>
                <w:color w:val="1F1F1F"/>
                <w:sz w:val="18"/>
                <w:szCs w:val="18"/>
              </w:rPr>
              <w:t xml:space="preserve"> block).</w:t>
            </w:r>
          </w:p>
        </w:tc>
        <w:tc>
          <w:tcPr>
            <w:tcW w:w="14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2650" w:type="dxa"/>
            <w:shd w:val="clear" w:color="auto" w:fill="F8F9FB"/>
          </w:tcPr>
          <w:p w:rsidR="007F0C71" w:rsidRDefault="008A43FB">
            <w:pPr>
              <w:numPr>
                <w:ilvl w:val="0"/>
                <w:numId w:val="1"/>
              </w:numPr>
              <w:spacing w:after="20" w:line="240" w:lineRule="auto"/>
              <w:rPr>
                <w:rFonts w:hint="eastAsia"/>
              </w:rPr>
            </w:pPr>
            <w:r>
              <w:rPr>
                <w:color w:val="1F1F1F"/>
                <w:sz w:val="18"/>
                <w:szCs w:val="18"/>
              </w:rPr>
              <w:t xml:space="preserve">Public-records API via </w:t>
            </w:r>
            <w:proofErr w:type="spellStart"/>
            <w:r>
              <w:rPr>
                <w:color w:val="1F1F1F"/>
                <w:sz w:val="18"/>
                <w:szCs w:val="18"/>
              </w:rPr>
              <w:t>apim</w:t>
            </w:r>
            <w:proofErr w:type="spellEnd"/>
            <w:r>
              <w:rPr>
                <w:color w:val="1F1F1F"/>
                <w:sz w:val="18"/>
                <w:szCs w:val="18"/>
              </w:rPr>
              <w:t>-apex-integration-prod (/public-records/v1, GET only)</w:t>
            </w:r>
          </w:p>
          <w:p w:rsidR="007F0C71" w:rsidRDefault="008A43FB">
            <w:pPr>
              <w:numPr>
                <w:ilvl w:val="0"/>
                <w:numId w:val="1"/>
              </w:numPr>
              <w:spacing w:after="20" w:line="240" w:lineRule="auto"/>
              <w:rPr>
                <w:rFonts w:hint="eastAsia"/>
              </w:rPr>
            </w:pPr>
            <w:r>
              <w:rPr>
                <w:color w:val="1F1F1F"/>
                <w:sz w:val="18"/>
                <w:szCs w:val="18"/>
              </w:rPr>
              <w:t>Foundry IQ kb-claims-fraud-indicators (SIU red-flag guidelines, scoring rubric)</w:t>
            </w:r>
          </w:p>
          <w:p w:rsidR="007F0C71" w:rsidRDefault="008A43FB">
            <w:pPr>
              <w:numPr>
                <w:ilvl w:val="0"/>
                <w:numId w:val="1"/>
              </w:numPr>
              <w:spacing w:after="0" w:line="240" w:lineRule="auto"/>
              <w:rPr>
                <w:rFonts w:hint="eastAsia"/>
              </w:rPr>
            </w:pPr>
            <w:proofErr w:type="spellStart"/>
            <w:r>
              <w:rPr>
                <w:color w:val="1F1F1F"/>
                <w:sz w:val="18"/>
                <w:szCs w:val="18"/>
              </w:rPr>
              <w:t>sqldb</w:t>
            </w:r>
            <w:proofErr w:type="spellEnd"/>
            <w:r>
              <w:rPr>
                <w:color w:val="1F1F1F"/>
                <w:sz w:val="18"/>
                <w:szCs w:val="18"/>
              </w:rPr>
              <w:t>-apex-policy</w:t>
            </w:r>
            <w:r>
              <w:rPr>
                <w:color w:val="1F1F1F"/>
                <w:sz w:val="18"/>
                <w:szCs w:val="18"/>
              </w:rPr>
              <w:t xml:space="preserve"> view vw_claim_history_36m (read-only)</w:t>
            </w:r>
          </w:p>
        </w:tc>
        <w:tc>
          <w:tcPr>
            <w:tcW w:w="2018" w:type="dxa"/>
            <w:shd w:val="clear" w:color="auto" w:fill="F8F9FB"/>
          </w:tcPr>
          <w:p w:rsidR="007F0C71" w:rsidRDefault="008A43FB">
            <w:pPr>
              <w:spacing w:after="0" w:line="240" w:lineRule="auto"/>
              <w:rPr>
                <w:rFonts w:hint="eastAsia"/>
              </w:rPr>
            </w:pPr>
            <w:r>
              <w:rPr>
                <w:color w:val="1F1F1F"/>
                <w:sz w:val="18"/>
                <w:szCs w:val="18"/>
              </w:rPr>
              <w:t xml:space="preserve">Routing gate in the Claims Workflow Controller: Settlement Specialist on the standard path, SIU queue </w:t>
            </w:r>
            <w:proofErr w:type="spellStart"/>
            <w:r>
              <w:rPr>
                <w:color w:val="1F1F1F"/>
                <w:sz w:val="18"/>
                <w:szCs w:val="18"/>
              </w:rPr>
              <w:t>sbq</w:t>
            </w:r>
            <w:proofErr w:type="spellEnd"/>
            <w:r>
              <w:rPr>
                <w:color w:val="1F1F1F"/>
                <w:sz w:val="18"/>
                <w:szCs w:val="18"/>
              </w:rPr>
              <w:t>-</w:t>
            </w:r>
            <w:proofErr w:type="spellStart"/>
            <w:r>
              <w:rPr>
                <w:color w:val="1F1F1F"/>
                <w:sz w:val="18"/>
                <w:szCs w:val="18"/>
              </w:rPr>
              <w:t>siu</w:t>
            </w:r>
            <w:proofErr w:type="spellEnd"/>
            <w:r>
              <w:rPr>
                <w:color w:val="1F1F1F"/>
                <w:sz w:val="18"/>
                <w:szCs w:val="18"/>
              </w:rPr>
              <w:t>-fraud-review on ESC-002, hold queue on ESC-005.</w:t>
            </w:r>
          </w:p>
        </w:tc>
      </w:tr>
      <w:tr w:rsidR="007F0C71">
        <w:trPr>
          <w:jc w:val="center"/>
        </w:trPr>
        <w:tc>
          <w:tcPr>
            <w:tcW w:w="1750" w:type="dxa"/>
          </w:tcPr>
          <w:p w:rsidR="007F0C71" w:rsidRDefault="008A43FB">
            <w:pPr>
              <w:spacing w:after="0" w:line="240" w:lineRule="auto"/>
              <w:rPr>
                <w:rFonts w:hint="eastAsia"/>
              </w:rPr>
            </w:pPr>
            <w:r>
              <w:rPr>
                <w:color w:val="1F1F1F"/>
                <w:sz w:val="18"/>
                <w:szCs w:val="18"/>
              </w:rPr>
              <w:t>Settlement Specialist (settlement-specialist)</w:t>
            </w:r>
          </w:p>
        </w:tc>
        <w:tc>
          <w:tcPr>
            <w:tcW w:w="2500" w:type="dxa"/>
          </w:tcPr>
          <w:p w:rsidR="007F0C71" w:rsidRDefault="008A43FB">
            <w:pPr>
              <w:spacing w:after="0" w:line="240" w:lineRule="auto"/>
              <w:rPr>
                <w:rFonts w:hint="eastAsia"/>
              </w:rPr>
            </w:pPr>
            <w:r>
              <w:rPr>
                <w:color w:val="1F1F1F"/>
                <w:sz w:val="18"/>
                <w:szCs w:val="18"/>
              </w:rPr>
              <w:t>Draft the se</w:t>
            </w:r>
            <w:r>
              <w:rPr>
                <w:color w:val="1F1F1F"/>
                <w:sz w:val="18"/>
                <w:szCs w:val="18"/>
              </w:rPr>
              <w:t>ttlement letter and settlement recommendation for adjuster approval (settlement block). It drafts only; it never sends a letter or releases payment.</w:t>
            </w:r>
          </w:p>
        </w:tc>
        <w:tc>
          <w:tcPr>
            <w:tcW w:w="14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2650" w:type="dxa"/>
            <w:shd w:val="clear" w:color="auto" w:fill="F8F9FB"/>
          </w:tcPr>
          <w:p w:rsidR="007F0C71" w:rsidRDefault="008A43FB">
            <w:pPr>
              <w:numPr>
                <w:ilvl w:val="0"/>
                <w:numId w:val="1"/>
              </w:numPr>
              <w:spacing w:after="20" w:line="240" w:lineRule="auto"/>
              <w:rPr>
                <w:rFonts w:hint="eastAsia"/>
              </w:rPr>
            </w:pPr>
            <w:r>
              <w:rPr>
                <w:color w:val="1F1F1F"/>
                <w:sz w:val="18"/>
                <w:szCs w:val="18"/>
              </w:rPr>
              <w:t>Foundry IQ kb-claims-settlement-templates</w:t>
            </w:r>
            <w:r>
              <w:rPr>
                <w:color w:val="1F1F1F"/>
                <w:sz w:val="18"/>
                <w:szCs w:val="18"/>
              </w:rPr>
              <w:t xml:space="preserve"> (approved letter templates, state disclosure clauses)</w:t>
            </w:r>
          </w:p>
          <w:p w:rsidR="007F0C71" w:rsidRDefault="008A43FB">
            <w:pPr>
              <w:numPr>
                <w:ilvl w:val="0"/>
                <w:numId w:val="1"/>
              </w:numPr>
              <w:spacing w:after="0" w:line="240" w:lineRule="auto"/>
              <w:rPr>
                <w:rFonts w:hint="eastAsia"/>
              </w:rPr>
            </w:pPr>
            <w:proofErr w:type="spellStart"/>
            <w:r>
              <w:rPr>
                <w:color w:val="1F1F1F"/>
                <w:sz w:val="18"/>
                <w:szCs w:val="18"/>
              </w:rPr>
              <w:t>calculate_settlement</w:t>
            </w:r>
            <w:proofErr w:type="spellEnd"/>
            <w:r>
              <w:rPr>
                <w:color w:val="1F1F1F"/>
                <w:sz w:val="18"/>
                <w:szCs w:val="18"/>
              </w:rPr>
              <w:t xml:space="preserve"> tool (deterministic arithmetic)</w:t>
            </w:r>
          </w:p>
        </w:tc>
        <w:tc>
          <w:tcPr>
            <w:tcW w:w="2018" w:type="dxa"/>
            <w:shd w:val="clear" w:color="auto" w:fill="F8F9FB"/>
          </w:tcPr>
          <w:p w:rsidR="007F0C71" w:rsidRDefault="008A43FB">
            <w:pPr>
              <w:spacing w:after="0" w:line="240" w:lineRule="auto"/>
              <w:rPr>
                <w:rFonts w:hint="eastAsia"/>
              </w:rPr>
            </w:pPr>
            <w:r>
              <w:rPr>
                <w:color w:val="1F1F1F"/>
                <w:sz w:val="18"/>
                <w:szCs w:val="18"/>
              </w:rPr>
              <w:t>Settlement output validation gate (rules V1 to V9), then the Letter Rendering Service, then the assigned adjuster’s review queue, where a person rel</w:t>
            </w:r>
            <w:r>
              <w:rPr>
                <w:color w:val="1F1F1F"/>
                <w:sz w:val="18"/>
                <w:szCs w:val="18"/>
              </w:rPr>
              <w:t xml:space="preserve">eases the </w:t>
            </w:r>
            <w:r>
              <w:rPr>
                <w:color w:val="1F1F1F"/>
                <w:sz w:val="18"/>
                <w:szCs w:val="18"/>
              </w:rPr>
              <w:lastRenderedPageBreak/>
              <w:t>letter.</w:t>
            </w:r>
          </w:p>
        </w:tc>
      </w:tr>
    </w:tbl>
    <w:p w:rsidR="007F0C71" w:rsidRDefault="008A43FB">
      <w:pPr>
        <w:spacing w:before="80" w:after="60" w:line="264" w:lineRule="auto"/>
        <w:rPr>
          <w:rFonts w:hint="eastAsia"/>
        </w:rPr>
      </w:pPr>
      <w:r>
        <w:rPr>
          <w:color w:val="1F1F1F"/>
          <w:sz w:val="18"/>
          <w:szCs w:val="18"/>
        </w:rPr>
        <w:lastRenderedPageBreak/>
        <w:t xml:space="preserve">Agents never call each other. </w:t>
      </w:r>
      <w:proofErr w:type="gramStart"/>
      <w:r>
        <w:rPr>
          <w:color w:val="1F1F1F"/>
          <w:sz w:val="18"/>
          <w:szCs w:val="18"/>
        </w:rPr>
        <w:t>Every transition between them, and every escalation, is executed by the Claims Workflow Controller (</w:t>
      </w:r>
      <w:r>
        <w:rPr>
          <w:rFonts w:ascii="Consolas" w:hAnsi="Consolas" w:cs="Consolas"/>
          <w:color w:val="1F1F1F"/>
          <w:sz w:val="16"/>
          <w:szCs w:val="16"/>
        </w:rPr>
        <w:t>claims-workflow-controller</w:t>
      </w:r>
      <w:r>
        <w:rPr>
          <w:color w:val="1F1F1F"/>
          <w:sz w:val="18"/>
          <w:szCs w:val="18"/>
        </w:rPr>
        <w:t>, specified in Section 3)</w:t>
      </w:r>
      <w:proofErr w:type="gramEnd"/>
      <w:r>
        <w:rPr>
          <w:color w:val="1F1F1F"/>
          <w:sz w:val="18"/>
          <w:szCs w:val="18"/>
        </w:rPr>
        <w:t xml:space="preserve">, which validates each agent’s output block against the </w:t>
      </w:r>
      <w:r>
        <w:rPr>
          <w:color w:val="1F1F1F"/>
          <w:sz w:val="18"/>
          <w:szCs w:val="18"/>
        </w:rPr>
        <w:t>schema in item 4 before moving on.</w:t>
      </w:r>
    </w:p>
    <w:p w:rsidR="007F0C71" w:rsidRDefault="007F0C71">
      <w:pPr>
        <w:rPr>
          <w:rFonts w:hint="eastAsia"/>
        </w:rPr>
      </w:pPr>
    </w:p>
    <w:p w:rsidR="007F0C71" w:rsidRDefault="008A43FB">
      <w:pPr>
        <w:pStyle w:val="Heading2"/>
      </w:pPr>
      <w:r>
        <w:t>2. Four-Step Task Agent Design Protocol</w:t>
      </w:r>
    </w:p>
    <w:tbl>
      <w:tblPr>
        <w:tblStyle w:val="TableGrid"/>
        <w:tblW w:w="10368" w:type="dxa"/>
        <w:jc w:val="center"/>
        <w:tblLook w:val="04A0" w:firstRow="1" w:lastRow="0" w:firstColumn="1" w:lastColumn="0" w:noHBand="0" w:noVBand="1"/>
      </w:tblPr>
      <w:tblGrid>
        <w:gridCol w:w="1600"/>
        <w:gridCol w:w="2000"/>
        <w:gridCol w:w="6768"/>
      </w:tblGrid>
      <w:tr w:rsidR="007F0C71">
        <w:trPr>
          <w:tblHeader/>
          <w:jc w:val="center"/>
        </w:trPr>
        <w:tc>
          <w:tcPr>
            <w:tcW w:w="1600" w:type="dxa"/>
            <w:shd w:val="clear" w:color="auto" w:fill="1F4E79"/>
          </w:tcPr>
          <w:p w:rsidR="007F0C71" w:rsidRDefault="008A43FB">
            <w:pPr>
              <w:spacing w:after="0" w:line="240" w:lineRule="auto"/>
              <w:rPr>
                <w:rFonts w:hint="eastAsia"/>
              </w:rPr>
            </w:pPr>
            <w:r>
              <w:rPr>
                <w:b/>
                <w:color w:val="FFFFFF"/>
                <w:sz w:val="18"/>
              </w:rPr>
              <w:t>Protocol Step</w:t>
            </w:r>
          </w:p>
        </w:tc>
        <w:tc>
          <w:tcPr>
            <w:tcW w:w="2000" w:type="dxa"/>
            <w:shd w:val="clear" w:color="auto" w:fill="1F4E79"/>
          </w:tcPr>
          <w:p w:rsidR="007F0C71" w:rsidRDefault="008A43FB">
            <w:pPr>
              <w:spacing w:after="0" w:line="240" w:lineRule="auto"/>
              <w:rPr>
                <w:rFonts w:hint="eastAsia"/>
              </w:rPr>
            </w:pPr>
            <w:r>
              <w:rPr>
                <w:b/>
                <w:color w:val="FFFFFF"/>
                <w:sz w:val="18"/>
              </w:rPr>
              <w:t>Required Entry</w:t>
            </w:r>
          </w:p>
        </w:tc>
        <w:tc>
          <w:tcPr>
            <w:tcW w:w="6768" w:type="dxa"/>
            <w:shd w:val="clear" w:color="auto" w:fill="1F4E79"/>
          </w:tcPr>
          <w:p w:rsidR="007F0C71" w:rsidRDefault="008A43FB">
            <w:pPr>
              <w:spacing w:after="0" w:line="240" w:lineRule="auto"/>
              <w:rPr>
                <w:rFonts w:hint="eastAsia"/>
              </w:rPr>
            </w:pPr>
            <w:r>
              <w:rPr>
                <w:b/>
                <w:color w:val="FFFFFF"/>
                <w:sz w:val="18"/>
              </w:rPr>
              <w:t>Learner Response</w:t>
            </w:r>
          </w:p>
        </w:tc>
      </w:tr>
      <w:tr w:rsidR="007F0C71">
        <w:trPr>
          <w:jc w:val="center"/>
        </w:trPr>
        <w:tc>
          <w:tcPr>
            <w:tcW w:w="1600" w:type="dxa"/>
          </w:tcPr>
          <w:p w:rsidR="007F0C71" w:rsidRDefault="008A43FB">
            <w:pPr>
              <w:spacing w:after="0" w:line="240" w:lineRule="auto"/>
              <w:rPr>
                <w:rFonts w:hint="eastAsia"/>
              </w:rPr>
            </w:pPr>
            <w:r>
              <w:rPr>
                <w:color w:val="1F1F1F"/>
                <w:sz w:val="18"/>
              </w:rPr>
              <w:t>Trigger</w:t>
            </w:r>
          </w:p>
        </w:tc>
        <w:tc>
          <w:tcPr>
            <w:tcW w:w="2000" w:type="dxa"/>
          </w:tcPr>
          <w:p w:rsidR="007F0C71" w:rsidRDefault="008A43FB">
            <w:pPr>
              <w:spacing w:after="0" w:line="240" w:lineRule="auto"/>
              <w:rPr>
                <w:rFonts w:hint="eastAsia"/>
              </w:rPr>
            </w:pPr>
            <w:r>
              <w:rPr>
                <w:color w:val="1F1F1F"/>
                <w:sz w:val="18"/>
              </w:rPr>
              <w:t xml:space="preserve">Reference an actual </w:t>
            </w:r>
            <w:proofErr w:type="gramStart"/>
            <w:r>
              <w:rPr>
                <w:color w:val="1F1F1F"/>
                <w:sz w:val="18"/>
              </w:rPr>
              <w:t>claim document ingestion event</w:t>
            </w:r>
            <w:proofErr w:type="gramEnd"/>
            <w:r>
              <w:rPr>
                <w:color w:val="1F1F1F"/>
                <w:sz w:val="18"/>
              </w:rPr>
              <w:t>.</w:t>
            </w:r>
          </w:p>
        </w:tc>
        <w:tc>
          <w:tcPr>
            <w:tcW w:w="6768" w:type="dxa"/>
            <w:shd w:val="clear" w:color="auto" w:fill="F8F9FB"/>
          </w:tcPr>
          <w:p w:rsidR="007F0C71" w:rsidRDefault="008A43FB">
            <w:pPr>
              <w:spacing w:after="40" w:line="240" w:lineRule="auto"/>
              <w:rPr>
                <w:rFonts w:hint="eastAsia"/>
              </w:rPr>
            </w:pPr>
            <w:r>
              <w:rPr>
                <w:b/>
                <w:color w:val="1F1F1F"/>
                <w:sz w:val="18"/>
                <w:szCs w:val="18"/>
              </w:rPr>
              <w:t>Event:</w:t>
            </w:r>
            <w:r>
              <w:rPr>
                <w:color w:val="1F1F1F"/>
                <w:sz w:val="18"/>
                <w:szCs w:val="18"/>
              </w:rPr>
              <w:t xml:space="preserve"> Azure Event Grid </w:t>
            </w:r>
            <w:proofErr w:type="spellStart"/>
            <w:r>
              <w:rPr>
                <w:color w:val="1F1F1F"/>
                <w:sz w:val="18"/>
                <w:szCs w:val="18"/>
              </w:rPr>
              <w:t>Microsoft.Storage.BlobCreated</w:t>
            </w:r>
            <w:proofErr w:type="spellEnd"/>
            <w:r>
              <w:rPr>
                <w:color w:val="1F1F1F"/>
                <w:sz w:val="18"/>
                <w:szCs w:val="18"/>
              </w:rPr>
              <w:t xml:space="preserve"> on container </w:t>
            </w:r>
            <w:r>
              <w:rPr>
                <w:color w:val="1F1F1F"/>
                <w:sz w:val="18"/>
                <w:szCs w:val="18"/>
              </w:rPr>
              <w:t xml:space="preserve">claims-inbox of </w:t>
            </w:r>
            <w:proofErr w:type="spellStart"/>
            <w:r>
              <w:rPr>
                <w:color w:val="1F1F1F"/>
                <w:sz w:val="18"/>
                <w:szCs w:val="18"/>
              </w:rPr>
              <w:t>stapexclaimsintake</w:t>
            </w:r>
            <w:proofErr w:type="spellEnd"/>
            <w:r>
              <w:rPr>
                <w:color w:val="1F1F1F"/>
                <w:sz w:val="18"/>
                <w:szCs w:val="18"/>
              </w:rPr>
              <w:t xml:space="preserve">, for a blob with content type application/pdf. In plain terms: a new commercial property damage claim PDF </w:t>
            </w:r>
            <w:proofErr w:type="gramStart"/>
            <w:r>
              <w:rPr>
                <w:color w:val="1F1F1F"/>
                <w:sz w:val="18"/>
                <w:szCs w:val="18"/>
              </w:rPr>
              <w:t>has been submitted</w:t>
            </w:r>
            <w:proofErr w:type="gramEnd"/>
            <w:r>
              <w:rPr>
                <w:color w:val="1F1F1F"/>
                <w:sz w:val="18"/>
                <w:szCs w:val="18"/>
              </w:rPr>
              <w:t xml:space="preserve"> through the broker portal, email intake or adjuster upload.</w:t>
            </w:r>
          </w:p>
          <w:p w:rsidR="007F0C71" w:rsidRDefault="008A43FB">
            <w:pPr>
              <w:spacing w:after="0" w:line="240" w:lineRule="auto"/>
              <w:rPr>
                <w:rFonts w:hint="eastAsia"/>
              </w:rPr>
            </w:pPr>
            <w:r>
              <w:rPr>
                <w:b/>
                <w:color w:val="1F1F1F"/>
                <w:sz w:val="18"/>
                <w:szCs w:val="18"/>
              </w:rPr>
              <w:t>Handling:</w:t>
            </w:r>
            <w:r>
              <w:rPr>
                <w:color w:val="1F1F1F"/>
                <w:sz w:val="18"/>
                <w:szCs w:val="18"/>
              </w:rPr>
              <w:t xml:space="preserve"> the Claims Workflow Contro</w:t>
            </w:r>
            <w:r>
              <w:rPr>
                <w:color w:val="1F1F1F"/>
                <w:sz w:val="18"/>
                <w:szCs w:val="18"/>
              </w:rPr>
              <w:t xml:space="preserve">ller subscribes to the event, reads the blob metadata, creates </w:t>
            </w:r>
            <w:proofErr w:type="spellStart"/>
            <w:r>
              <w:rPr>
                <w:color w:val="1F1F1F"/>
                <w:sz w:val="18"/>
                <w:szCs w:val="18"/>
              </w:rPr>
              <w:t>correlation_id</w:t>
            </w:r>
            <w:proofErr w:type="spellEnd"/>
            <w:r>
              <w:rPr>
                <w:color w:val="1F1F1F"/>
                <w:sz w:val="18"/>
                <w:szCs w:val="18"/>
              </w:rPr>
              <w:t xml:space="preserve"> = {</w:t>
            </w:r>
            <w:proofErr w:type="spellStart"/>
            <w:r>
              <w:rPr>
                <w:color w:val="1F1F1F"/>
                <w:sz w:val="18"/>
                <w:szCs w:val="18"/>
              </w:rPr>
              <w:t>claim_id</w:t>
            </w:r>
            <w:proofErr w:type="spellEnd"/>
            <w:r>
              <w:rPr>
                <w:color w:val="1F1F1F"/>
                <w:sz w:val="18"/>
                <w:szCs w:val="18"/>
              </w:rPr>
              <w:t>}</w:t>
            </w:r>
            <w:proofErr w:type="gramStart"/>
            <w:r>
              <w:rPr>
                <w:color w:val="1F1F1F"/>
                <w:sz w:val="18"/>
                <w:szCs w:val="18"/>
              </w:rPr>
              <w:t>.{</w:t>
            </w:r>
            <w:proofErr w:type="spellStart"/>
            <w:proofErr w:type="gramEnd"/>
            <w:r>
              <w:rPr>
                <w:color w:val="1F1F1F"/>
                <w:sz w:val="18"/>
                <w:szCs w:val="18"/>
              </w:rPr>
              <w:t>workflow_run_id</w:t>
            </w:r>
            <w:proofErr w:type="spellEnd"/>
            <w:r>
              <w:rPr>
                <w:color w:val="1F1F1F"/>
                <w:sz w:val="18"/>
                <w:szCs w:val="18"/>
              </w:rPr>
              <w:t xml:space="preserve">} and starts the chain at the Claim Intake / Extraction Agent. Duplicate events with the same </w:t>
            </w:r>
            <w:proofErr w:type="spellStart"/>
            <w:r>
              <w:rPr>
                <w:color w:val="1F1F1F"/>
                <w:sz w:val="18"/>
                <w:szCs w:val="18"/>
              </w:rPr>
              <w:t>claim_id</w:t>
            </w:r>
            <w:proofErr w:type="spellEnd"/>
            <w:r>
              <w:rPr>
                <w:color w:val="1F1F1F"/>
                <w:sz w:val="18"/>
                <w:szCs w:val="18"/>
              </w:rPr>
              <w:t xml:space="preserve"> and </w:t>
            </w:r>
            <w:proofErr w:type="spellStart"/>
            <w:r>
              <w:rPr>
                <w:color w:val="1F1F1F"/>
                <w:sz w:val="18"/>
                <w:szCs w:val="18"/>
              </w:rPr>
              <w:t>document_etag</w:t>
            </w:r>
            <w:proofErr w:type="spellEnd"/>
            <w:r>
              <w:rPr>
                <w:color w:val="1F1F1F"/>
                <w:sz w:val="18"/>
                <w:szCs w:val="18"/>
              </w:rPr>
              <w:t xml:space="preserve"> </w:t>
            </w:r>
            <w:proofErr w:type="gramStart"/>
            <w:r>
              <w:rPr>
                <w:color w:val="1F1F1F"/>
                <w:sz w:val="18"/>
                <w:szCs w:val="18"/>
              </w:rPr>
              <w:t>are ignored</w:t>
            </w:r>
            <w:proofErr w:type="gramEnd"/>
            <w:r>
              <w:rPr>
                <w:color w:val="1F1F1F"/>
                <w:sz w:val="18"/>
                <w:szCs w:val="18"/>
              </w:rPr>
              <w:t>, so a claim neve</w:t>
            </w:r>
            <w:r>
              <w:rPr>
                <w:color w:val="1F1F1F"/>
                <w:sz w:val="18"/>
                <w:szCs w:val="18"/>
              </w:rPr>
              <w:t>r runs twice.</w:t>
            </w:r>
          </w:p>
        </w:tc>
      </w:tr>
      <w:tr w:rsidR="007F0C71">
        <w:trPr>
          <w:jc w:val="center"/>
        </w:trPr>
        <w:tc>
          <w:tcPr>
            <w:tcW w:w="1600" w:type="dxa"/>
          </w:tcPr>
          <w:p w:rsidR="007F0C71" w:rsidRDefault="008A43FB">
            <w:pPr>
              <w:spacing w:after="0" w:line="240" w:lineRule="auto"/>
              <w:rPr>
                <w:rFonts w:hint="eastAsia"/>
              </w:rPr>
            </w:pPr>
            <w:r>
              <w:rPr>
                <w:color w:val="1F1F1F"/>
                <w:sz w:val="18"/>
              </w:rPr>
              <w:t>Typed Inputs</w:t>
            </w:r>
          </w:p>
        </w:tc>
        <w:tc>
          <w:tcPr>
            <w:tcW w:w="2000" w:type="dxa"/>
          </w:tcPr>
          <w:p w:rsidR="007F0C71" w:rsidRDefault="008A43FB">
            <w:pPr>
              <w:spacing w:after="0" w:line="240" w:lineRule="auto"/>
              <w:rPr>
                <w:rFonts w:hint="eastAsia"/>
              </w:rPr>
            </w:pPr>
            <w:r>
              <w:rPr>
                <w:color w:val="1F1F1F"/>
                <w:sz w:val="18"/>
              </w:rPr>
              <w:t>List named fields and data types.</w:t>
            </w:r>
          </w:p>
        </w:tc>
        <w:tc>
          <w:tcPr>
            <w:tcW w:w="6768" w:type="dxa"/>
            <w:shd w:val="clear" w:color="auto" w:fill="F8F9FB"/>
          </w:tcPr>
          <w:p w:rsidR="007F0C71" w:rsidRDefault="008A43FB">
            <w:pPr>
              <w:spacing w:after="0" w:line="240" w:lineRule="auto"/>
              <w:rPr>
                <w:rFonts w:hint="eastAsia"/>
              </w:rPr>
            </w:pPr>
            <w:r>
              <w:rPr>
                <w:color w:val="1F1F1F"/>
                <w:sz w:val="18"/>
                <w:szCs w:val="18"/>
              </w:rPr>
              <w:t xml:space="preserve">Nine named, typed fields from the ingestion event, defined in item 3: </w:t>
            </w:r>
            <w:proofErr w:type="spellStart"/>
            <w:r>
              <w:rPr>
                <w:color w:val="1F1F1F"/>
                <w:sz w:val="18"/>
                <w:szCs w:val="18"/>
              </w:rPr>
              <w:t>claim_document_ref</w:t>
            </w:r>
            <w:proofErr w:type="spellEnd"/>
            <w:r>
              <w:rPr>
                <w:color w:val="1F1F1F"/>
                <w:sz w:val="18"/>
                <w:szCs w:val="18"/>
              </w:rPr>
              <w:t xml:space="preserve"> (string, URI), </w:t>
            </w:r>
            <w:proofErr w:type="spellStart"/>
            <w:r>
              <w:rPr>
                <w:color w:val="1F1F1F"/>
                <w:sz w:val="18"/>
                <w:szCs w:val="18"/>
              </w:rPr>
              <w:t>claim_id</w:t>
            </w:r>
            <w:proofErr w:type="spellEnd"/>
            <w:r>
              <w:rPr>
                <w:color w:val="1F1F1F"/>
                <w:sz w:val="18"/>
                <w:szCs w:val="18"/>
              </w:rPr>
              <w:t xml:space="preserve"> (string), </w:t>
            </w:r>
            <w:proofErr w:type="spellStart"/>
            <w:r>
              <w:rPr>
                <w:color w:val="1F1F1F"/>
                <w:sz w:val="18"/>
                <w:szCs w:val="18"/>
              </w:rPr>
              <w:t>policyholder_id</w:t>
            </w:r>
            <w:proofErr w:type="spellEnd"/>
            <w:r>
              <w:rPr>
                <w:color w:val="1F1F1F"/>
                <w:sz w:val="18"/>
                <w:szCs w:val="18"/>
              </w:rPr>
              <w:t xml:space="preserve"> (string), </w:t>
            </w:r>
            <w:proofErr w:type="spellStart"/>
            <w:r>
              <w:rPr>
                <w:color w:val="1F1F1F"/>
                <w:sz w:val="18"/>
                <w:szCs w:val="18"/>
              </w:rPr>
              <w:t>claim_submission_timestamp</w:t>
            </w:r>
            <w:proofErr w:type="spellEnd"/>
            <w:r>
              <w:rPr>
                <w:color w:val="1F1F1F"/>
                <w:sz w:val="18"/>
                <w:szCs w:val="18"/>
              </w:rPr>
              <w:t xml:space="preserve"> (</w:t>
            </w:r>
            <w:proofErr w:type="spellStart"/>
            <w:r>
              <w:rPr>
                <w:color w:val="1F1F1F"/>
                <w:sz w:val="18"/>
                <w:szCs w:val="18"/>
              </w:rPr>
              <w:t>datetime</w:t>
            </w:r>
            <w:proofErr w:type="spellEnd"/>
            <w:r>
              <w:rPr>
                <w:color w:val="1F1F1F"/>
                <w:sz w:val="18"/>
                <w:szCs w:val="18"/>
              </w:rPr>
              <w:t xml:space="preserve">), </w:t>
            </w:r>
            <w:proofErr w:type="spellStart"/>
            <w:r>
              <w:rPr>
                <w:color w:val="1F1F1F"/>
                <w:sz w:val="18"/>
                <w:szCs w:val="18"/>
              </w:rPr>
              <w:t>submis</w:t>
            </w:r>
            <w:r>
              <w:rPr>
                <w:color w:val="1F1F1F"/>
                <w:sz w:val="18"/>
                <w:szCs w:val="18"/>
              </w:rPr>
              <w:t>sion_channel</w:t>
            </w:r>
            <w:proofErr w:type="spellEnd"/>
            <w:r>
              <w:rPr>
                <w:color w:val="1F1F1F"/>
                <w:sz w:val="18"/>
                <w:szCs w:val="18"/>
              </w:rPr>
              <w:t xml:space="preserve"> (</w:t>
            </w:r>
            <w:proofErr w:type="spellStart"/>
            <w:r>
              <w:rPr>
                <w:color w:val="1F1F1F"/>
                <w:sz w:val="18"/>
                <w:szCs w:val="18"/>
              </w:rPr>
              <w:t>enum</w:t>
            </w:r>
            <w:proofErr w:type="spellEnd"/>
            <w:r>
              <w:rPr>
                <w:color w:val="1F1F1F"/>
                <w:sz w:val="18"/>
                <w:szCs w:val="18"/>
              </w:rPr>
              <w:t xml:space="preserve">), </w:t>
            </w:r>
            <w:proofErr w:type="spellStart"/>
            <w:r>
              <w:rPr>
                <w:color w:val="1F1F1F"/>
                <w:sz w:val="18"/>
                <w:szCs w:val="18"/>
              </w:rPr>
              <w:t>document_content_type</w:t>
            </w:r>
            <w:proofErr w:type="spellEnd"/>
            <w:r>
              <w:rPr>
                <w:color w:val="1F1F1F"/>
                <w:sz w:val="18"/>
                <w:szCs w:val="18"/>
              </w:rPr>
              <w:t xml:space="preserve"> (string), </w:t>
            </w:r>
            <w:proofErr w:type="spellStart"/>
            <w:r>
              <w:rPr>
                <w:color w:val="1F1F1F"/>
                <w:sz w:val="18"/>
                <w:szCs w:val="18"/>
              </w:rPr>
              <w:t>document_etag</w:t>
            </w:r>
            <w:proofErr w:type="spellEnd"/>
            <w:r>
              <w:rPr>
                <w:color w:val="1F1F1F"/>
                <w:sz w:val="18"/>
                <w:szCs w:val="18"/>
              </w:rPr>
              <w:t xml:space="preserve"> (string), </w:t>
            </w:r>
            <w:proofErr w:type="spellStart"/>
            <w:r>
              <w:rPr>
                <w:color w:val="1F1F1F"/>
                <w:sz w:val="18"/>
                <w:szCs w:val="18"/>
              </w:rPr>
              <w:t>supporting_document_refs</w:t>
            </w:r>
            <w:proofErr w:type="spellEnd"/>
            <w:r>
              <w:rPr>
                <w:color w:val="1F1F1F"/>
                <w:sz w:val="18"/>
                <w:szCs w:val="18"/>
              </w:rPr>
              <w:t xml:space="preserve"> (array of URI), </w:t>
            </w:r>
            <w:proofErr w:type="spellStart"/>
            <w:r>
              <w:rPr>
                <w:color w:val="1F1F1F"/>
                <w:sz w:val="18"/>
                <w:szCs w:val="18"/>
              </w:rPr>
              <w:t>correlation_id</w:t>
            </w:r>
            <w:proofErr w:type="spellEnd"/>
            <w:r>
              <w:rPr>
                <w:color w:val="1F1F1F"/>
                <w:sz w:val="18"/>
                <w:szCs w:val="18"/>
              </w:rPr>
              <w:t xml:space="preserve"> (string). The controller rejects the event before any agent runs if a required field is missing or mistyped.</w:t>
            </w:r>
          </w:p>
        </w:tc>
      </w:tr>
      <w:tr w:rsidR="007F0C71">
        <w:trPr>
          <w:jc w:val="center"/>
        </w:trPr>
        <w:tc>
          <w:tcPr>
            <w:tcW w:w="1600" w:type="dxa"/>
          </w:tcPr>
          <w:p w:rsidR="007F0C71" w:rsidRDefault="008A43FB">
            <w:pPr>
              <w:spacing w:after="0" w:line="240" w:lineRule="auto"/>
              <w:rPr>
                <w:rFonts w:hint="eastAsia"/>
              </w:rPr>
            </w:pPr>
            <w:r>
              <w:rPr>
                <w:color w:val="1F1F1F"/>
                <w:sz w:val="18"/>
              </w:rPr>
              <w:t xml:space="preserve">JSON Output </w:t>
            </w:r>
            <w:r>
              <w:rPr>
                <w:color w:val="1F1F1F"/>
                <w:sz w:val="18"/>
              </w:rPr>
              <w:t>Schema</w:t>
            </w:r>
          </w:p>
        </w:tc>
        <w:tc>
          <w:tcPr>
            <w:tcW w:w="2000" w:type="dxa"/>
          </w:tcPr>
          <w:p w:rsidR="007F0C71" w:rsidRDefault="008A43FB">
            <w:pPr>
              <w:spacing w:after="0" w:line="240" w:lineRule="auto"/>
              <w:rPr>
                <w:rFonts w:hint="eastAsia"/>
              </w:rPr>
            </w:pPr>
            <w:r>
              <w:rPr>
                <w:color w:val="1F1F1F"/>
                <w:sz w:val="18"/>
              </w:rPr>
              <w:t>Define downstream-compatible structured output.</w:t>
            </w:r>
          </w:p>
        </w:tc>
        <w:tc>
          <w:tcPr>
            <w:tcW w:w="6768" w:type="dxa"/>
            <w:shd w:val="clear" w:color="auto" w:fill="F8F9FB"/>
          </w:tcPr>
          <w:p w:rsidR="007F0C71" w:rsidRDefault="008A43FB">
            <w:pPr>
              <w:spacing w:after="0" w:line="240" w:lineRule="auto"/>
              <w:rPr>
                <w:rFonts w:hint="eastAsia"/>
              </w:rPr>
            </w:pPr>
            <w:proofErr w:type="spellStart"/>
            <w:r>
              <w:rPr>
                <w:color w:val="1F1F1F"/>
                <w:sz w:val="18"/>
                <w:szCs w:val="18"/>
              </w:rPr>
              <w:t>ClaimCaseOutput</w:t>
            </w:r>
            <w:proofErr w:type="spellEnd"/>
            <w:r>
              <w:rPr>
                <w:color w:val="1F1F1F"/>
                <w:sz w:val="18"/>
                <w:szCs w:val="18"/>
              </w:rPr>
              <w:t xml:space="preserve"> v1.0, a JSON Schema (draft 2020-12) defined in item 4. It has one record per claim, with blocks </w:t>
            </w:r>
            <w:proofErr w:type="spellStart"/>
            <w:r>
              <w:rPr>
                <w:color w:val="1F1F1F"/>
                <w:sz w:val="18"/>
                <w:szCs w:val="18"/>
              </w:rPr>
              <w:t>extracted_claim</w:t>
            </w:r>
            <w:proofErr w:type="spellEnd"/>
            <w:r>
              <w:rPr>
                <w:color w:val="1F1F1F"/>
                <w:sz w:val="18"/>
                <w:szCs w:val="18"/>
              </w:rPr>
              <w:t xml:space="preserve">, </w:t>
            </w:r>
            <w:proofErr w:type="spellStart"/>
            <w:r>
              <w:rPr>
                <w:color w:val="1F1F1F"/>
                <w:sz w:val="18"/>
                <w:szCs w:val="18"/>
              </w:rPr>
              <w:t>pii_tokens</w:t>
            </w:r>
            <w:proofErr w:type="spellEnd"/>
            <w:r>
              <w:rPr>
                <w:color w:val="1F1F1F"/>
                <w:sz w:val="18"/>
                <w:szCs w:val="18"/>
              </w:rPr>
              <w:t xml:space="preserve">, </w:t>
            </w:r>
            <w:proofErr w:type="spellStart"/>
            <w:r>
              <w:rPr>
                <w:color w:val="1F1F1F"/>
                <w:sz w:val="18"/>
                <w:szCs w:val="18"/>
              </w:rPr>
              <w:t>policy_cross_reference</w:t>
            </w:r>
            <w:proofErr w:type="spellEnd"/>
            <w:r>
              <w:rPr>
                <w:color w:val="1F1F1F"/>
                <w:sz w:val="18"/>
                <w:szCs w:val="18"/>
              </w:rPr>
              <w:t xml:space="preserve">, </w:t>
            </w:r>
            <w:proofErr w:type="spellStart"/>
            <w:r>
              <w:rPr>
                <w:color w:val="1F1F1F"/>
                <w:sz w:val="18"/>
                <w:szCs w:val="18"/>
              </w:rPr>
              <w:t>fraud_assessment</w:t>
            </w:r>
            <w:proofErr w:type="spellEnd"/>
            <w:r>
              <w:rPr>
                <w:color w:val="1F1F1F"/>
                <w:sz w:val="18"/>
                <w:szCs w:val="18"/>
              </w:rPr>
              <w:t xml:space="preserve">, </w:t>
            </w:r>
            <w:proofErr w:type="spellStart"/>
            <w:r>
              <w:rPr>
                <w:color w:val="1F1F1F"/>
                <w:sz w:val="18"/>
                <w:szCs w:val="18"/>
              </w:rPr>
              <w:t>redacted_claim_sum</w:t>
            </w:r>
            <w:r>
              <w:rPr>
                <w:color w:val="1F1F1F"/>
                <w:sz w:val="18"/>
                <w:szCs w:val="18"/>
              </w:rPr>
              <w:t>mary</w:t>
            </w:r>
            <w:proofErr w:type="spellEnd"/>
            <w:r>
              <w:rPr>
                <w:color w:val="1F1F1F"/>
                <w:sz w:val="18"/>
                <w:szCs w:val="18"/>
              </w:rPr>
              <w:t>, routing and settlement. Each agent writes only its own block, and the controller validates the record after every step. The record feeds the settlement system directly, and it is the only source of field names for the Section 3 A2A handoff.</w:t>
            </w:r>
          </w:p>
        </w:tc>
      </w:tr>
      <w:tr w:rsidR="007F0C71">
        <w:trPr>
          <w:jc w:val="center"/>
        </w:trPr>
        <w:tc>
          <w:tcPr>
            <w:tcW w:w="1600" w:type="dxa"/>
          </w:tcPr>
          <w:p w:rsidR="007F0C71" w:rsidRDefault="008A43FB">
            <w:pPr>
              <w:spacing w:after="0" w:line="240" w:lineRule="auto"/>
              <w:rPr>
                <w:rFonts w:hint="eastAsia"/>
              </w:rPr>
            </w:pPr>
            <w:r>
              <w:rPr>
                <w:color w:val="1F1F1F"/>
                <w:sz w:val="18"/>
              </w:rPr>
              <w:t>Escalati</w:t>
            </w:r>
            <w:r>
              <w:rPr>
                <w:color w:val="1F1F1F"/>
                <w:sz w:val="18"/>
              </w:rPr>
              <w:t>on Conditions</w:t>
            </w:r>
          </w:p>
        </w:tc>
        <w:tc>
          <w:tcPr>
            <w:tcW w:w="2000" w:type="dxa"/>
          </w:tcPr>
          <w:p w:rsidR="007F0C71" w:rsidRDefault="008A43FB">
            <w:pPr>
              <w:spacing w:after="0" w:line="240" w:lineRule="auto"/>
              <w:rPr>
                <w:rFonts w:hint="eastAsia"/>
              </w:rPr>
            </w:pPr>
            <w:r>
              <w:rPr>
                <w:color w:val="1F1F1F"/>
                <w:sz w:val="18"/>
              </w:rPr>
              <w:t>Provide at least two specific thresholds.</w:t>
            </w:r>
          </w:p>
        </w:tc>
        <w:tc>
          <w:tcPr>
            <w:tcW w:w="6768" w:type="dxa"/>
            <w:shd w:val="clear" w:color="auto" w:fill="F8F9FB"/>
          </w:tcPr>
          <w:p w:rsidR="007F0C71" w:rsidRDefault="008A43FB">
            <w:pPr>
              <w:spacing w:after="0" w:line="240" w:lineRule="auto"/>
              <w:rPr>
                <w:rFonts w:hint="eastAsia"/>
              </w:rPr>
            </w:pPr>
            <w:r>
              <w:rPr>
                <w:color w:val="1F1F1F"/>
                <w:sz w:val="18"/>
                <w:szCs w:val="18"/>
              </w:rPr>
              <w:t xml:space="preserve">Seven threshold-based conditions, listed in item 5. The two primary thresholds are </w:t>
            </w:r>
            <w:r>
              <w:rPr>
                <w:b/>
                <w:color w:val="1F1F1F"/>
                <w:sz w:val="18"/>
                <w:szCs w:val="18"/>
              </w:rPr>
              <w:t>ESC-001</w:t>
            </w:r>
            <w:r>
              <w:rPr>
                <w:color w:val="1F1F1F"/>
                <w:sz w:val="18"/>
                <w:szCs w:val="18"/>
              </w:rPr>
              <w:t xml:space="preserve">, </w:t>
            </w:r>
            <w:proofErr w:type="spellStart"/>
            <w:r>
              <w:rPr>
                <w:color w:val="1F1F1F"/>
                <w:sz w:val="18"/>
                <w:szCs w:val="18"/>
              </w:rPr>
              <w:t>claimed_amount_usd</w:t>
            </w:r>
            <w:proofErr w:type="spellEnd"/>
            <w:r>
              <w:rPr>
                <w:color w:val="1F1F1F"/>
                <w:sz w:val="18"/>
                <w:szCs w:val="18"/>
              </w:rPr>
              <w:t xml:space="preserve"> &gt; $250,000 (Large Loss Unit approval), and </w:t>
            </w:r>
            <w:r>
              <w:rPr>
                <w:b/>
                <w:color w:val="1F1F1F"/>
                <w:sz w:val="18"/>
                <w:szCs w:val="18"/>
              </w:rPr>
              <w:t>ESC-002</w:t>
            </w:r>
            <w:r>
              <w:rPr>
                <w:color w:val="1F1F1F"/>
                <w:sz w:val="18"/>
                <w:szCs w:val="18"/>
              </w:rPr>
              <w:t xml:space="preserve">, </w:t>
            </w:r>
            <w:proofErr w:type="spellStart"/>
            <w:r>
              <w:rPr>
                <w:color w:val="1F1F1F"/>
                <w:sz w:val="18"/>
                <w:szCs w:val="18"/>
              </w:rPr>
              <w:t>fraud_risk_score</w:t>
            </w:r>
            <w:proofErr w:type="spellEnd"/>
            <w:r>
              <w:rPr>
                <w:color w:val="1F1F1F"/>
                <w:sz w:val="18"/>
                <w:szCs w:val="18"/>
              </w:rPr>
              <w:t xml:space="preserve"> ≥ 0.85 (SIU review; </w:t>
            </w:r>
            <w:r>
              <w:rPr>
                <w:color w:val="1F1F1F"/>
                <w:sz w:val="18"/>
                <w:szCs w:val="18"/>
              </w:rPr>
              <w:t>the Settlement Specialist is bypassed). Others cover extraction confidence below 0.80, no coverage, an external API that stays unavailable for more than 4 hours, elevated risk from 0.60 to 0.849, and a failed letter validation.</w:t>
            </w:r>
          </w:p>
        </w:tc>
      </w:tr>
    </w:tbl>
    <w:p w:rsidR="007F0C71" w:rsidRDefault="007F0C71">
      <w:pPr>
        <w:rPr>
          <w:rFonts w:hint="eastAsia"/>
        </w:rPr>
      </w:pPr>
    </w:p>
    <w:p w:rsidR="007F0C71" w:rsidRDefault="008A43FB">
      <w:pPr>
        <w:pStyle w:val="Heading2"/>
      </w:pPr>
      <w:r>
        <w:t>3. Typed Input Schema</w:t>
      </w:r>
    </w:p>
    <w:tbl>
      <w:tblPr>
        <w:tblStyle w:val="TableGrid"/>
        <w:tblW w:w="10368" w:type="dxa"/>
        <w:jc w:val="center"/>
        <w:tblLook w:val="04A0" w:firstRow="1" w:lastRow="0" w:firstColumn="1" w:lastColumn="0" w:noHBand="0" w:noVBand="1"/>
      </w:tblPr>
      <w:tblGrid>
        <w:gridCol w:w="2357"/>
        <w:gridCol w:w="2497"/>
        <w:gridCol w:w="1167"/>
        <w:gridCol w:w="1943"/>
        <w:gridCol w:w="2404"/>
      </w:tblGrid>
      <w:tr w:rsidR="007F0C71">
        <w:trPr>
          <w:tblHeader/>
          <w:jc w:val="center"/>
        </w:trPr>
        <w:tc>
          <w:tcPr>
            <w:tcW w:w="2250" w:type="dxa"/>
            <w:shd w:val="clear" w:color="auto" w:fill="1F4E79"/>
          </w:tcPr>
          <w:p w:rsidR="007F0C71" w:rsidRDefault="008A43FB">
            <w:pPr>
              <w:spacing w:after="0" w:line="240" w:lineRule="auto"/>
              <w:rPr>
                <w:rFonts w:hint="eastAsia"/>
              </w:rPr>
            </w:pPr>
            <w:r>
              <w:rPr>
                <w:b/>
                <w:color w:val="FFFFFF"/>
                <w:sz w:val="18"/>
              </w:rPr>
              <w:t>Fiel</w:t>
            </w:r>
            <w:r>
              <w:rPr>
                <w:b/>
                <w:color w:val="FFFFFF"/>
                <w:sz w:val="18"/>
              </w:rPr>
              <w:t>d Name</w:t>
            </w:r>
          </w:p>
        </w:tc>
        <w:tc>
          <w:tcPr>
            <w:tcW w:w="1700" w:type="dxa"/>
            <w:shd w:val="clear" w:color="auto" w:fill="1F4E79"/>
          </w:tcPr>
          <w:p w:rsidR="007F0C71" w:rsidRDefault="008A43FB">
            <w:pPr>
              <w:spacing w:after="0" w:line="240" w:lineRule="auto"/>
              <w:rPr>
                <w:rFonts w:hint="eastAsia"/>
              </w:rPr>
            </w:pPr>
            <w:r>
              <w:rPr>
                <w:b/>
                <w:color w:val="FFFFFF"/>
                <w:sz w:val="18"/>
              </w:rPr>
              <w:t>Data Type</w:t>
            </w:r>
          </w:p>
        </w:tc>
        <w:tc>
          <w:tcPr>
            <w:tcW w:w="1250" w:type="dxa"/>
            <w:shd w:val="clear" w:color="auto" w:fill="1F4E79"/>
          </w:tcPr>
          <w:p w:rsidR="007F0C71" w:rsidRDefault="008A43FB">
            <w:pPr>
              <w:spacing w:after="0" w:line="240" w:lineRule="auto"/>
              <w:rPr>
                <w:rFonts w:hint="eastAsia"/>
              </w:rPr>
            </w:pPr>
            <w:proofErr w:type="gramStart"/>
            <w:r>
              <w:rPr>
                <w:b/>
                <w:color w:val="FFFFFF"/>
                <w:sz w:val="18"/>
              </w:rPr>
              <w:t>Required?</w:t>
            </w:r>
            <w:proofErr w:type="gramEnd"/>
          </w:p>
        </w:tc>
        <w:tc>
          <w:tcPr>
            <w:tcW w:w="2100" w:type="dxa"/>
            <w:shd w:val="clear" w:color="auto" w:fill="1F4E79"/>
          </w:tcPr>
          <w:p w:rsidR="007F0C71" w:rsidRDefault="008A43FB">
            <w:pPr>
              <w:spacing w:after="0" w:line="240" w:lineRule="auto"/>
              <w:rPr>
                <w:rFonts w:hint="eastAsia"/>
              </w:rPr>
            </w:pPr>
            <w:r>
              <w:rPr>
                <w:b/>
                <w:color w:val="FFFFFF"/>
                <w:sz w:val="18"/>
              </w:rPr>
              <w:t>Source</w:t>
            </w:r>
          </w:p>
        </w:tc>
        <w:tc>
          <w:tcPr>
            <w:tcW w:w="3068" w:type="dxa"/>
            <w:shd w:val="clear" w:color="auto" w:fill="1F4E79"/>
          </w:tcPr>
          <w:p w:rsidR="007F0C71" w:rsidRDefault="008A43FB">
            <w:pPr>
              <w:spacing w:after="0" w:line="240" w:lineRule="auto"/>
              <w:rPr>
                <w:rFonts w:hint="eastAsia"/>
              </w:rPr>
            </w:pPr>
            <w:r>
              <w:rPr>
                <w:b/>
                <w:color w:val="FFFFFF"/>
                <w:sz w:val="18"/>
              </w:rPr>
              <w:t>Description</w:t>
            </w:r>
          </w:p>
        </w:tc>
      </w:tr>
      <w:tr w:rsidR="007F0C71">
        <w:trPr>
          <w:jc w:val="center"/>
        </w:trPr>
        <w:tc>
          <w:tcPr>
            <w:tcW w:w="2250" w:type="dxa"/>
          </w:tcPr>
          <w:p w:rsidR="007F0C71" w:rsidRDefault="008A43FB">
            <w:pPr>
              <w:spacing w:after="0" w:line="240" w:lineRule="auto"/>
              <w:rPr>
                <w:rFonts w:hint="eastAsia"/>
              </w:rPr>
            </w:pPr>
            <w:proofErr w:type="spellStart"/>
            <w:r>
              <w:rPr>
                <w:color w:val="1F1F1F"/>
                <w:sz w:val="18"/>
                <w:szCs w:val="18"/>
              </w:rPr>
              <w:t>claim_document_ref</w:t>
            </w:r>
            <w:proofErr w:type="spellEnd"/>
          </w:p>
        </w:tc>
        <w:tc>
          <w:tcPr>
            <w:tcW w:w="1700" w:type="dxa"/>
          </w:tcPr>
          <w:p w:rsidR="007F0C71" w:rsidRDefault="008A43FB">
            <w:pPr>
              <w:spacing w:after="0" w:line="240" w:lineRule="auto"/>
              <w:rPr>
                <w:rFonts w:hint="eastAsia"/>
              </w:rPr>
            </w:pPr>
            <w:r>
              <w:rPr>
                <w:color w:val="1F1F1F"/>
                <w:sz w:val="18"/>
                <w:szCs w:val="18"/>
              </w:rPr>
              <w:t>string (URI)</w:t>
            </w:r>
          </w:p>
        </w:tc>
        <w:tc>
          <w:tcPr>
            <w:tcW w:w="1250" w:type="dxa"/>
          </w:tcPr>
          <w:p w:rsidR="007F0C71" w:rsidRDefault="008A43FB">
            <w:pPr>
              <w:spacing w:after="0" w:line="240" w:lineRule="auto"/>
              <w:rPr>
                <w:rFonts w:hint="eastAsia"/>
              </w:rPr>
            </w:pPr>
            <w:r>
              <w:rPr>
                <w:color w:val="1F1F1F"/>
                <w:sz w:val="18"/>
                <w:szCs w:val="18"/>
              </w:rPr>
              <w:t>Yes</w:t>
            </w:r>
          </w:p>
        </w:tc>
        <w:tc>
          <w:tcPr>
            <w:tcW w:w="2100" w:type="dxa"/>
          </w:tcPr>
          <w:p w:rsidR="007F0C71" w:rsidRDefault="008A43FB">
            <w:pPr>
              <w:spacing w:after="0" w:line="240" w:lineRule="auto"/>
              <w:rPr>
                <w:rFonts w:hint="eastAsia"/>
              </w:rPr>
            </w:pPr>
            <w:r>
              <w:rPr>
                <w:color w:val="1F1F1F"/>
                <w:sz w:val="18"/>
                <w:szCs w:val="18"/>
              </w:rPr>
              <w:t xml:space="preserve">Event Grid </w:t>
            </w:r>
            <w:proofErr w:type="spellStart"/>
            <w:r>
              <w:rPr>
                <w:color w:val="1F1F1F"/>
                <w:sz w:val="18"/>
                <w:szCs w:val="18"/>
              </w:rPr>
              <w:t>BlobCreated</w:t>
            </w:r>
            <w:proofErr w:type="spellEnd"/>
            <w:r>
              <w:rPr>
                <w:color w:val="1F1F1F"/>
                <w:sz w:val="18"/>
                <w:szCs w:val="18"/>
              </w:rPr>
              <w:t xml:space="preserve"> event, data.url</w:t>
            </w:r>
          </w:p>
        </w:tc>
        <w:tc>
          <w:tcPr>
            <w:tcW w:w="3068" w:type="dxa"/>
          </w:tcPr>
          <w:p w:rsidR="007F0C71" w:rsidRDefault="008A43FB">
            <w:pPr>
              <w:spacing w:after="0" w:line="240" w:lineRule="auto"/>
              <w:rPr>
                <w:rFonts w:hint="eastAsia"/>
              </w:rPr>
            </w:pPr>
            <w:r>
              <w:rPr>
                <w:color w:val="1F1F1F"/>
                <w:sz w:val="18"/>
                <w:szCs w:val="18"/>
              </w:rPr>
              <w:t>Blob URI of the incoming commercial property damage claim PDF (ACORD 1 Property Loss Notice plus adjuster narrative) in claims-inbox.</w:t>
            </w:r>
          </w:p>
        </w:tc>
      </w:tr>
      <w:tr w:rsidR="007F0C71">
        <w:trPr>
          <w:jc w:val="center"/>
        </w:trPr>
        <w:tc>
          <w:tcPr>
            <w:tcW w:w="2250" w:type="dxa"/>
          </w:tcPr>
          <w:p w:rsidR="007F0C71" w:rsidRDefault="008A43FB">
            <w:pPr>
              <w:spacing w:after="0" w:line="240" w:lineRule="auto"/>
              <w:rPr>
                <w:rFonts w:hint="eastAsia"/>
              </w:rPr>
            </w:pPr>
            <w:proofErr w:type="spellStart"/>
            <w:r>
              <w:rPr>
                <w:color w:val="1F1F1F"/>
                <w:sz w:val="18"/>
                <w:szCs w:val="18"/>
              </w:rPr>
              <w:t>policyholder_id</w:t>
            </w:r>
            <w:proofErr w:type="spellEnd"/>
          </w:p>
        </w:tc>
        <w:tc>
          <w:tcPr>
            <w:tcW w:w="1700" w:type="dxa"/>
          </w:tcPr>
          <w:p w:rsidR="007F0C71" w:rsidRDefault="008A43FB">
            <w:pPr>
              <w:spacing w:after="0" w:line="240" w:lineRule="auto"/>
              <w:rPr>
                <w:rFonts w:hint="eastAsia"/>
              </w:rPr>
            </w:pPr>
            <w:r>
              <w:rPr>
                <w:color w:val="1F1F1F"/>
                <w:sz w:val="18"/>
                <w:szCs w:val="18"/>
              </w:rPr>
              <w:t>string, pattern PH-NNNNNNNN</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 xml:space="preserve">Blob metadata </w:t>
            </w:r>
            <w:proofErr w:type="spellStart"/>
            <w:r>
              <w:rPr>
                <w:color w:val="1F1F1F"/>
                <w:sz w:val="18"/>
                <w:szCs w:val="18"/>
              </w:rPr>
              <w:t>policyholder_id</w:t>
            </w:r>
            <w:proofErr w:type="spellEnd"/>
            <w:r>
              <w:rPr>
                <w:color w:val="1F1F1F"/>
                <w:sz w:val="18"/>
                <w:szCs w:val="18"/>
              </w:rPr>
              <w:t>, written by the claims intake portal at submission</w:t>
            </w:r>
          </w:p>
        </w:tc>
        <w:tc>
          <w:tcPr>
            <w:tcW w:w="3068" w:type="dxa"/>
            <w:shd w:val="clear" w:color="auto" w:fill="F8F9FB"/>
          </w:tcPr>
          <w:p w:rsidR="007F0C71" w:rsidRDefault="008A43FB">
            <w:pPr>
              <w:spacing w:after="0" w:line="240" w:lineRule="auto"/>
              <w:rPr>
                <w:rFonts w:hint="eastAsia"/>
              </w:rPr>
            </w:pPr>
            <w:r>
              <w:rPr>
                <w:color w:val="1F1F1F"/>
                <w:sz w:val="18"/>
                <w:szCs w:val="18"/>
              </w:rPr>
              <w:t>Apex internal policyholder key. Scopes the Policy Cross-Reference lookup to the insured’s own policies.</w:t>
            </w:r>
          </w:p>
        </w:tc>
      </w:tr>
      <w:tr w:rsidR="007F0C71">
        <w:trPr>
          <w:jc w:val="center"/>
        </w:trPr>
        <w:tc>
          <w:tcPr>
            <w:tcW w:w="2250" w:type="dxa"/>
          </w:tcPr>
          <w:p w:rsidR="007F0C71" w:rsidRDefault="008A43FB">
            <w:pPr>
              <w:spacing w:after="0" w:line="240" w:lineRule="auto"/>
              <w:rPr>
                <w:rFonts w:hint="eastAsia"/>
              </w:rPr>
            </w:pPr>
            <w:proofErr w:type="spellStart"/>
            <w:r>
              <w:rPr>
                <w:color w:val="1F1F1F"/>
                <w:sz w:val="18"/>
                <w:szCs w:val="18"/>
              </w:rPr>
              <w:t>claim_submission_timestamp</w:t>
            </w:r>
            <w:proofErr w:type="spellEnd"/>
          </w:p>
        </w:tc>
        <w:tc>
          <w:tcPr>
            <w:tcW w:w="1700" w:type="dxa"/>
          </w:tcPr>
          <w:p w:rsidR="007F0C71" w:rsidRDefault="008A43FB">
            <w:pPr>
              <w:spacing w:after="0" w:line="240" w:lineRule="auto"/>
              <w:rPr>
                <w:rFonts w:hint="eastAsia"/>
              </w:rPr>
            </w:pPr>
            <w:proofErr w:type="spellStart"/>
            <w:r>
              <w:rPr>
                <w:color w:val="1F1F1F"/>
                <w:sz w:val="18"/>
                <w:szCs w:val="18"/>
              </w:rPr>
              <w:t>datetime</w:t>
            </w:r>
            <w:proofErr w:type="spellEnd"/>
            <w:r>
              <w:rPr>
                <w:color w:val="1F1F1F"/>
                <w:sz w:val="18"/>
                <w:szCs w:val="18"/>
              </w:rPr>
              <w:t xml:space="preserve"> (ISO 8601, UTC)</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 xml:space="preserve">Event Grid </w:t>
            </w:r>
            <w:proofErr w:type="spellStart"/>
            <w:r>
              <w:rPr>
                <w:color w:val="1F1F1F"/>
                <w:sz w:val="18"/>
                <w:szCs w:val="18"/>
              </w:rPr>
              <w:t>eventTime</w:t>
            </w:r>
            <w:proofErr w:type="spellEnd"/>
          </w:p>
        </w:tc>
        <w:tc>
          <w:tcPr>
            <w:tcW w:w="3068" w:type="dxa"/>
            <w:shd w:val="clear" w:color="auto" w:fill="F8F9FB"/>
          </w:tcPr>
          <w:p w:rsidR="007F0C71" w:rsidRDefault="008A43FB">
            <w:pPr>
              <w:spacing w:after="0" w:line="240" w:lineRule="auto"/>
              <w:rPr>
                <w:rFonts w:hint="eastAsia"/>
              </w:rPr>
            </w:pPr>
            <w:r>
              <w:rPr>
                <w:color w:val="1F1F1F"/>
                <w:sz w:val="18"/>
                <w:szCs w:val="18"/>
              </w:rPr>
              <w:t xml:space="preserve">Time the claim </w:t>
            </w:r>
            <w:proofErr w:type="gramStart"/>
            <w:r>
              <w:rPr>
                <w:color w:val="1F1F1F"/>
                <w:sz w:val="18"/>
                <w:szCs w:val="18"/>
              </w:rPr>
              <w:t>was received</w:t>
            </w:r>
            <w:proofErr w:type="gramEnd"/>
            <w:r>
              <w:rPr>
                <w:color w:val="1F1F1F"/>
                <w:sz w:val="18"/>
                <w:szCs w:val="18"/>
              </w:rPr>
              <w:t>. Starts the claim-handling SLA clock and the 4-hour external-verification timer (ESC-005).</w:t>
            </w:r>
          </w:p>
        </w:tc>
      </w:tr>
      <w:tr w:rsidR="007F0C71">
        <w:trPr>
          <w:jc w:val="center"/>
        </w:trPr>
        <w:tc>
          <w:tcPr>
            <w:tcW w:w="2250" w:type="dxa"/>
            <w:shd w:val="clear" w:color="auto" w:fill="F8F9FB"/>
          </w:tcPr>
          <w:p w:rsidR="007F0C71" w:rsidRDefault="008A43FB">
            <w:pPr>
              <w:spacing w:after="0" w:line="240" w:lineRule="auto"/>
              <w:rPr>
                <w:rFonts w:hint="eastAsia"/>
              </w:rPr>
            </w:pPr>
            <w:proofErr w:type="spellStart"/>
            <w:r>
              <w:rPr>
                <w:color w:val="1F1F1F"/>
                <w:sz w:val="18"/>
                <w:szCs w:val="18"/>
              </w:rPr>
              <w:t>claim_id</w:t>
            </w:r>
            <w:proofErr w:type="spellEnd"/>
          </w:p>
        </w:tc>
        <w:tc>
          <w:tcPr>
            <w:tcW w:w="1700" w:type="dxa"/>
            <w:shd w:val="clear" w:color="auto" w:fill="F8F9FB"/>
          </w:tcPr>
          <w:p w:rsidR="007F0C71" w:rsidRDefault="008A43FB">
            <w:pPr>
              <w:spacing w:after="0" w:line="240" w:lineRule="auto"/>
              <w:rPr>
                <w:rFonts w:hint="eastAsia"/>
              </w:rPr>
            </w:pPr>
            <w:r>
              <w:rPr>
                <w:color w:val="1F1F1F"/>
                <w:sz w:val="18"/>
                <w:szCs w:val="18"/>
              </w:rPr>
              <w:t>string, pattern CLM-YYYY-NNNNNNN</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Blob metadata</w:t>
            </w:r>
            <w:r>
              <w:rPr>
                <w:color w:val="1F1F1F"/>
                <w:sz w:val="18"/>
                <w:szCs w:val="18"/>
              </w:rPr>
              <w:t xml:space="preserve"> </w:t>
            </w:r>
            <w:proofErr w:type="spellStart"/>
            <w:r>
              <w:rPr>
                <w:color w:val="1F1F1F"/>
                <w:sz w:val="18"/>
                <w:szCs w:val="18"/>
              </w:rPr>
              <w:t>claim_id</w:t>
            </w:r>
            <w:proofErr w:type="spellEnd"/>
            <w:r>
              <w:rPr>
                <w:color w:val="1F1F1F"/>
                <w:sz w:val="18"/>
                <w:szCs w:val="18"/>
              </w:rPr>
              <w:t>, assigned by the intake portal at first notice of loss</w:t>
            </w:r>
          </w:p>
        </w:tc>
        <w:tc>
          <w:tcPr>
            <w:tcW w:w="3068" w:type="dxa"/>
            <w:shd w:val="clear" w:color="auto" w:fill="F8F9FB"/>
          </w:tcPr>
          <w:p w:rsidR="007F0C71" w:rsidRDefault="008A43FB">
            <w:pPr>
              <w:spacing w:after="0" w:line="240" w:lineRule="auto"/>
              <w:rPr>
                <w:rFonts w:hint="eastAsia"/>
              </w:rPr>
            </w:pPr>
            <w:r>
              <w:rPr>
                <w:color w:val="1F1F1F"/>
                <w:sz w:val="18"/>
                <w:szCs w:val="18"/>
              </w:rPr>
              <w:t xml:space="preserve">Business key of the claim and prefix of </w:t>
            </w:r>
            <w:proofErr w:type="spellStart"/>
            <w:r>
              <w:rPr>
                <w:color w:val="1F1F1F"/>
                <w:sz w:val="18"/>
                <w:szCs w:val="18"/>
              </w:rPr>
              <w:t>correlation_id</w:t>
            </w:r>
            <w:proofErr w:type="spellEnd"/>
            <w:r>
              <w:rPr>
                <w:color w:val="1F1F1F"/>
                <w:sz w:val="18"/>
                <w:szCs w:val="18"/>
              </w:rPr>
              <w:t>.</w:t>
            </w:r>
          </w:p>
        </w:tc>
      </w:tr>
      <w:tr w:rsidR="007F0C71">
        <w:trPr>
          <w:jc w:val="center"/>
        </w:trPr>
        <w:tc>
          <w:tcPr>
            <w:tcW w:w="2250" w:type="dxa"/>
            <w:shd w:val="clear" w:color="auto" w:fill="F8F9FB"/>
          </w:tcPr>
          <w:p w:rsidR="007F0C71" w:rsidRDefault="008A43FB">
            <w:pPr>
              <w:spacing w:after="0" w:line="240" w:lineRule="auto"/>
              <w:rPr>
                <w:rFonts w:hint="eastAsia"/>
              </w:rPr>
            </w:pPr>
            <w:proofErr w:type="spellStart"/>
            <w:r>
              <w:rPr>
                <w:color w:val="1F1F1F"/>
                <w:sz w:val="18"/>
                <w:szCs w:val="18"/>
              </w:rPr>
              <w:t>submission_channel</w:t>
            </w:r>
            <w:proofErr w:type="spellEnd"/>
          </w:p>
        </w:tc>
        <w:tc>
          <w:tcPr>
            <w:tcW w:w="1700" w:type="dxa"/>
            <w:shd w:val="clear" w:color="auto" w:fill="F8F9FB"/>
          </w:tcPr>
          <w:p w:rsidR="007F0C71" w:rsidRDefault="008A43FB">
            <w:pPr>
              <w:spacing w:after="0" w:line="240" w:lineRule="auto"/>
              <w:rPr>
                <w:rFonts w:hint="eastAsia"/>
              </w:rPr>
            </w:pPr>
            <w:r>
              <w:rPr>
                <w:color w:val="1F1F1F"/>
                <w:sz w:val="18"/>
                <w:szCs w:val="18"/>
              </w:rPr>
              <w:t xml:space="preserve">string </w:t>
            </w:r>
            <w:proofErr w:type="spellStart"/>
            <w:r>
              <w:rPr>
                <w:color w:val="1F1F1F"/>
                <w:sz w:val="18"/>
                <w:szCs w:val="18"/>
              </w:rPr>
              <w:t>enum</w:t>
            </w:r>
            <w:proofErr w:type="spellEnd"/>
            <w:r>
              <w:rPr>
                <w:color w:val="1F1F1F"/>
                <w:sz w:val="18"/>
                <w:szCs w:val="18"/>
              </w:rPr>
              <w:t>: BROKER_PORTAL, EMAIL_INTAKE, ADJUSTER_UPLOAD</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 xml:space="preserve">Blob metadata </w:t>
            </w:r>
            <w:proofErr w:type="spellStart"/>
            <w:r>
              <w:rPr>
                <w:color w:val="1F1F1F"/>
                <w:sz w:val="18"/>
                <w:szCs w:val="18"/>
              </w:rPr>
              <w:t>submission_channel</w:t>
            </w:r>
            <w:proofErr w:type="spellEnd"/>
          </w:p>
        </w:tc>
        <w:tc>
          <w:tcPr>
            <w:tcW w:w="3068" w:type="dxa"/>
            <w:shd w:val="clear" w:color="auto" w:fill="F8F9FB"/>
          </w:tcPr>
          <w:p w:rsidR="007F0C71" w:rsidRDefault="008A43FB">
            <w:pPr>
              <w:spacing w:after="0" w:line="240" w:lineRule="auto"/>
              <w:rPr>
                <w:rFonts w:hint="eastAsia"/>
              </w:rPr>
            </w:pPr>
            <w:r>
              <w:rPr>
                <w:color w:val="1F1F1F"/>
                <w:sz w:val="18"/>
                <w:szCs w:val="18"/>
              </w:rPr>
              <w:t>Selects channel-specific extraction rules (for example, email-intake PDFs carry a cover-email page to skip).</w:t>
            </w:r>
          </w:p>
        </w:tc>
      </w:tr>
      <w:tr w:rsidR="007F0C71">
        <w:trPr>
          <w:jc w:val="center"/>
        </w:trPr>
        <w:tc>
          <w:tcPr>
            <w:tcW w:w="2250" w:type="dxa"/>
            <w:shd w:val="clear" w:color="auto" w:fill="F8F9FB"/>
          </w:tcPr>
          <w:p w:rsidR="007F0C71" w:rsidRDefault="008A43FB">
            <w:pPr>
              <w:spacing w:after="0" w:line="240" w:lineRule="auto"/>
              <w:rPr>
                <w:rFonts w:hint="eastAsia"/>
              </w:rPr>
            </w:pPr>
            <w:proofErr w:type="spellStart"/>
            <w:r>
              <w:rPr>
                <w:color w:val="1F1F1F"/>
                <w:sz w:val="18"/>
                <w:szCs w:val="18"/>
              </w:rPr>
              <w:t>document_content_type</w:t>
            </w:r>
            <w:proofErr w:type="spellEnd"/>
          </w:p>
        </w:tc>
        <w:tc>
          <w:tcPr>
            <w:tcW w:w="1700" w:type="dxa"/>
            <w:shd w:val="clear" w:color="auto" w:fill="F8F9FB"/>
          </w:tcPr>
          <w:p w:rsidR="007F0C71" w:rsidRDefault="008A43FB">
            <w:pPr>
              <w:spacing w:after="0" w:line="240" w:lineRule="auto"/>
              <w:rPr>
                <w:rFonts w:hint="eastAsia"/>
              </w:rPr>
            </w:pPr>
            <w:r>
              <w:rPr>
                <w:color w:val="1F1F1F"/>
                <w:sz w:val="18"/>
                <w:szCs w:val="18"/>
              </w:rPr>
              <w:t>string (must equal application/pdf)</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 xml:space="preserve">Event Grid </w:t>
            </w:r>
            <w:proofErr w:type="spellStart"/>
            <w:r>
              <w:rPr>
                <w:color w:val="1F1F1F"/>
                <w:sz w:val="18"/>
                <w:szCs w:val="18"/>
              </w:rPr>
              <w:t>data.contentType</w:t>
            </w:r>
            <w:proofErr w:type="spellEnd"/>
          </w:p>
        </w:tc>
        <w:tc>
          <w:tcPr>
            <w:tcW w:w="3068" w:type="dxa"/>
            <w:shd w:val="clear" w:color="auto" w:fill="F8F9FB"/>
          </w:tcPr>
          <w:p w:rsidR="007F0C71" w:rsidRDefault="008A43FB">
            <w:pPr>
              <w:spacing w:after="0" w:line="240" w:lineRule="auto"/>
              <w:rPr>
                <w:rFonts w:hint="eastAsia"/>
              </w:rPr>
            </w:pPr>
            <w:r>
              <w:rPr>
                <w:color w:val="1F1F1F"/>
                <w:sz w:val="18"/>
                <w:szCs w:val="18"/>
              </w:rPr>
              <w:t>Non-PDF uploads are rejected before any agent runs.</w:t>
            </w:r>
          </w:p>
        </w:tc>
      </w:tr>
      <w:tr w:rsidR="007F0C71">
        <w:trPr>
          <w:jc w:val="center"/>
        </w:trPr>
        <w:tc>
          <w:tcPr>
            <w:tcW w:w="2250" w:type="dxa"/>
            <w:shd w:val="clear" w:color="auto" w:fill="F8F9FB"/>
          </w:tcPr>
          <w:p w:rsidR="007F0C71" w:rsidRDefault="008A43FB">
            <w:pPr>
              <w:spacing w:after="0" w:line="240" w:lineRule="auto"/>
              <w:rPr>
                <w:rFonts w:hint="eastAsia"/>
              </w:rPr>
            </w:pPr>
            <w:proofErr w:type="spellStart"/>
            <w:r>
              <w:rPr>
                <w:color w:val="1F1F1F"/>
                <w:sz w:val="18"/>
                <w:szCs w:val="18"/>
              </w:rPr>
              <w:t>doc</w:t>
            </w:r>
            <w:r>
              <w:rPr>
                <w:color w:val="1F1F1F"/>
                <w:sz w:val="18"/>
                <w:szCs w:val="18"/>
              </w:rPr>
              <w:t>ument_etag</w:t>
            </w:r>
            <w:proofErr w:type="spellEnd"/>
          </w:p>
        </w:tc>
        <w:tc>
          <w:tcPr>
            <w:tcW w:w="1700" w:type="dxa"/>
            <w:shd w:val="clear" w:color="auto" w:fill="F8F9FB"/>
          </w:tcPr>
          <w:p w:rsidR="007F0C71" w:rsidRDefault="008A43FB">
            <w:pPr>
              <w:spacing w:after="0" w:line="240" w:lineRule="auto"/>
              <w:rPr>
                <w:rFonts w:hint="eastAsia"/>
              </w:rPr>
            </w:pPr>
            <w:r>
              <w:rPr>
                <w:color w:val="1F1F1F"/>
                <w:sz w:val="18"/>
                <w:szCs w:val="18"/>
              </w:rPr>
              <w:t>string</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 xml:space="preserve">Event Grid </w:t>
            </w:r>
            <w:proofErr w:type="spellStart"/>
            <w:r>
              <w:rPr>
                <w:color w:val="1F1F1F"/>
                <w:sz w:val="18"/>
                <w:szCs w:val="18"/>
              </w:rPr>
              <w:t>data.eTag</w:t>
            </w:r>
            <w:proofErr w:type="spellEnd"/>
          </w:p>
        </w:tc>
        <w:tc>
          <w:tcPr>
            <w:tcW w:w="3068" w:type="dxa"/>
            <w:shd w:val="clear" w:color="auto" w:fill="F8F9FB"/>
          </w:tcPr>
          <w:p w:rsidR="007F0C71" w:rsidRDefault="008A43FB">
            <w:pPr>
              <w:spacing w:after="0" w:line="240" w:lineRule="auto"/>
              <w:rPr>
                <w:rFonts w:hint="eastAsia"/>
              </w:rPr>
            </w:pPr>
            <w:proofErr w:type="spellStart"/>
            <w:r>
              <w:rPr>
                <w:color w:val="1F1F1F"/>
                <w:sz w:val="18"/>
                <w:szCs w:val="18"/>
              </w:rPr>
              <w:t>Idempotency</w:t>
            </w:r>
            <w:proofErr w:type="spellEnd"/>
            <w:r>
              <w:rPr>
                <w:color w:val="1F1F1F"/>
                <w:sz w:val="18"/>
                <w:szCs w:val="18"/>
              </w:rPr>
              <w:t xml:space="preserve"> key together </w:t>
            </w:r>
            <w:r>
              <w:rPr>
                <w:color w:val="1F1F1F"/>
                <w:sz w:val="18"/>
                <w:szCs w:val="18"/>
              </w:rPr>
              <w:lastRenderedPageBreak/>
              <w:t xml:space="preserve">with </w:t>
            </w:r>
            <w:proofErr w:type="spellStart"/>
            <w:r>
              <w:rPr>
                <w:color w:val="1F1F1F"/>
                <w:sz w:val="18"/>
                <w:szCs w:val="18"/>
              </w:rPr>
              <w:t>claim_id</w:t>
            </w:r>
            <w:proofErr w:type="spellEnd"/>
            <w:r>
              <w:rPr>
                <w:color w:val="1F1F1F"/>
                <w:sz w:val="18"/>
                <w:szCs w:val="18"/>
              </w:rPr>
              <w:t xml:space="preserve">; duplicate events for the same blob version </w:t>
            </w:r>
            <w:proofErr w:type="gramStart"/>
            <w:r>
              <w:rPr>
                <w:color w:val="1F1F1F"/>
                <w:sz w:val="18"/>
                <w:szCs w:val="18"/>
              </w:rPr>
              <w:t>are ignored</w:t>
            </w:r>
            <w:proofErr w:type="gramEnd"/>
            <w:r>
              <w:rPr>
                <w:color w:val="1F1F1F"/>
                <w:sz w:val="18"/>
                <w:szCs w:val="18"/>
              </w:rPr>
              <w:t>.</w:t>
            </w:r>
          </w:p>
        </w:tc>
      </w:tr>
      <w:tr w:rsidR="007F0C71">
        <w:trPr>
          <w:jc w:val="center"/>
        </w:trPr>
        <w:tc>
          <w:tcPr>
            <w:tcW w:w="2250" w:type="dxa"/>
            <w:shd w:val="clear" w:color="auto" w:fill="F8F9FB"/>
          </w:tcPr>
          <w:p w:rsidR="007F0C71" w:rsidRDefault="008A43FB">
            <w:pPr>
              <w:spacing w:after="0" w:line="240" w:lineRule="auto"/>
              <w:rPr>
                <w:rFonts w:hint="eastAsia"/>
              </w:rPr>
            </w:pPr>
            <w:proofErr w:type="spellStart"/>
            <w:r>
              <w:rPr>
                <w:color w:val="1F1F1F"/>
                <w:sz w:val="18"/>
                <w:szCs w:val="18"/>
              </w:rPr>
              <w:lastRenderedPageBreak/>
              <w:t>supporting_document_refs</w:t>
            </w:r>
            <w:proofErr w:type="spellEnd"/>
          </w:p>
        </w:tc>
        <w:tc>
          <w:tcPr>
            <w:tcW w:w="1700" w:type="dxa"/>
            <w:shd w:val="clear" w:color="auto" w:fill="F8F9FB"/>
          </w:tcPr>
          <w:p w:rsidR="007F0C71" w:rsidRDefault="008A43FB">
            <w:pPr>
              <w:spacing w:after="0" w:line="240" w:lineRule="auto"/>
              <w:rPr>
                <w:rFonts w:hint="eastAsia"/>
              </w:rPr>
            </w:pPr>
            <w:r>
              <w:rPr>
                <w:color w:val="1F1F1F"/>
                <w:sz w:val="18"/>
                <w:szCs w:val="18"/>
              </w:rPr>
              <w:t>array&lt;string (URI)&gt;</w:t>
            </w:r>
          </w:p>
        </w:tc>
        <w:tc>
          <w:tcPr>
            <w:tcW w:w="1250" w:type="dxa"/>
          </w:tcPr>
          <w:p w:rsidR="007F0C71" w:rsidRDefault="008A43FB">
            <w:pPr>
              <w:spacing w:after="0" w:line="240" w:lineRule="auto"/>
              <w:rPr>
                <w:rFonts w:hint="eastAsia"/>
              </w:rPr>
            </w:pPr>
            <w:r>
              <w:rPr>
                <w:color w:val="1F1F1F"/>
                <w:sz w:val="18"/>
                <w:szCs w:val="18"/>
              </w:rPr>
              <w:t>No</w:t>
            </w:r>
          </w:p>
        </w:tc>
        <w:tc>
          <w:tcPr>
            <w:tcW w:w="2100" w:type="dxa"/>
            <w:shd w:val="clear" w:color="auto" w:fill="F8F9FB"/>
          </w:tcPr>
          <w:p w:rsidR="007F0C71" w:rsidRDefault="008A43FB">
            <w:pPr>
              <w:spacing w:after="0" w:line="240" w:lineRule="auto"/>
              <w:rPr>
                <w:rFonts w:hint="eastAsia"/>
              </w:rPr>
            </w:pPr>
            <w:r>
              <w:rPr>
                <w:color w:val="1F1F1F"/>
                <w:sz w:val="18"/>
                <w:szCs w:val="18"/>
              </w:rPr>
              <w:t>Blobs under the same claims-inbox/{</w:t>
            </w:r>
            <w:proofErr w:type="spellStart"/>
            <w:r>
              <w:rPr>
                <w:color w:val="1F1F1F"/>
                <w:sz w:val="18"/>
                <w:szCs w:val="18"/>
              </w:rPr>
              <w:t>claim_id</w:t>
            </w:r>
            <w:proofErr w:type="spellEnd"/>
            <w:r>
              <w:rPr>
                <w:color w:val="1F1F1F"/>
                <w:sz w:val="18"/>
                <w:szCs w:val="18"/>
              </w:rPr>
              <w:t>}/ prefix</w:t>
            </w:r>
          </w:p>
        </w:tc>
        <w:tc>
          <w:tcPr>
            <w:tcW w:w="3068" w:type="dxa"/>
            <w:shd w:val="clear" w:color="auto" w:fill="F8F9FB"/>
          </w:tcPr>
          <w:p w:rsidR="007F0C71" w:rsidRDefault="008A43FB">
            <w:pPr>
              <w:spacing w:after="0" w:line="240" w:lineRule="auto"/>
              <w:rPr>
                <w:rFonts w:hint="eastAsia"/>
              </w:rPr>
            </w:pPr>
            <w:r>
              <w:rPr>
                <w:color w:val="1F1F1F"/>
                <w:sz w:val="18"/>
                <w:szCs w:val="18"/>
              </w:rPr>
              <w:t>Photos, repair estimates and invoices. Used as evidence, not as the source of truth for extraction.</w:t>
            </w:r>
          </w:p>
        </w:tc>
      </w:tr>
      <w:tr w:rsidR="007F0C71">
        <w:trPr>
          <w:jc w:val="center"/>
        </w:trPr>
        <w:tc>
          <w:tcPr>
            <w:tcW w:w="2250" w:type="dxa"/>
            <w:shd w:val="clear" w:color="auto" w:fill="F8F9FB"/>
          </w:tcPr>
          <w:p w:rsidR="007F0C71" w:rsidRDefault="008A43FB">
            <w:pPr>
              <w:spacing w:after="0" w:line="240" w:lineRule="auto"/>
              <w:rPr>
                <w:rFonts w:hint="eastAsia"/>
              </w:rPr>
            </w:pPr>
            <w:proofErr w:type="spellStart"/>
            <w:r>
              <w:rPr>
                <w:color w:val="1F1F1F"/>
                <w:sz w:val="18"/>
                <w:szCs w:val="18"/>
              </w:rPr>
              <w:t>correlation_id</w:t>
            </w:r>
            <w:proofErr w:type="spellEnd"/>
          </w:p>
        </w:tc>
        <w:tc>
          <w:tcPr>
            <w:tcW w:w="1700" w:type="dxa"/>
            <w:shd w:val="clear" w:color="auto" w:fill="F8F9FB"/>
          </w:tcPr>
          <w:p w:rsidR="007F0C71" w:rsidRDefault="008A43FB">
            <w:pPr>
              <w:spacing w:after="0" w:line="240" w:lineRule="auto"/>
              <w:rPr>
                <w:rFonts w:hint="eastAsia"/>
              </w:rPr>
            </w:pPr>
            <w:r>
              <w:rPr>
                <w:color w:val="1F1F1F"/>
                <w:sz w:val="18"/>
                <w:szCs w:val="18"/>
              </w:rPr>
              <w:t>string, {</w:t>
            </w:r>
            <w:proofErr w:type="spellStart"/>
            <w:r>
              <w:rPr>
                <w:color w:val="1F1F1F"/>
                <w:sz w:val="18"/>
                <w:szCs w:val="18"/>
              </w:rPr>
              <w:t>claim_id</w:t>
            </w:r>
            <w:proofErr w:type="spellEnd"/>
            <w:r>
              <w:rPr>
                <w:color w:val="1F1F1F"/>
                <w:sz w:val="18"/>
                <w:szCs w:val="18"/>
              </w:rPr>
              <w:t>}.{</w:t>
            </w:r>
            <w:proofErr w:type="spellStart"/>
            <w:r>
              <w:rPr>
                <w:color w:val="1F1F1F"/>
                <w:sz w:val="18"/>
                <w:szCs w:val="18"/>
              </w:rPr>
              <w:t>workflow_run_id</w:t>
            </w:r>
            <w:proofErr w:type="spellEnd"/>
            <w:r>
              <w:rPr>
                <w:color w:val="1F1F1F"/>
                <w:sz w:val="18"/>
                <w:szCs w:val="18"/>
              </w:rPr>
              <w:t>} (UUID v4)</w:t>
            </w:r>
          </w:p>
        </w:tc>
        <w:tc>
          <w:tcPr>
            <w:tcW w:w="1250" w:type="dxa"/>
          </w:tcPr>
          <w:p w:rsidR="007F0C71" w:rsidRDefault="008A43FB">
            <w:pPr>
              <w:spacing w:after="0" w:line="240" w:lineRule="auto"/>
              <w:rPr>
                <w:rFonts w:hint="eastAsia"/>
              </w:rPr>
            </w:pPr>
            <w:r>
              <w:rPr>
                <w:color w:val="1F1F1F"/>
                <w:sz w:val="18"/>
                <w:szCs w:val="18"/>
              </w:rPr>
              <w:t>Yes</w:t>
            </w:r>
          </w:p>
        </w:tc>
        <w:tc>
          <w:tcPr>
            <w:tcW w:w="2100" w:type="dxa"/>
            <w:shd w:val="clear" w:color="auto" w:fill="F8F9FB"/>
          </w:tcPr>
          <w:p w:rsidR="007F0C71" w:rsidRDefault="008A43FB">
            <w:pPr>
              <w:spacing w:after="0" w:line="240" w:lineRule="auto"/>
              <w:rPr>
                <w:rFonts w:hint="eastAsia"/>
              </w:rPr>
            </w:pPr>
            <w:r>
              <w:rPr>
                <w:color w:val="1F1F1F"/>
                <w:sz w:val="18"/>
                <w:szCs w:val="18"/>
              </w:rPr>
              <w:t>Generated by the Claims Workflow Controller at trigger time</w:t>
            </w:r>
          </w:p>
        </w:tc>
        <w:tc>
          <w:tcPr>
            <w:tcW w:w="3068" w:type="dxa"/>
            <w:shd w:val="clear" w:color="auto" w:fill="F8F9FB"/>
          </w:tcPr>
          <w:p w:rsidR="007F0C71" w:rsidRDefault="008A43FB">
            <w:pPr>
              <w:spacing w:after="0" w:line="240" w:lineRule="auto"/>
              <w:rPr>
                <w:rFonts w:hint="eastAsia"/>
              </w:rPr>
            </w:pPr>
            <w:r>
              <w:rPr>
                <w:color w:val="1F1F1F"/>
                <w:sz w:val="18"/>
                <w:szCs w:val="18"/>
              </w:rPr>
              <w:t>Passed to every agent call, span, queue message and A2A handoff so that compliance can rebuild the full run.</w:t>
            </w:r>
          </w:p>
        </w:tc>
      </w:tr>
    </w:tbl>
    <w:p w:rsidR="007F0C71" w:rsidRDefault="007F0C71">
      <w:pPr>
        <w:rPr>
          <w:rFonts w:hint="eastAsia"/>
        </w:rPr>
      </w:pPr>
    </w:p>
    <w:tbl>
      <w:tblPr>
        <w:tblStyle w:val="TableGrid"/>
        <w:tblW w:w="10368" w:type="dxa"/>
        <w:tblLook w:val="04A0" w:firstRow="1" w:lastRow="0" w:firstColumn="1" w:lastColumn="0" w:noHBand="0" w:noVBand="1"/>
      </w:tblPr>
      <w:tblGrid>
        <w:gridCol w:w="10368"/>
      </w:tblGrid>
      <w:tr w:rsidR="007F0C71">
        <w:tc>
          <w:tcPr>
            <w:tcW w:w="10368" w:type="dxa"/>
            <w:shd w:val="clear" w:color="auto" w:fill="D9EAF7"/>
          </w:tcPr>
          <w:p w:rsidR="007F0C71" w:rsidRDefault="008A43FB">
            <w:pPr>
              <w:spacing w:after="0" w:line="240" w:lineRule="auto"/>
              <w:rPr>
                <w:rFonts w:hint="eastAsia"/>
              </w:rPr>
            </w:pPr>
            <w:r>
              <w:rPr>
                <w:b/>
                <w:color w:val="1F1F1F"/>
                <w:sz w:val="18"/>
              </w:rPr>
              <w:t>4. JSON Output Schema</w:t>
            </w:r>
          </w:p>
        </w:tc>
      </w:tr>
      <w:tr w:rsidR="007F0C71">
        <w:trPr>
          <w:trHeight w:val="3240"/>
        </w:trPr>
        <w:tc>
          <w:tcPr>
            <w:tcW w:w="10368" w:type="dxa"/>
            <w:shd w:val="clear" w:color="auto" w:fill="F8F9FB"/>
          </w:tcPr>
          <w:p w:rsidR="007F0C71" w:rsidRDefault="008A43FB">
            <w:pPr>
              <w:spacing w:after="80" w:line="240" w:lineRule="auto"/>
              <w:rPr>
                <w:rFonts w:hint="eastAsia"/>
              </w:rPr>
            </w:pPr>
            <w:r>
              <w:rPr>
                <w:b/>
                <w:color w:val="1F1F1F"/>
                <w:sz w:val="18"/>
                <w:szCs w:val="18"/>
              </w:rPr>
              <w:t xml:space="preserve">Schema </w:t>
            </w:r>
            <w:proofErr w:type="spellStart"/>
            <w:r>
              <w:rPr>
                <w:b/>
                <w:color w:val="1F1F1F"/>
                <w:sz w:val="18"/>
                <w:szCs w:val="18"/>
              </w:rPr>
              <w:t>ClaimCaseOutput</w:t>
            </w:r>
            <w:proofErr w:type="spellEnd"/>
            <w:r>
              <w:rPr>
                <w:b/>
                <w:color w:val="1F1F1F"/>
                <w:sz w:val="18"/>
                <w:szCs w:val="18"/>
              </w:rPr>
              <w:t xml:space="preserve"> v1.0 (JSON Schema draft 2020-12).</w:t>
            </w:r>
            <w:r>
              <w:rPr>
                <w:color w:val="1F1F1F"/>
                <w:sz w:val="18"/>
                <w:szCs w:val="18"/>
              </w:rPr>
              <w:t xml:space="preserve"> Fields marked </w:t>
            </w:r>
            <w:r>
              <w:rPr>
                <w:rFonts w:ascii="Consolas" w:hAnsi="Consolas" w:cs="Consolas"/>
                <w:color w:val="1F1F1F"/>
                <w:sz w:val="16"/>
                <w:szCs w:val="16"/>
              </w:rPr>
              <w:t>x-</w:t>
            </w:r>
            <w:proofErr w:type="spellStart"/>
            <w:r>
              <w:rPr>
                <w:rFonts w:ascii="Consolas" w:hAnsi="Consolas" w:cs="Consolas"/>
                <w:color w:val="1F1F1F"/>
                <w:sz w:val="16"/>
                <w:szCs w:val="16"/>
              </w:rPr>
              <w:t>pii</w:t>
            </w:r>
            <w:proofErr w:type="spellEnd"/>
            <w:r>
              <w:rPr>
                <w:color w:val="1F1F1F"/>
                <w:sz w:val="18"/>
                <w:szCs w:val="18"/>
              </w:rPr>
              <w:t xml:space="preserve"> are stored only in the Restricted </w:t>
            </w:r>
            <w:r>
              <w:rPr>
                <w:rFonts w:ascii="Consolas" w:hAnsi="Consolas" w:cs="Consolas"/>
                <w:color w:val="1F1F1F"/>
                <w:sz w:val="16"/>
                <w:szCs w:val="16"/>
              </w:rPr>
              <w:t>claim-cases</w:t>
            </w:r>
            <w:r>
              <w:rPr>
                <w:color w:val="1F1F1F"/>
                <w:sz w:val="18"/>
                <w:szCs w:val="18"/>
              </w:rPr>
              <w:t xml:space="preserve"> container of </w:t>
            </w:r>
            <w:r>
              <w:rPr>
                <w:rFonts w:ascii="Consolas" w:hAnsi="Consolas" w:cs="Consolas"/>
                <w:color w:val="1F1F1F"/>
                <w:sz w:val="16"/>
                <w:szCs w:val="16"/>
              </w:rPr>
              <w:t>cosmos-apex-claims-prod</w:t>
            </w:r>
            <w:r>
              <w:rPr>
                <w:color w:val="1F1F1F"/>
                <w:sz w:val="18"/>
                <w:szCs w:val="18"/>
              </w:rPr>
              <w:t xml:space="preserve"> and never cross the Fraud-to-Settlement A2A boundary; downstream consumers receive the tokenized and redacted fields instead.</w:t>
            </w:r>
          </w:p>
          <w:p w:rsidR="007F0C71" w:rsidRDefault="008A43FB">
            <w:pPr>
              <w:spacing w:after="0" w:line="228" w:lineRule="auto"/>
              <w:ind w:left="420" w:hanging="420"/>
              <w:rPr>
                <w:rFonts w:hint="eastAsia"/>
              </w:rPr>
            </w:pPr>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"$schema": "https://json-schema.org/draft/2020-12/schema",</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"$id": "https://schemas.ape</w:t>
            </w:r>
            <w:r>
              <w:rPr>
                <w:rFonts w:ascii="Consolas" w:hAnsi="Consolas" w:cs="Consolas"/>
                <w:color w:val="1F1F1F"/>
                <w:sz w:val="14"/>
                <w:szCs w:val="14"/>
              </w:rPr>
              <w:t>x-insurance.example/claims/ClaimCaseOutput/1.0",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"title": "</w:t>
            </w:r>
            <w:proofErr w:type="spellStart"/>
            <w:r>
              <w:rPr>
                <w:rFonts w:ascii="Consolas" w:hAnsi="Consolas" w:cs="Consolas"/>
                <w:color w:val="1F1F1F"/>
                <w:sz w:val="14"/>
                <w:szCs w:val="14"/>
              </w:rPr>
              <w:t>ClaimCaseOutput</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"type": "object",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w:t>
            </w:r>
            <w:proofErr w:type="spellStart"/>
            <w:r>
              <w:rPr>
                <w:rFonts w:ascii="Consolas" w:hAnsi="Consolas" w:cs="Consolas"/>
                <w:color w:val="1F1F1F"/>
                <w:sz w:val="14"/>
                <w:szCs w:val="14"/>
              </w:rPr>
              <w:t>schema_version</w:t>
            </w:r>
            <w:proofErr w:type="spellEnd"/>
            <w:r>
              <w:rPr>
                <w:rFonts w:ascii="Consolas" w:hAnsi="Consolas" w:cs="Consolas"/>
                <w:color w:val="1F1F1F"/>
                <w:sz w:val="14"/>
                <w:szCs w:val="14"/>
              </w:rPr>
              <w:t>", "</w:t>
            </w:r>
            <w:proofErr w:type="spellStart"/>
            <w:r>
              <w:rPr>
                <w:rFonts w:ascii="Consolas" w:hAnsi="Consolas" w:cs="Consolas"/>
                <w:color w:val="1F1F1F"/>
                <w:sz w:val="14"/>
                <w:szCs w:val="14"/>
              </w:rPr>
              <w:t>claim_id</w:t>
            </w:r>
            <w:proofErr w:type="spellEnd"/>
            <w:r>
              <w:rPr>
                <w:rFonts w:ascii="Consolas" w:hAnsi="Consolas" w:cs="Consolas"/>
                <w:color w:val="1F1F1F"/>
                <w:sz w:val="14"/>
                <w:szCs w:val="14"/>
              </w:rPr>
              <w:t>", "</w:t>
            </w:r>
            <w:proofErr w:type="spellStart"/>
            <w:r>
              <w:rPr>
                <w:rFonts w:ascii="Consolas" w:hAnsi="Consolas" w:cs="Consolas"/>
                <w:color w:val="1F1F1F"/>
                <w:sz w:val="14"/>
                <w:szCs w:val="14"/>
              </w:rPr>
              <w:t>correlation_id</w:t>
            </w:r>
            <w:proofErr w:type="spellEnd"/>
            <w:r>
              <w:rPr>
                <w:rFonts w:ascii="Consolas" w:hAnsi="Consolas" w:cs="Consolas"/>
                <w:color w:val="1F1F1F"/>
                <w:sz w:val="14"/>
                <w:szCs w:val="14"/>
              </w:rPr>
              <w:t>", "</w:t>
            </w:r>
            <w:proofErr w:type="spellStart"/>
            <w:r>
              <w:rPr>
                <w:rFonts w:ascii="Consolas" w:hAnsi="Consolas" w:cs="Consolas"/>
                <w:color w:val="1F1F1F"/>
                <w:sz w:val="14"/>
                <w:szCs w:val="14"/>
              </w:rPr>
              <w:t>workflow_status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extracted_claim</w:t>
            </w:r>
            <w:proofErr w:type="spellEnd"/>
            <w:r>
              <w:rPr>
                <w:rFonts w:ascii="Consolas" w:hAnsi="Consolas" w:cs="Consolas"/>
                <w:color w:val="1F1F1F"/>
                <w:sz w:val="14"/>
                <w:szCs w:val="14"/>
              </w:rPr>
              <w:t>", "</w:t>
            </w:r>
            <w:proofErr w:type="spellStart"/>
            <w:r>
              <w:rPr>
                <w:rFonts w:ascii="Consolas" w:hAnsi="Consolas" w:cs="Consolas"/>
                <w:color w:val="1F1F1F"/>
                <w:sz w:val="14"/>
                <w:szCs w:val="14"/>
              </w:rPr>
              <w:t>pii_tokens</w:t>
            </w:r>
            <w:proofErr w:type="spellEnd"/>
            <w:r>
              <w:rPr>
                <w:rFonts w:ascii="Consolas" w:hAnsi="Consolas" w:cs="Consolas"/>
                <w:color w:val="1F1F1F"/>
                <w:sz w:val="14"/>
                <w:szCs w:val="14"/>
              </w:rPr>
              <w:t>", "</w:t>
            </w:r>
            <w:proofErr w:type="spellStart"/>
            <w:r>
              <w:rPr>
                <w:rFonts w:ascii="Consolas" w:hAnsi="Consolas" w:cs="Consolas"/>
                <w:color w:val="1F1F1F"/>
                <w:sz w:val="14"/>
                <w:szCs w:val="14"/>
              </w:rPr>
              <w:t>policy_cross_reference</w:t>
            </w:r>
            <w:proofErr w:type="spellEnd"/>
            <w:r>
              <w:rPr>
                <w:rFonts w:ascii="Consolas" w:hAnsi="Consolas" w:cs="Consolas"/>
                <w:color w:val="1F1F1F"/>
                <w:sz w:val="14"/>
                <w:szCs w:val="14"/>
              </w:rPr>
              <w:t>", "</w:t>
            </w:r>
            <w:proofErr w:type="spellStart"/>
            <w:r>
              <w:rPr>
                <w:rFonts w:ascii="Consolas" w:hAnsi="Consolas" w:cs="Consolas"/>
                <w:color w:val="1F1F1F"/>
                <w:sz w:val="14"/>
                <w:szCs w:val="14"/>
              </w:rPr>
              <w:t>fraud_assessmen</w:t>
            </w:r>
            <w:r>
              <w:rPr>
                <w:rFonts w:ascii="Consolas" w:hAnsi="Consolas" w:cs="Consolas"/>
                <w:color w:val="1F1F1F"/>
                <w:sz w:val="14"/>
                <w:szCs w:val="14"/>
              </w:rPr>
              <w:t>t</w:t>
            </w:r>
            <w:proofErr w:type="spellEnd"/>
            <w:r>
              <w:rPr>
                <w:rFonts w:ascii="Consolas" w:hAnsi="Consolas" w:cs="Consolas"/>
                <w:color w:val="1F1F1F"/>
                <w:sz w:val="14"/>
                <w:szCs w:val="14"/>
              </w:rPr>
              <w:t>", "</w:t>
            </w:r>
            <w:proofErr w:type="spellStart"/>
            <w:r>
              <w:rPr>
                <w:rFonts w:ascii="Consolas" w:hAnsi="Consolas" w:cs="Consolas"/>
                <w:color w:val="1F1F1F"/>
                <w:sz w:val="14"/>
                <w:szCs w:val="14"/>
              </w:rPr>
              <w:t>redacted_claim_summary</w:t>
            </w:r>
            <w:proofErr w:type="spellEnd"/>
            <w:r>
              <w:rPr>
                <w:rFonts w:ascii="Consolas" w:hAnsi="Consolas" w:cs="Consolas"/>
                <w:color w:val="1F1F1F"/>
                <w:sz w:val="14"/>
                <w:szCs w:val="14"/>
              </w:rPr>
              <w:t>", "routing", "settlement"],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schema_version</w:t>
            </w:r>
            <w:proofErr w:type="spellEnd"/>
            <w:r>
              <w:rPr>
                <w:rFonts w:ascii="Consolas" w:hAnsi="Consolas" w:cs="Consolas"/>
                <w:color w:val="1F1F1F"/>
                <w:sz w:val="14"/>
                <w:szCs w:val="14"/>
              </w:rPr>
              <w:t>": {"type": "string", "</w:t>
            </w:r>
            <w:proofErr w:type="spellStart"/>
            <w:r>
              <w:rPr>
                <w:rFonts w:ascii="Consolas" w:hAnsi="Consolas" w:cs="Consolas"/>
                <w:color w:val="1F1F1F"/>
                <w:sz w:val="14"/>
                <w:szCs w:val="14"/>
              </w:rPr>
              <w:t>const</w:t>
            </w:r>
            <w:proofErr w:type="spellEnd"/>
            <w:r>
              <w:rPr>
                <w:rFonts w:ascii="Consolas" w:hAnsi="Consolas" w:cs="Consolas"/>
                <w:color w:val="1F1F1F"/>
                <w:sz w:val="14"/>
                <w:szCs w:val="14"/>
              </w:rPr>
              <w:t>": "1.0"},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claim_id</w:t>
            </w:r>
            <w:proofErr w:type="spellEnd"/>
            <w:r>
              <w:rPr>
                <w:rFonts w:ascii="Consolas" w:hAnsi="Consolas" w:cs="Consolas"/>
                <w:color w:val="1F1F1F"/>
                <w:sz w:val="14"/>
                <w:szCs w:val="14"/>
              </w:rPr>
              <w:t>": {"type": "string", "pattern": "^CLM-[0-9]{4}-[0-9]{7}$"},</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correlation_id</w:t>
            </w:r>
            <w:proofErr w:type="spellEnd"/>
            <w:r>
              <w:rPr>
                <w:rFonts w:ascii="Consolas" w:hAnsi="Consolas" w:cs="Consolas"/>
                <w:color w:val="1F1F1F"/>
                <w:sz w:val="14"/>
                <w:szCs w:val="14"/>
              </w:rPr>
              <w:t>": {"type": "string", "pattern"</w:t>
            </w:r>
            <w:r>
              <w:rPr>
                <w:rFonts w:ascii="Consolas" w:hAnsi="Consolas" w:cs="Consolas"/>
                <w:color w:val="1F1F1F"/>
                <w:sz w:val="14"/>
                <w:szCs w:val="14"/>
              </w:rPr>
              <w:t>: "^CLM-[0-9]{4}-[0-9]{7}\\.[0-9a-f-]{36}$"},</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workflow_status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["EXTRACTED", "POLICY_VERIFIED", "FRAUD_ASSESSED", "AWAITING_EXTERNAL_VERIFICATION", "ESCALATED", "SETTLEMENT_DRAFTED", "LETTER_VALIDATED"]},</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extracted_claim</w:t>
            </w:r>
            <w:proofErr w:type="spellEnd"/>
            <w:r>
              <w:rPr>
                <w:rFonts w:ascii="Consolas" w:hAnsi="Consolas" w:cs="Consolas"/>
                <w:color w:val="1F1F1F"/>
                <w:sz w:val="14"/>
                <w:szCs w:val="14"/>
              </w:rPr>
              <w:t>":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"type</w:t>
            </w:r>
            <w:r>
              <w:rPr>
                <w:rFonts w:ascii="Consolas" w:hAnsi="Consolas" w:cs="Consolas"/>
                <w:color w:val="1F1F1F"/>
                <w:sz w:val="14"/>
                <w:szCs w:val="14"/>
              </w:rPr>
              <w:t>": "object",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w:t>
            </w:r>
            <w:proofErr w:type="spellStart"/>
            <w:r>
              <w:rPr>
                <w:rFonts w:ascii="Consolas" w:hAnsi="Consolas" w:cs="Consolas"/>
                <w:color w:val="1F1F1F"/>
                <w:sz w:val="14"/>
                <w:szCs w:val="14"/>
              </w:rPr>
              <w:t>policyholder_id</w:t>
            </w:r>
            <w:proofErr w:type="spellEnd"/>
            <w:r>
              <w:rPr>
                <w:rFonts w:ascii="Consolas" w:hAnsi="Consolas" w:cs="Consolas"/>
                <w:color w:val="1F1F1F"/>
                <w:sz w:val="14"/>
                <w:szCs w:val="14"/>
              </w:rPr>
              <w:t>", "</w:t>
            </w:r>
            <w:proofErr w:type="spellStart"/>
            <w:r>
              <w:rPr>
                <w:rFonts w:ascii="Consolas" w:hAnsi="Consolas" w:cs="Consolas"/>
                <w:color w:val="1F1F1F"/>
                <w:sz w:val="14"/>
                <w:szCs w:val="14"/>
              </w:rPr>
              <w:t>policy_number</w:t>
            </w:r>
            <w:proofErr w:type="spellEnd"/>
            <w:r>
              <w:rPr>
                <w:rFonts w:ascii="Consolas" w:hAnsi="Consolas" w:cs="Consolas"/>
                <w:color w:val="1F1F1F"/>
                <w:sz w:val="14"/>
                <w:szCs w:val="14"/>
              </w:rPr>
              <w:t>", "</w:t>
            </w:r>
            <w:proofErr w:type="spellStart"/>
            <w:r>
              <w:rPr>
                <w:rFonts w:ascii="Consolas" w:hAnsi="Consolas" w:cs="Consolas"/>
                <w:color w:val="1F1F1F"/>
                <w:sz w:val="14"/>
                <w:szCs w:val="14"/>
              </w:rPr>
              <w:t>insured_entity_name</w:t>
            </w:r>
            <w:proofErr w:type="spellEnd"/>
            <w:r>
              <w:rPr>
                <w:rFonts w:ascii="Consolas" w:hAnsi="Consolas" w:cs="Consolas"/>
                <w:color w:val="1F1F1F"/>
                <w:sz w:val="14"/>
                <w:szCs w:val="14"/>
              </w:rPr>
              <w:t>", "</w:t>
            </w:r>
            <w:proofErr w:type="spellStart"/>
            <w:r>
              <w:rPr>
                <w:rFonts w:ascii="Consolas" w:hAnsi="Consolas" w:cs="Consolas"/>
                <w:color w:val="1F1F1F"/>
                <w:sz w:val="14"/>
                <w:szCs w:val="14"/>
              </w:rPr>
              <w:t>property_address</w:t>
            </w:r>
            <w:proofErr w:type="spellEnd"/>
            <w:r>
              <w:rPr>
                <w:rFonts w:ascii="Consolas" w:hAnsi="Consolas" w:cs="Consolas"/>
                <w:color w:val="1F1F1F"/>
                <w:sz w:val="14"/>
                <w:szCs w:val="14"/>
              </w:rPr>
              <w:t>", "</w:t>
            </w:r>
            <w:proofErr w:type="spellStart"/>
            <w:r>
              <w:rPr>
                <w:rFonts w:ascii="Consolas" w:hAnsi="Consolas" w:cs="Consolas"/>
                <w:color w:val="1F1F1F"/>
                <w:sz w:val="14"/>
                <w:szCs w:val="14"/>
              </w:rPr>
              <w:t>property_location_state</w:t>
            </w:r>
            <w:proofErr w:type="spellEnd"/>
            <w:r>
              <w:rPr>
                <w:rFonts w:ascii="Consolas" w:hAnsi="Consolas" w:cs="Consolas"/>
                <w:color w:val="1F1F1F"/>
                <w:sz w:val="14"/>
                <w:szCs w:val="14"/>
              </w:rPr>
              <w:t>", "</w:t>
            </w:r>
            <w:proofErr w:type="spellStart"/>
            <w:r>
              <w:rPr>
                <w:rFonts w:ascii="Consolas" w:hAnsi="Consolas" w:cs="Consolas"/>
                <w:color w:val="1F1F1F"/>
                <w:sz w:val="14"/>
                <w:szCs w:val="14"/>
              </w:rPr>
              <w:t>date_of_loss</w:t>
            </w:r>
            <w:proofErr w:type="spellEnd"/>
            <w:r>
              <w:rPr>
                <w:rFonts w:ascii="Consolas" w:hAnsi="Consolas" w:cs="Consolas"/>
                <w:color w:val="1F1F1F"/>
                <w:sz w:val="14"/>
                <w:szCs w:val="14"/>
              </w:rPr>
              <w:t>", "</w:t>
            </w:r>
            <w:proofErr w:type="spellStart"/>
            <w:r>
              <w:rPr>
                <w:rFonts w:ascii="Consolas" w:hAnsi="Consolas" w:cs="Consolas"/>
                <w:color w:val="1F1F1F"/>
                <w:sz w:val="14"/>
                <w:szCs w:val="14"/>
              </w:rPr>
              <w:t>loss_type</w:t>
            </w:r>
            <w:proofErr w:type="spellEnd"/>
            <w:r>
              <w:rPr>
                <w:rFonts w:ascii="Consolas" w:hAnsi="Consolas" w:cs="Consolas"/>
                <w:color w:val="1F1F1F"/>
                <w:sz w:val="14"/>
                <w:szCs w:val="14"/>
              </w:rPr>
              <w:t>", "</w:t>
            </w:r>
            <w:proofErr w:type="spellStart"/>
            <w:r>
              <w:rPr>
                <w:rFonts w:ascii="Consolas" w:hAnsi="Consolas" w:cs="Consolas"/>
                <w:color w:val="1F1F1F"/>
                <w:sz w:val="14"/>
                <w:szCs w:val="14"/>
              </w:rPr>
              <w:t>loss_description</w:t>
            </w:r>
            <w:proofErr w:type="spellEnd"/>
            <w:r>
              <w:rPr>
                <w:rFonts w:ascii="Consolas" w:hAnsi="Consolas" w:cs="Consolas"/>
                <w:color w:val="1F1F1F"/>
                <w:sz w:val="14"/>
                <w:szCs w:val="14"/>
              </w:rPr>
              <w:t>", "</w:t>
            </w:r>
            <w:proofErr w:type="spellStart"/>
            <w:r>
              <w:rPr>
                <w:rFonts w:ascii="Consolas" w:hAnsi="Consolas" w:cs="Consolas"/>
                <w:color w:val="1F1F1F"/>
                <w:sz w:val="14"/>
                <w:szCs w:val="14"/>
              </w:rPr>
              <w:t>claimed_amount_usd</w:t>
            </w:r>
            <w:proofErr w:type="spellEnd"/>
            <w:r>
              <w:rPr>
                <w:rFonts w:ascii="Consolas" w:hAnsi="Consolas" w:cs="Consolas"/>
                <w:color w:val="1F1F1F"/>
                <w:sz w:val="14"/>
                <w:szCs w:val="14"/>
              </w:rPr>
              <w:t>", "</w:t>
            </w:r>
            <w:proofErr w:type="spellStart"/>
            <w:r>
              <w:rPr>
                <w:rFonts w:ascii="Consolas" w:hAnsi="Consolas" w:cs="Consolas"/>
                <w:color w:val="1F1F1F"/>
                <w:sz w:val="14"/>
                <w:szCs w:val="14"/>
              </w:rPr>
              <w:t>extraction_confidence_min</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w:t>
            </w:r>
            <w:r>
              <w:rPr>
                <w:rFonts w:ascii="Consolas" w:hAnsi="Consolas" w:cs="Consolas"/>
                <w:color w:val="1F1F1F"/>
                <w:sz w:val="14"/>
                <w:szCs w:val="14"/>
              </w:rPr>
              <w:t>":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policyholder_id</w:t>
            </w:r>
            <w:proofErr w:type="spellEnd"/>
            <w:r>
              <w:rPr>
                <w:rFonts w:ascii="Consolas" w:hAnsi="Consolas" w:cs="Consolas"/>
                <w:color w:val="1F1F1F"/>
                <w:sz w:val="14"/>
                <w:szCs w:val="14"/>
              </w:rPr>
              <w:t>": {"type": "string", "pattern": "^PH-[0-9]{8}$"},</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policy_number</w:t>
            </w:r>
            <w:proofErr w:type="spellEnd"/>
            <w:r>
              <w:rPr>
                <w:rFonts w:ascii="Consolas" w:hAnsi="Consolas" w:cs="Consolas"/>
                <w:color w:val="1F1F1F"/>
                <w:sz w:val="14"/>
                <w:szCs w:val="14"/>
              </w:rPr>
              <w:t>": {"type": "string", "x-</w:t>
            </w:r>
            <w:proofErr w:type="spellStart"/>
            <w:r>
              <w:rPr>
                <w:rFonts w:ascii="Consolas" w:hAnsi="Consolas" w:cs="Consolas"/>
                <w:color w:val="1F1F1F"/>
                <w:sz w:val="14"/>
                <w:szCs w:val="14"/>
              </w:rPr>
              <w:t>pii</w:t>
            </w:r>
            <w:proofErr w:type="spellEnd"/>
            <w:r>
              <w:rPr>
                <w:rFonts w:ascii="Consolas" w:hAnsi="Consolas" w:cs="Consolas"/>
                <w:color w:val="1F1F1F"/>
                <w:sz w:val="14"/>
                <w:szCs w:val="14"/>
              </w:rPr>
              <w:t>": true},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insured_entity_name</w:t>
            </w:r>
            <w:proofErr w:type="spellEnd"/>
            <w:r>
              <w:rPr>
                <w:rFonts w:ascii="Consolas" w:hAnsi="Consolas" w:cs="Consolas"/>
                <w:color w:val="1F1F1F"/>
                <w:sz w:val="14"/>
                <w:szCs w:val="14"/>
              </w:rPr>
              <w:t>": {"type": "string", "x-</w:t>
            </w:r>
            <w:proofErr w:type="spellStart"/>
            <w:r>
              <w:rPr>
                <w:rFonts w:ascii="Consolas" w:hAnsi="Consolas" w:cs="Consolas"/>
                <w:color w:val="1F1F1F"/>
                <w:sz w:val="14"/>
                <w:szCs w:val="14"/>
              </w:rPr>
              <w:t>pii</w:t>
            </w:r>
            <w:proofErr w:type="spellEnd"/>
            <w:r>
              <w:rPr>
                <w:rFonts w:ascii="Consolas" w:hAnsi="Consolas" w:cs="Consolas"/>
                <w:color w:val="1F1F1F"/>
                <w:sz w:val="14"/>
                <w:szCs w:val="14"/>
              </w:rPr>
              <w:t>": true},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property_address</w:t>
            </w:r>
            <w:proofErr w:type="spellEnd"/>
            <w:r>
              <w:rPr>
                <w:rFonts w:ascii="Consolas" w:hAnsi="Consolas" w:cs="Consolas"/>
                <w:color w:val="1F1F1F"/>
                <w:sz w:val="14"/>
                <w:szCs w:val="14"/>
              </w:rPr>
              <w:t>": {"type": "string", "x-</w:t>
            </w:r>
            <w:proofErr w:type="spellStart"/>
            <w:r>
              <w:rPr>
                <w:rFonts w:ascii="Consolas" w:hAnsi="Consolas" w:cs="Consolas"/>
                <w:color w:val="1F1F1F"/>
                <w:sz w:val="14"/>
                <w:szCs w:val="14"/>
              </w:rPr>
              <w:t>pii</w:t>
            </w:r>
            <w:proofErr w:type="spellEnd"/>
            <w:r>
              <w:rPr>
                <w:rFonts w:ascii="Consolas" w:hAnsi="Consolas" w:cs="Consolas"/>
                <w:color w:val="1F1F1F"/>
                <w:sz w:val="14"/>
                <w:szCs w:val="14"/>
              </w:rPr>
              <w:t>": true},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property_location_state</w:t>
            </w:r>
            <w:proofErr w:type="spellEnd"/>
            <w:r>
              <w:rPr>
                <w:rFonts w:ascii="Consolas" w:hAnsi="Consolas" w:cs="Consolas"/>
                <w:color w:val="1F1F1F"/>
                <w:sz w:val="14"/>
                <w:szCs w:val="14"/>
              </w:rPr>
              <w:t>": {"type": "string", "pattern": "^[A-Z]{2}$"},</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date_of_loss</w:t>
            </w:r>
            <w:proofErr w:type="spellEnd"/>
            <w:r>
              <w:rPr>
                <w:rFonts w:ascii="Consolas" w:hAnsi="Consolas" w:cs="Consolas"/>
                <w:color w:val="1F1F1F"/>
                <w:sz w:val="14"/>
                <w:szCs w:val="14"/>
              </w:rPr>
              <w:t>": {"type": "string", "format": "date"},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loss_type</w:t>
            </w:r>
            <w:proofErr w:type="spellEnd"/>
            <w:r>
              <w:rPr>
                <w:rFonts w:ascii="Consolas" w:hAnsi="Consolas" w:cs="Consolas"/>
                <w:color w:val="1F1F1F"/>
                <w:sz w:val="14"/>
                <w:szCs w:val="14"/>
              </w:rPr>
              <w:t>":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["FIRE", "WATER", "WI</w:t>
            </w:r>
            <w:r>
              <w:rPr>
                <w:rFonts w:ascii="Consolas" w:hAnsi="Consolas" w:cs="Consolas"/>
                <w:color w:val="1F1F1F"/>
                <w:sz w:val="14"/>
                <w:szCs w:val="14"/>
              </w:rPr>
              <w:t>ND_HAIL", "THEFT_VANDALISM", "COLLAPSE", "OTHER"]},</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loss_description</w:t>
            </w:r>
            <w:proofErr w:type="spellEnd"/>
            <w:r>
              <w:rPr>
                <w:rFonts w:ascii="Consolas" w:hAnsi="Consolas" w:cs="Consolas"/>
                <w:color w:val="1F1F1F"/>
                <w:sz w:val="14"/>
                <w:szCs w:val="14"/>
              </w:rPr>
              <w:t>": {"type": "string", "x-</w:t>
            </w:r>
            <w:proofErr w:type="spellStart"/>
            <w:r>
              <w:rPr>
                <w:rFonts w:ascii="Consolas" w:hAnsi="Consolas" w:cs="Consolas"/>
                <w:color w:val="1F1F1F"/>
                <w:sz w:val="14"/>
                <w:szCs w:val="14"/>
              </w:rPr>
              <w:t>pii</w:t>
            </w:r>
            <w:proofErr w:type="spellEnd"/>
            <w:r>
              <w:rPr>
                <w:rFonts w:ascii="Consolas" w:hAnsi="Consolas" w:cs="Consolas"/>
                <w:color w:val="1F1F1F"/>
                <w:sz w:val="14"/>
                <w:szCs w:val="14"/>
              </w:rPr>
              <w:t>": true},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claimed_amount_usd</w:t>
            </w:r>
            <w:proofErr w:type="spellEnd"/>
            <w:r>
              <w:rPr>
                <w:rFonts w:ascii="Consolas" w:hAnsi="Consolas" w:cs="Consolas"/>
                <w:color w:val="1F1F1F"/>
                <w:sz w:val="14"/>
                <w:szCs w:val="14"/>
              </w:rPr>
              <w:t>": {"type": "number", "minimum": 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extraction_confidence_min</w:t>
            </w:r>
            <w:proofErr w:type="spellEnd"/>
            <w:r>
              <w:rPr>
                <w:rFonts w:ascii="Consolas" w:hAnsi="Consolas" w:cs="Consolas"/>
                <w:color w:val="1F1F1F"/>
                <w:sz w:val="14"/>
                <w:szCs w:val="14"/>
              </w:rPr>
              <w:t>": {"type": "number", "minimum": 0, "maximu</w:t>
            </w:r>
            <w:r>
              <w:rPr>
                <w:rFonts w:ascii="Consolas" w:hAnsi="Consolas" w:cs="Consolas"/>
                <w:color w:val="1F1F1F"/>
                <w:sz w:val="14"/>
                <w:szCs w:val="14"/>
              </w:rPr>
              <w:t>m": 1}</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pii_tokens</w:t>
            </w:r>
            <w:proofErr w:type="spellEnd"/>
            <w:r>
              <w:rPr>
                <w:rFonts w:ascii="Consolas" w:hAnsi="Consolas" w:cs="Consolas"/>
                <w:color w:val="1F1F1F"/>
                <w:sz w:val="14"/>
                <w:szCs w:val="14"/>
              </w:rPr>
              <w:t>":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"type": "object",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w:t>
            </w:r>
            <w:proofErr w:type="spellStart"/>
            <w:r>
              <w:rPr>
                <w:rFonts w:ascii="Consolas" w:hAnsi="Consolas" w:cs="Consolas"/>
                <w:color w:val="1F1F1F"/>
                <w:sz w:val="14"/>
                <w:szCs w:val="14"/>
              </w:rPr>
              <w:t>policyholder_token</w:t>
            </w:r>
            <w:proofErr w:type="spellEnd"/>
            <w:r>
              <w:rPr>
                <w:rFonts w:ascii="Consolas" w:hAnsi="Consolas" w:cs="Consolas"/>
                <w:color w:val="1F1F1F"/>
                <w:sz w:val="14"/>
                <w:szCs w:val="14"/>
              </w:rPr>
              <w:t>", "</w:t>
            </w:r>
            <w:proofErr w:type="spellStart"/>
            <w:r>
              <w:rPr>
                <w:rFonts w:ascii="Consolas" w:hAnsi="Consolas" w:cs="Consolas"/>
                <w:color w:val="1F1F1F"/>
                <w:sz w:val="14"/>
                <w:szCs w:val="14"/>
              </w:rPr>
              <w:t>policy_number_token</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policyholder_token</w:t>
            </w:r>
            <w:proofErr w:type="spellEnd"/>
            <w:r>
              <w:rPr>
                <w:rFonts w:ascii="Consolas" w:hAnsi="Consolas" w:cs="Consolas"/>
                <w:color w:val="1F1F1F"/>
                <w:sz w:val="14"/>
                <w:szCs w:val="14"/>
              </w:rPr>
              <w:t>": {"type": "string", "pattern": "^PH-TKN-[0-9a-f]{16}$"},</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policy_number_token</w:t>
            </w:r>
            <w:proofErr w:type="spellEnd"/>
            <w:r>
              <w:rPr>
                <w:rFonts w:ascii="Consolas" w:hAnsi="Consolas" w:cs="Consolas"/>
                <w:color w:val="1F1F1F"/>
                <w:sz w:val="14"/>
                <w:szCs w:val="14"/>
              </w:rPr>
              <w:t>": {"type": "string", "pattern": "^POL-TKN-[0-9a-f]{16}$"}</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policy_cross_reference</w:t>
            </w:r>
            <w:proofErr w:type="spellEnd"/>
            <w:r>
              <w:rPr>
                <w:rFonts w:ascii="Consolas" w:hAnsi="Consolas" w:cs="Consolas"/>
                <w:color w:val="1F1F1F"/>
                <w:sz w:val="14"/>
                <w:szCs w:val="14"/>
              </w:rPr>
              <w:t>":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"type": "object",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w:t>
            </w:r>
            <w:proofErr w:type="spellStart"/>
            <w:r>
              <w:rPr>
                <w:rFonts w:ascii="Consolas" w:hAnsi="Consolas" w:cs="Consolas"/>
                <w:color w:val="1F1F1F"/>
                <w:sz w:val="14"/>
                <w:szCs w:val="14"/>
              </w:rPr>
              <w:t>policy_in_force_on_loss_date</w:t>
            </w:r>
            <w:proofErr w:type="spellEnd"/>
            <w:r>
              <w:rPr>
                <w:rFonts w:ascii="Consolas" w:hAnsi="Consolas" w:cs="Consolas"/>
                <w:color w:val="1F1F1F"/>
                <w:sz w:val="14"/>
                <w:szCs w:val="14"/>
              </w:rPr>
              <w:t>", "</w:t>
            </w:r>
            <w:proofErr w:type="spellStart"/>
            <w:r>
              <w:rPr>
                <w:rFonts w:ascii="Consolas" w:hAnsi="Consolas" w:cs="Consolas"/>
                <w:color w:val="1F1F1F"/>
                <w:sz w:val="14"/>
                <w:szCs w:val="14"/>
              </w:rPr>
              <w:t>coverage_status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coverage_limit_usd</w:t>
            </w:r>
            <w:proofErr w:type="spellEnd"/>
            <w:r>
              <w:rPr>
                <w:rFonts w:ascii="Consolas" w:hAnsi="Consolas" w:cs="Consolas"/>
                <w:color w:val="1F1F1F"/>
                <w:sz w:val="14"/>
                <w:szCs w:val="14"/>
              </w:rPr>
              <w:t>", "</w:t>
            </w:r>
            <w:proofErr w:type="spellStart"/>
            <w:r>
              <w:rPr>
                <w:rFonts w:ascii="Consolas" w:hAnsi="Consolas" w:cs="Consolas"/>
                <w:color w:val="1F1F1F"/>
                <w:sz w:val="14"/>
                <w:szCs w:val="14"/>
              </w:rPr>
              <w:t>deduc</w:t>
            </w:r>
            <w:r>
              <w:rPr>
                <w:rFonts w:ascii="Consolas" w:hAnsi="Consolas" w:cs="Consolas"/>
                <w:color w:val="1F1F1F"/>
                <w:sz w:val="14"/>
                <w:szCs w:val="14"/>
              </w:rPr>
              <w:t>tible_usd</w:t>
            </w:r>
            <w:proofErr w:type="spellEnd"/>
            <w:r>
              <w:rPr>
                <w:rFonts w:ascii="Consolas" w:hAnsi="Consolas" w:cs="Consolas"/>
                <w:color w:val="1F1F1F"/>
                <w:sz w:val="14"/>
                <w:szCs w:val="14"/>
              </w:rPr>
              <w:t>", "</w:t>
            </w:r>
            <w:proofErr w:type="spellStart"/>
            <w:r>
              <w:rPr>
                <w:rFonts w:ascii="Consolas" w:hAnsi="Consolas" w:cs="Consolas"/>
                <w:color w:val="1F1F1F"/>
                <w:sz w:val="14"/>
                <w:szCs w:val="14"/>
              </w:rPr>
              <w:t>applicable_exclusions</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policy_in_force_on_loss_date</w:t>
            </w:r>
            <w:proofErr w:type="spellEnd"/>
            <w:r>
              <w:rPr>
                <w:rFonts w:ascii="Consolas" w:hAnsi="Consolas" w:cs="Consolas"/>
                <w:color w:val="1F1F1F"/>
                <w:sz w:val="14"/>
                <w:szCs w:val="14"/>
              </w:rPr>
              <w:t>": {"type": "</w:t>
            </w:r>
            <w:proofErr w:type="spellStart"/>
            <w:r>
              <w:rPr>
                <w:rFonts w:ascii="Consolas" w:hAnsi="Consolas" w:cs="Consolas"/>
                <w:color w:val="1F1F1F"/>
                <w:sz w:val="14"/>
                <w:szCs w:val="14"/>
              </w:rPr>
              <w:t>boolean</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coverage_status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["COVERED", "PARTIAL", "NOT_COVERED"]},</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coverage_limit_usd</w:t>
            </w:r>
            <w:proofErr w:type="spellEnd"/>
            <w:r>
              <w:rPr>
                <w:rFonts w:ascii="Consolas" w:hAnsi="Consolas" w:cs="Consolas"/>
                <w:color w:val="1F1F1F"/>
                <w:sz w:val="14"/>
                <w:szCs w:val="14"/>
              </w:rPr>
              <w:t>": {"type": "number", "minimum":</w:t>
            </w:r>
            <w:r>
              <w:rPr>
                <w:rFonts w:ascii="Consolas" w:hAnsi="Consolas" w:cs="Consolas"/>
                <w:color w:val="1F1F1F"/>
                <w:sz w:val="14"/>
                <w:szCs w:val="14"/>
              </w:rPr>
              <w:t xml:space="preserve"> 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deductible_usd</w:t>
            </w:r>
            <w:proofErr w:type="spellEnd"/>
            <w:r>
              <w:rPr>
                <w:rFonts w:ascii="Consolas" w:hAnsi="Consolas" w:cs="Consolas"/>
                <w:color w:val="1F1F1F"/>
                <w:sz w:val="14"/>
                <w:szCs w:val="14"/>
              </w:rPr>
              <w:t>": {"type": "number", "minimum": 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applicable_exclusions</w:t>
            </w:r>
            <w:proofErr w:type="spellEnd"/>
            <w:r>
              <w:rPr>
                <w:rFonts w:ascii="Consolas" w:hAnsi="Consolas" w:cs="Consolas"/>
                <w:color w:val="1F1F1F"/>
                <w:sz w:val="14"/>
                <w:szCs w:val="14"/>
              </w:rPr>
              <w:t>": {"type": "array", "items": {"type": "string"}}</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fraud_assessment</w:t>
            </w:r>
            <w:proofErr w:type="spellEnd"/>
            <w:r>
              <w:rPr>
                <w:rFonts w:ascii="Consolas" w:hAnsi="Consolas" w:cs="Consolas"/>
                <w:color w:val="1F1F1F"/>
                <w:sz w:val="14"/>
                <w:szCs w:val="14"/>
              </w:rPr>
              <w:t>":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"type": "object",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w:t>
            </w:r>
            <w:proofErr w:type="spellStart"/>
            <w:r>
              <w:rPr>
                <w:rFonts w:ascii="Consolas" w:hAnsi="Consolas" w:cs="Consolas"/>
                <w:color w:val="1F1F1F"/>
                <w:sz w:val="14"/>
                <w:szCs w:val="14"/>
              </w:rPr>
              <w:t>fraud_risk_score</w:t>
            </w:r>
            <w:proofErr w:type="spellEnd"/>
            <w:r>
              <w:rPr>
                <w:rFonts w:ascii="Consolas" w:hAnsi="Consolas" w:cs="Consolas"/>
                <w:color w:val="1F1F1F"/>
                <w:sz w:val="14"/>
                <w:szCs w:val="14"/>
              </w:rPr>
              <w:t>", "</w:t>
            </w:r>
            <w:proofErr w:type="spellStart"/>
            <w:r>
              <w:rPr>
                <w:rFonts w:ascii="Consolas" w:hAnsi="Consolas" w:cs="Consolas"/>
                <w:color w:val="1F1F1F"/>
                <w:sz w:val="14"/>
                <w:szCs w:val="14"/>
              </w:rPr>
              <w:t>risk_classification</w:t>
            </w:r>
            <w:proofErr w:type="spellEnd"/>
            <w:r>
              <w:rPr>
                <w:rFonts w:ascii="Consolas" w:hAnsi="Consolas" w:cs="Consolas"/>
                <w:color w:val="1F1F1F"/>
                <w:sz w:val="14"/>
                <w:szCs w:val="14"/>
              </w:rPr>
              <w:t>", "</w:t>
            </w:r>
            <w:proofErr w:type="spellStart"/>
            <w:r>
              <w:rPr>
                <w:rFonts w:ascii="Consolas" w:hAnsi="Consolas" w:cs="Consolas"/>
                <w:color w:val="1F1F1F"/>
                <w:sz w:val="14"/>
                <w:szCs w:val="14"/>
              </w:rPr>
              <w:t>fraud_signals</w:t>
            </w:r>
            <w:proofErr w:type="spellEnd"/>
            <w:r>
              <w:rPr>
                <w:rFonts w:ascii="Consolas" w:hAnsi="Consolas" w:cs="Consolas"/>
                <w:color w:val="1F1F1F"/>
                <w:sz w:val="14"/>
                <w:szCs w:val="14"/>
              </w:rPr>
              <w:t>", "</w:t>
            </w:r>
            <w:proofErr w:type="spellStart"/>
            <w:r>
              <w:rPr>
                <w:rFonts w:ascii="Consolas" w:hAnsi="Consolas" w:cs="Consolas"/>
                <w:color w:val="1F1F1F"/>
                <w:sz w:val="14"/>
                <w:szCs w:val="14"/>
              </w:rPr>
              <w:t>public_records_check_status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evidence_refs</w:t>
            </w:r>
            <w:proofErr w:type="spellEnd"/>
            <w:r>
              <w:rPr>
                <w:rFonts w:ascii="Consolas" w:hAnsi="Consolas" w:cs="Consolas"/>
                <w:color w:val="1F1F1F"/>
                <w:sz w:val="14"/>
                <w:szCs w:val="14"/>
              </w:rPr>
              <w:t>", "</w:t>
            </w:r>
            <w:proofErr w:type="spellStart"/>
            <w:r>
              <w:rPr>
                <w:rFonts w:ascii="Consolas" w:hAnsi="Consolas" w:cs="Consolas"/>
                <w:color w:val="1F1F1F"/>
                <w:sz w:val="14"/>
                <w:szCs w:val="14"/>
              </w:rPr>
              <w:t>assessed_at</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fraud_risk_score</w:t>
            </w:r>
            <w:proofErr w:type="spellEnd"/>
            <w:r>
              <w:rPr>
                <w:rFonts w:ascii="Consolas" w:hAnsi="Consolas" w:cs="Consolas"/>
                <w:color w:val="1F1F1F"/>
                <w:sz w:val="14"/>
                <w:szCs w:val="14"/>
              </w:rPr>
              <w:t>": {"type": ["number", "null"], "minimum": 0, "maximum": 1},</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r>
              <w:rPr>
                <w:rFonts w:ascii="Consolas" w:hAnsi="Consolas" w:cs="Consolas"/>
                <w:color w:val="1F1F1F"/>
                <w:sz w:val="14"/>
                <w:szCs w:val="14"/>
              </w:rPr>
              <w:t xml:space="preserve">   "</w:t>
            </w:r>
            <w:proofErr w:type="spellStart"/>
            <w:r>
              <w:rPr>
                <w:rFonts w:ascii="Consolas" w:hAnsi="Consolas" w:cs="Consolas"/>
                <w:color w:val="1F1F1F"/>
                <w:sz w:val="14"/>
                <w:szCs w:val="14"/>
              </w:rPr>
              <w:t>risk_classification</w:t>
            </w:r>
            <w:proofErr w:type="spellEnd"/>
            <w:r>
              <w:rPr>
                <w:rFonts w:ascii="Consolas" w:hAnsi="Consolas" w:cs="Consolas"/>
                <w:color w:val="1F1F1F"/>
                <w:sz w:val="14"/>
                <w:szCs w:val="14"/>
              </w:rPr>
              <w:t>":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["LOW", "ELEVATED", "HIGH", "INDETERMINATE"]},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fraud_signals</w:t>
            </w:r>
            <w:proofErr w:type="spellEnd"/>
            <w:r>
              <w:rPr>
                <w:rFonts w:ascii="Consolas" w:hAnsi="Consolas" w:cs="Consolas"/>
                <w:color w:val="1F1F1F"/>
                <w:sz w:val="14"/>
                <w:szCs w:val="14"/>
              </w:rPr>
              <w:t>": {"type": "array", "items": {"type": "string", "pattern": "^FS-[0-9]{3}$"}},</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public_records_check_status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["COMPLETED", "CACHED", "</w:t>
            </w:r>
            <w:r>
              <w:rPr>
                <w:rFonts w:ascii="Consolas" w:hAnsi="Consolas" w:cs="Consolas"/>
                <w:color w:val="1F1F1F"/>
                <w:sz w:val="14"/>
                <w:szCs w:val="14"/>
              </w:rPr>
              <w:t>UNAVAILABLE"]},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evidence_refs</w:t>
            </w:r>
            <w:proofErr w:type="spellEnd"/>
            <w:r>
              <w:rPr>
                <w:rFonts w:ascii="Consolas" w:hAnsi="Consolas" w:cs="Consolas"/>
                <w:color w:val="1F1F1F"/>
                <w:sz w:val="14"/>
                <w:szCs w:val="14"/>
              </w:rPr>
              <w:t>": {"type": "array", "items": {"type": "string"}},</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assessed_at</w:t>
            </w:r>
            <w:proofErr w:type="spellEnd"/>
            <w:r>
              <w:rPr>
                <w:rFonts w:ascii="Consolas" w:hAnsi="Consolas" w:cs="Consolas"/>
                <w:color w:val="1F1F1F"/>
                <w:sz w:val="14"/>
                <w:szCs w:val="14"/>
              </w:rPr>
              <w:t>": {"type": "string", "format": "date-time"}</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lastRenderedPageBreak/>
              <w:t xml:space="preserve">    "</w:t>
            </w:r>
            <w:proofErr w:type="spellStart"/>
            <w:r>
              <w:rPr>
                <w:rFonts w:ascii="Consolas" w:hAnsi="Consolas" w:cs="Consolas"/>
                <w:color w:val="1F1F1F"/>
                <w:sz w:val="14"/>
                <w:szCs w:val="14"/>
              </w:rPr>
              <w:t>redacted_claim_summary</w:t>
            </w:r>
            <w:proofErr w:type="spellEnd"/>
            <w:r>
              <w:rPr>
                <w:rFonts w:ascii="Consolas" w:hAnsi="Consolas" w:cs="Consolas"/>
                <w:color w:val="1F1F1F"/>
                <w:sz w:val="14"/>
                <w:szCs w:val="14"/>
              </w:rPr>
              <w:t>": {"type": "string", "</w:t>
            </w:r>
            <w:proofErr w:type="spellStart"/>
            <w:r>
              <w:rPr>
                <w:rFonts w:ascii="Consolas" w:hAnsi="Consolas" w:cs="Consolas"/>
                <w:color w:val="1F1F1F"/>
                <w:sz w:val="14"/>
                <w:szCs w:val="14"/>
              </w:rPr>
              <w:t>maxLength</w:t>
            </w:r>
            <w:proofErr w:type="spellEnd"/>
            <w:r>
              <w:rPr>
                <w:rFonts w:ascii="Consolas" w:hAnsi="Consolas" w:cs="Consolas"/>
                <w:color w:val="1F1F1F"/>
                <w:sz w:val="14"/>
                <w:szCs w:val="14"/>
              </w:rPr>
              <w:t>": 1500},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"routing":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r>
              <w:rPr>
                <w:rFonts w:ascii="Consolas" w:hAnsi="Consolas" w:cs="Consolas"/>
                <w:color w:val="1F1F1F"/>
                <w:sz w:val="14"/>
                <w:szCs w:val="14"/>
              </w:rPr>
              <w:t xml:space="preserve">     "type": "object",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["route", "</w:t>
            </w:r>
            <w:proofErr w:type="spellStart"/>
            <w:r>
              <w:rPr>
                <w:rFonts w:ascii="Consolas" w:hAnsi="Consolas" w:cs="Consolas"/>
                <w:color w:val="1F1F1F"/>
                <w:sz w:val="14"/>
                <w:szCs w:val="14"/>
              </w:rPr>
              <w:t>settlement_hold_required</w:t>
            </w:r>
            <w:proofErr w:type="spellEnd"/>
            <w:r>
              <w:rPr>
                <w:rFonts w:ascii="Consolas" w:hAnsi="Consolas" w:cs="Consolas"/>
                <w:color w:val="1F1F1F"/>
                <w:sz w:val="14"/>
                <w:szCs w:val="14"/>
              </w:rPr>
              <w:t>", "</w:t>
            </w:r>
            <w:proofErr w:type="spellStart"/>
            <w:r>
              <w:rPr>
                <w:rFonts w:ascii="Consolas" w:hAnsi="Consolas" w:cs="Consolas"/>
                <w:color w:val="1F1F1F"/>
                <w:sz w:val="14"/>
                <w:szCs w:val="14"/>
              </w:rPr>
              <w:t>escalation_ids</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"route":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["SETTLEMENT", "SIU_REVIEW", "EXTERNAL_VERIFICATION_HOLD", "INTAKE_EXCEPTION", "COVERAGE_REVIEW", "ADJUSTER_MA</w:t>
            </w:r>
            <w:r>
              <w:rPr>
                <w:rFonts w:ascii="Consolas" w:hAnsi="Consolas" w:cs="Consolas"/>
                <w:color w:val="1F1F1F"/>
                <w:sz w:val="14"/>
                <w:szCs w:val="14"/>
              </w:rPr>
              <w:t>NUAL_REVIEW"]},</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settlement_hold_required</w:t>
            </w:r>
            <w:proofErr w:type="spellEnd"/>
            <w:r>
              <w:rPr>
                <w:rFonts w:ascii="Consolas" w:hAnsi="Consolas" w:cs="Consolas"/>
                <w:color w:val="1F1F1F"/>
                <w:sz w:val="14"/>
                <w:szCs w:val="14"/>
              </w:rPr>
              <w:t>": {"type": "</w:t>
            </w:r>
            <w:proofErr w:type="spellStart"/>
            <w:r>
              <w:rPr>
                <w:rFonts w:ascii="Consolas" w:hAnsi="Consolas" w:cs="Consolas"/>
                <w:color w:val="1F1F1F"/>
                <w:sz w:val="14"/>
                <w:szCs w:val="14"/>
              </w:rPr>
              <w:t>boolean</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escalation_ids</w:t>
            </w:r>
            <w:proofErr w:type="spellEnd"/>
            <w:r>
              <w:rPr>
                <w:rFonts w:ascii="Consolas" w:hAnsi="Consolas" w:cs="Consolas"/>
                <w:color w:val="1F1F1F"/>
                <w:sz w:val="14"/>
                <w:szCs w:val="14"/>
              </w:rPr>
              <w:t>": {"type": "array", "items": {"type": "string", "pattern": "^ESC-[0-9]{3}$"}}</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"settlement":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"type": ["object", "null"],</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"required": ["</w:t>
            </w:r>
            <w:proofErr w:type="spellStart"/>
            <w:r>
              <w:rPr>
                <w:rFonts w:ascii="Consolas" w:hAnsi="Consolas" w:cs="Consolas"/>
                <w:color w:val="1F1F1F"/>
                <w:sz w:val="14"/>
                <w:szCs w:val="14"/>
              </w:rPr>
              <w:t>recommended_settlement_amount_usd</w:t>
            </w:r>
            <w:proofErr w:type="spellEnd"/>
            <w:r>
              <w:rPr>
                <w:rFonts w:ascii="Consolas" w:hAnsi="Consolas" w:cs="Consolas"/>
                <w:color w:val="1F1F1F"/>
                <w:sz w:val="14"/>
                <w:szCs w:val="14"/>
              </w:rPr>
              <w:t>", "</w:t>
            </w:r>
            <w:proofErr w:type="spellStart"/>
            <w:r>
              <w:rPr>
                <w:rFonts w:ascii="Consolas" w:hAnsi="Consolas" w:cs="Consolas"/>
                <w:color w:val="1F1F1F"/>
                <w:sz w:val="14"/>
                <w:szCs w:val="14"/>
              </w:rPr>
              <w:t>settlement_letter_ref</w:t>
            </w:r>
            <w:proofErr w:type="spellEnd"/>
            <w:r>
              <w:rPr>
                <w:rFonts w:ascii="Consolas" w:hAnsi="Consolas" w:cs="Consolas"/>
                <w:color w:val="1F1F1F"/>
                <w:sz w:val="14"/>
                <w:szCs w:val="14"/>
              </w:rPr>
              <w:t>", "</w:t>
            </w:r>
            <w:proofErr w:type="spellStart"/>
            <w:r>
              <w:rPr>
                <w:rFonts w:ascii="Consolas" w:hAnsi="Consolas" w:cs="Consolas"/>
                <w:color w:val="1F1F1F"/>
                <w:sz w:val="14"/>
                <w:szCs w:val="14"/>
              </w:rPr>
              <w:t>letter_validation_status</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"properties":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recommended_settlement_amount_usd</w:t>
            </w:r>
            <w:proofErr w:type="spellEnd"/>
            <w:r>
              <w:rPr>
                <w:rFonts w:ascii="Consolas" w:hAnsi="Consolas" w:cs="Consolas"/>
                <w:color w:val="1F1F1F"/>
                <w:sz w:val="14"/>
                <w:szCs w:val="14"/>
              </w:rPr>
              <w:t>": {"type": "number", "minimum": 0},</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settlement_letter_ref</w:t>
            </w:r>
            <w:proofErr w:type="spellEnd"/>
            <w:r>
              <w:rPr>
                <w:rFonts w:ascii="Consolas" w:hAnsi="Consolas" w:cs="Consolas"/>
                <w:color w:val="1F1F1F"/>
                <w:sz w:val="14"/>
                <w:szCs w:val="14"/>
              </w:rPr>
              <w:t>": {"type": "st</w:t>
            </w:r>
            <w:r>
              <w:rPr>
                <w:rFonts w:ascii="Consolas" w:hAnsi="Consolas" w:cs="Consolas"/>
                <w:color w:val="1F1F1F"/>
                <w:sz w:val="14"/>
                <w:szCs w:val="14"/>
              </w:rPr>
              <w:t>ring", "format": "</w:t>
            </w:r>
            <w:proofErr w:type="spellStart"/>
            <w:r>
              <w:rPr>
                <w:rFonts w:ascii="Consolas" w:hAnsi="Consolas" w:cs="Consolas"/>
                <w:color w:val="1F1F1F"/>
                <w:sz w:val="14"/>
                <w:szCs w:val="14"/>
              </w:rPr>
              <w:t>uri</w:t>
            </w:r>
            <w:proofErr w:type="spellEnd"/>
            <w:r>
              <w:rPr>
                <w:rFonts w:ascii="Consolas" w:hAnsi="Consolas" w:cs="Consolas"/>
                <w:color w:val="1F1F1F"/>
                <w:sz w:val="14"/>
                <w:szCs w:val="14"/>
              </w:rPr>
              <w:t>"},</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roofErr w:type="spellStart"/>
            <w:r>
              <w:rPr>
                <w:rFonts w:ascii="Consolas" w:hAnsi="Consolas" w:cs="Consolas"/>
                <w:color w:val="1F1F1F"/>
                <w:sz w:val="14"/>
                <w:szCs w:val="14"/>
              </w:rPr>
              <w:t>letter_validation_status</w:t>
            </w:r>
            <w:proofErr w:type="spellEnd"/>
            <w:r>
              <w:rPr>
                <w:rFonts w:ascii="Consolas" w:hAnsi="Consolas" w:cs="Consolas"/>
                <w:color w:val="1F1F1F"/>
                <w:sz w:val="14"/>
                <w:szCs w:val="14"/>
              </w:rPr>
              <w:t>": {"</w:t>
            </w:r>
            <w:proofErr w:type="spellStart"/>
            <w:r>
              <w:rPr>
                <w:rFonts w:ascii="Consolas" w:hAnsi="Consolas" w:cs="Consolas"/>
                <w:color w:val="1F1F1F"/>
                <w:sz w:val="14"/>
                <w:szCs w:val="14"/>
              </w:rPr>
              <w:t>enum</w:t>
            </w:r>
            <w:proofErr w:type="spellEnd"/>
            <w:r>
              <w:rPr>
                <w:rFonts w:ascii="Consolas" w:hAnsi="Consolas" w:cs="Consolas"/>
                <w:color w:val="1F1F1F"/>
                <w:sz w:val="14"/>
                <w:szCs w:val="14"/>
              </w:rPr>
              <w:t>": ["PENDING", "PASSED", "FAILED"]}</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0" w:line="228" w:lineRule="auto"/>
              <w:ind w:left="420" w:hanging="420"/>
              <w:rPr>
                <w:rFonts w:hint="eastAsia"/>
              </w:rPr>
            </w:pPr>
            <w:r>
              <w:rPr>
                <w:rFonts w:ascii="Consolas" w:hAnsi="Consolas" w:cs="Consolas"/>
                <w:color w:val="1F1F1F"/>
                <w:sz w:val="14"/>
                <w:szCs w:val="14"/>
              </w:rPr>
              <w:t xml:space="preserve">  }</w:t>
            </w:r>
          </w:p>
          <w:p w:rsidR="007F0C71" w:rsidRDefault="008A43FB">
            <w:pPr>
              <w:spacing w:after="80" w:line="228" w:lineRule="auto"/>
              <w:ind w:left="420" w:hanging="420"/>
              <w:rPr>
                <w:rFonts w:hint="eastAsia"/>
              </w:rPr>
            </w:pPr>
            <w:r>
              <w:rPr>
                <w:rFonts w:ascii="Consolas" w:hAnsi="Consolas" w:cs="Consolas"/>
                <w:color w:val="1F1F1F"/>
                <w:sz w:val="14"/>
                <w:szCs w:val="14"/>
              </w:rPr>
              <w:t>}</w:t>
            </w:r>
          </w:p>
          <w:p w:rsidR="007F0C71" w:rsidRDefault="008A43FB">
            <w:pPr>
              <w:spacing w:after="80" w:line="240" w:lineRule="auto"/>
              <w:rPr>
                <w:rFonts w:hint="eastAsia"/>
              </w:rPr>
            </w:pPr>
            <w:r>
              <w:rPr>
                <w:b/>
                <w:color w:val="1F1F1F"/>
                <w:sz w:val="18"/>
                <w:szCs w:val="18"/>
              </w:rPr>
              <w:t>Who writes each block:</w:t>
            </w:r>
            <w:r>
              <w:rPr>
                <w:color w:val="1F1F1F"/>
                <w:sz w:val="18"/>
                <w:szCs w:val="18"/>
              </w:rPr>
              <w:t xml:space="preserve"> Intake writes </w:t>
            </w:r>
            <w:proofErr w:type="spellStart"/>
            <w:r>
              <w:rPr>
                <w:rFonts w:ascii="Consolas" w:hAnsi="Consolas" w:cs="Consolas"/>
                <w:color w:val="1F1F1F"/>
                <w:sz w:val="16"/>
                <w:szCs w:val="16"/>
              </w:rPr>
              <w:t>extracted_claim</w:t>
            </w:r>
            <w:proofErr w:type="spellEnd"/>
            <w:r>
              <w:rPr>
                <w:color w:val="1F1F1F"/>
                <w:sz w:val="18"/>
                <w:szCs w:val="18"/>
              </w:rPr>
              <w:t xml:space="preserve">. The controller’s non-LLM tokenization and redaction step, run straight after extraction, writes </w:t>
            </w:r>
            <w:proofErr w:type="spellStart"/>
            <w:r>
              <w:rPr>
                <w:rFonts w:ascii="Consolas" w:hAnsi="Consolas" w:cs="Consolas"/>
                <w:color w:val="1F1F1F"/>
                <w:sz w:val="16"/>
                <w:szCs w:val="16"/>
              </w:rPr>
              <w:t>pii_tokens</w:t>
            </w:r>
            <w:proofErr w:type="spellEnd"/>
            <w:r>
              <w:rPr>
                <w:color w:val="1F1F1F"/>
                <w:sz w:val="18"/>
                <w:szCs w:val="18"/>
              </w:rPr>
              <w:t xml:space="preserve"> and </w:t>
            </w:r>
            <w:proofErr w:type="spellStart"/>
            <w:r>
              <w:rPr>
                <w:rFonts w:ascii="Consolas" w:hAnsi="Consolas" w:cs="Consolas"/>
                <w:color w:val="1F1F1F"/>
                <w:sz w:val="16"/>
                <w:szCs w:val="16"/>
              </w:rPr>
              <w:t>redacted_claim_summary</w:t>
            </w:r>
            <w:proofErr w:type="spellEnd"/>
            <w:r>
              <w:rPr>
                <w:color w:val="1F1F1F"/>
                <w:sz w:val="18"/>
                <w:szCs w:val="18"/>
              </w:rPr>
              <w:t xml:space="preserve">. Policy Cross-Reference writes </w:t>
            </w:r>
            <w:proofErr w:type="spellStart"/>
            <w:r>
              <w:rPr>
                <w:rFonts w:ascii="Consolas" w:hAnsi="Consolas" w:cs="Consolas"/>
                <w:color w:val="1F1F1F"/>
                <w:sz w:val="16"/>
                <w:szCs w:val="16"/>
              </w:rPr>
              <w:t>policy_cross_reference</w:t>
            </w:r>
            <w:proofErr w:type="spellEnd"/>
            <w:r>
              <w:rPr>
                <w:color w:val="1F1F1F"/>
                <w:sz w:val="18"/>
                <w:szCs w:val="18"/>
              </w:rPr>
              <w:t xml:space="preserve">, Fraud and Risk writes </w:t>
            </w:r>
            <w:proofErr w:type="spellStart"/>
            <w:r>
              <w:rPr>
                <w:rFonts w:ascii="Consolas" w:hAnsi="Consolas" w:cs="Consolas"/>
                <w:color w:val="1F1F1F"/>
                <w:sz w:val="16"/>
                <w:szCs w:val="16"/>
              </w:rPr>
              <w:t>fraud_assessment</w:t>
            </w:r>
            <w:proofErr w:type="spellEnd"/>
            <w:r>
              <w:rPr>
                <w:color w:val="1F1F1F"/>
                <w:sz w:val="18"/>
                <w:szCs w:val="18"/>
              </w:rPr>
              <w:t xml:space="preserve">, Settlement writes </w:t>
            </w:r>
            <w:r>
              <w:rPr>
                <w:rFonts w:ascii="Consolas" w:hAnsi="Consolas" w:cs="Consolas"/>
                <w:color w:val="1F1F1F"/>
                <w:sz w:val="16"/>
                <w:szCs w:val="16"/>
              </w:rPr>
              <w:t>settlem</w:t>
            </w:r>
            <w:r>
              <w:rPr>
                <w:rFonts w:ascii="Consolas" w:hAnsi="Consolas" w:cs="Consolas"/>
                <w:color w:val="1F1F1F"/>
                <w:sz w:val="16"/>
                <w:szCs w:val="16"/>
              </w:rPr>
              <w:t>ent</w:t>
            </w:r>
            <w:r>
              <w:rPr>
                <w:color w:val="1F1F1F"/>
                <w:sz w:val="18"/>
                <w:szCs w:val="18"/>
              </w:rPr>
              <w:t xml:space="preserve">, and the controller writes </w:t>
            </w:r>
            <w:r>
              <w:rPr>
                <w:rFonts w:ascii="Consolas" w:hAnsi="Consolas" w:cs="Consolas"/>
                <w:color w:val="1F1F1F"/>
                <w:sz w:val="16"/>
                <w:szCs w:val="16"/>
              </w:rPr>
              <w:t>routing</w:t>
            </w:r>
            <w:r>
              <w:rPr>
                <w:color w:val="1F1F1F"/>
                <w:sz w:val="18"/>
                <w:szCs w:val="18"/>
              </w:rPr>
              <w:t xml:space="preserve"> and </w:t>
            </w:r>
            <w:proofErr w:type="spellStart"/>
            <w:r>
              <w:rPr>
                <w:rFonts w:ascii="Consolas" w:hAnsi="Consolas" w:cs="Consolas"/>
                <w:color w:val="1F1F1F"/>
                <w:sz w:val="16"/>
                <w:szCs w:val="16"/>
              </w:rPr>
              <w:t>workflow_status</w:t>
            </w:r>
            <w:proofErr w:type="spellEnd"/>
            <w:r>
              <w:rPr>
                <w:color w:val="1F1F1F"/>
                <w:sz w:val="18"/>
                <w:szCs w:val="18"/>
              </w:rPr>
              <w:t>.</w:t>
            </w:r>
          </w:p>
          <w:p w:rsidR="007F0C71" w:rsidRDefault="008A43FB">
            <w:pPr>
              <w:spacing w:after="0" w:line="240" w:lineRule="auto"/>
              <w:rPr>
                <w:rFonts w:hint="eastAsia"/>
              </w:rPr>
            </w:pPr>
            <w:r>
              <w:rPr>
                <w:b/>
                <w:color w:val="1F1F1F"/>
                <w:sz w:val="18"/>
                <w:szCs w:val="18"/>
              </w:rPr>
              <w:t>How it feeds the downstream settlement system:</w:t>
            </w:r>
            <w:r>
              <w:rPr>
                <w:color w:val="1F1F1F"/>
                <w:sz w:val="18"/>
                <w:szCs w:val="18"/>
              </w:rPr>
              <w:t xml:space="preserve"> the Letter Rendering Service and the adjuster review queue consume </w:t>
            </w:r>
            <w:proofErr w:type="spellStart"/>
            <w:r>
              <w:rPr>
                <w:rFonts w:ascii="Consolas" w:hAnsi="Consolas" w:cs="Consolas"/>
                <w:color w:val="1F1F1F"/>
                <w:sz w:val="16"/>
                <w:szCs w:val="16"/>
              </w:rPr>
              <w:t>claim_id</w:t>
            </w:r>
            <w:proofErr w:type="spellEnd"/>
            <w:r>
              <w:rPr>
                <w:color w:val="1F1F1F"/>
                <w:sz w:val="18"/>
                <w:szCs w:val="18"/>
              </w:rPr>
              <w:t xml:space="preserve">, </w:t>
            </w:r>
            <w:proofErr w:type="spellStart"/>
            <w:r>
              <w:rPr>
                <w:rFonts w:ascii="Consolas" w:hAnsi="Consolas" w:cs="Consolas"/>
                <w:color w:val="1F1F1F"/>
                <w:sz w:val="16"/>
                <w:szCs w:val="16"/>
              </w:rPr>
              <w:t>pii_tokens</w:t>
            </w:r>
            <w:proofErr w:type="spellEnd"/>
            <w:r>
              <w:rPr>
                <w:color w:val="1F1F1F"/>
                <w:sz w:val="18"/>
                <w:szCs w:val="18"/>
              </w:rPr>
              <w:t xml:space="preserve">, </w:t>
            </w:r>
            <w:proofErr w:type="spellStart"/>
            <w:r>
              <w:rPr>
                <w:rFonts w:ascii="Consolas" w:hAnsi="Consolas" w:cs="Consolas"/>
                <w:color w:val="1F1F1F"/>
                <w:sz w:val="16"/>
                <w:szCs w:val="16"/>
              </w:rPr>
              <w:t>settlement.recommended_settlement_amount_usd</w:t>
            </w:r>
            <w:proofErr w:type="spellEnd"/>
            <w:r>
              <w:rPr>
                <w:color w:val="1F1F1F"/>
                <w:sz w:val="18"/>
                <w:szCs w:val="18"/>
              </w:rPr>
              <w:t xml:space="preserve">, </w:t>
            </w:r>
            <w:proofErr w:type="spellStart"/>
            <w:r>
              <w:rPr>
                <w:rFonts w:ascii="Consolas" w:hAnsi="Consolas" w:cs="Consolas"/>
                <w:color w:val="1F1F1F"/>
                <w:sz w:val="16"/>
                <w:szCs w:val="16"/>
              </w:rPr>
              <w:t>settlement.set</w:t>
            </w:r>
            <w:r>
              <w:rPr>
                <w:rFonts w:ascii="Consolas" w:hAnsi="Consolas" w:cs="Consolas"/>
                <w:color w:val="1F1F1F"/>
                <w:sz w:val="16"/>
                <w:szCs w:val="16"/>
              </w:rPr>
              <w:t>tlement_letter_ref</w:t>
            </w:r>
            <w:proofErr w:type="spellEnd"/>
            <w:r>
              <w:rPr>
                <w:color w:val="1F1F1F"/>
                <w:sz w:val="18"/>
                <w:szCs w:val="18"/>
              </w:rPr>
              <w:t xml:space="preserve">, </w:t>
            </w:r>
            <w:proofErr w:type="spellStart"/>
            <w:r>
              <w:rPr>
                <w:rFonts w:ascii="Consolas" w:hAnsi="Consolas" w:cs="Consolas"/>
                <w:color w:val="1F1F1F"/>
                <w:sz w:val="16"/>
                <w:szCs w:val="16"/>
              </w:rPr>
              <w:t>settlement.letter_validation_status</w:t>
            </w:r>
            <w:proofErr w:type="spellEnd"/>
            <w:r>
              <w:rPr>
                <w:color w:val="1F1F1F"/>
                <w:sz w:val="18"/>
                <w:szCs w:val="18"/>
              </w:rPr>
              <w:t xml:space="preserve"> and </w:t>
            </w:r>
            <w:proofErr w:type="spellStart"/>
            <w:r>
              <w:rPr>
                <w:rFonts w:ascii="Consolas" w:hAnsi="Consolas" w:cs="Consolas"/>
                <w:color w:val="1F1F1F"/>
                <w:sz w:val="16"/>
                <w:szCs w:val="16"/>
              </w:rPr>
              <w:t>routing.settlement_hold_required</w:t>
            </w:r>
            <w:proofErr w:type="spellEnd"/>
            <w:r>
              <w:rPr>
                <w:color w:val="1F1F1F"/>
                <w:sz w:val="18"/>
                <w:szCs w:val="18"/>
              </w:rPr>
              <w:t xml:space="preserve">. No downstream system has to parse free text. </w:t>
            </w:r>
            <w:proofErr w:type="spellStart"/>
            <w:proofErr w:type="gramStart"/>
            <w:r>
              <w:rPr>
                <w:rFonts w:ascii="Consolas" w:hAnsi="Consolas" w:cs="Consolas"/>
                <w:color w:val="1F1F1F"/>
                <w:sz w:val="16"/>
                <w:szCs w:val="16"/>
              </w:rPr>
              <w:t>recommended_settlement_amount_usd</w:t>
            </w:r>
            <w:proofErr w:type="spellEnd"/>
            <w:proofErr w:type="gramEnd"/>
            <w:r>
              <w:rPr>
                <w:color w:val="1F1F1F"/>
                <w:sz w:val="18"/>
                <w:szCs w:val="18"/>
              </w:rPr>
              <w:t xml:space="preserve"> comes from the deterministic </w:t>
            </w:r>
            <w:proofErr w:type="spellStart"/>
            <w:r>
              <w:rPr>
                <w:rFonts w:ascii="Consolas" w:hAnsi="Consolas" w:cs="Consolas"/>
                <w:color w:val="1F1F1F"/>
                <w:sz w:val="16"/>
                <w:szCs w:val="16"/>
              </w:rPr>
              <w:t>calculate_settlement</w:t>
            </w:r>
            <w:proofErr w:type="spellEnd"/>
            <w:r>
              <w:rPr>
                <w:color w:val="1F1F1F"/>
                <w:sz w:val="18"/>
                <w:szCs w:val="18"/>
              </w:rPr>
              <w:t xml:space="preserve"> tool: the lower of the covered lo</w:t>
            </w:r>
            <w:r>
              <w:rPr>
                <w:color w:val="1F1F1F"/>
                <w:sz w:val="18"/>
                <w:szCs w:val="18"/>
              </w:rPr>
              <w:t xml:space="preserve">ss and </w:t>
            </w:r>
            <w:proofErr w:type="spellStart"/>
            <w:r>
              <w:rPr>
                <w:rFonts w:ascii="Consolas" w:hAnsi="Consolas" w:cs="Consolas"/>
                <w:color w:val="1F1F1F"/>
                <w:sz w:val="16"/>
                <w:szCs w:val="16"/>
              </w:rPr>
              <w:t>coverage_limit_usd</w:t>
            </w:r>
            <w:proofErr w:type="spellEnd"/>
            <w:r>
              <w:rPr>
                <w:color w:val="1F1F1F"/>
                <w:sz w:val="18"/>
                <w:szCs w:val="18"/>
              </w:rPr>
              <w:t xml:space="preserve">, minus </w:t>
            </w:r>
            <w:proofErr w:type="spellStart"/>
            <w:r>
              <w:rPr>
                <w:rFonts w:ascii="Consolas" w:hAnsi="Consolas" w:cs="Consolas"/>
                <w:color w:val="1F1F1F"/>
                <w:sz w:val="16"/>
                <w:szCs w:val="16"/>
              </w:rPr>
              <w:t>deductible_usd</w:t>
            </w:r>
            <w:proofErr w:type="spellEnd"/>
            <w:r>
              <w:rPr>
                <w:color w:val="1F1F1F"/>
                <w:sz w:val="18"/>
                <w:szCs w:val="18"/>
              </w:rPr>
              <w:t>.</w:t>
            </w:r>
          </w:p>
        </w:tc>
      </w:tr>
    </w:tbl>
    <w:p w:rsidR="007F0C71" w:rsidRDefault="007F0C71">
      <w:pPr>
        <w:rPr>
          <w:rFonts w:hint="eastAsia"/>
        </w:rPr>
      </w:pPr>
    </w:p>
    <w:p w:rsidR="007F0C71" w:rsidRDefault="008A43FB">
      <w:pPr>
        <w:pStyle w:val="Heading2"/>
      </w:pPr>
      <w:r>
        <w:t>5. Escalation Conditions</w:t>
      </w:r>
    </w:p>
    <w:tbl>
      <w:tblPr>
        <w:tblStyle w:val="TableGrid"/>
        <w:tblW w:w="10368" w:type="dxa"/>
        <w:jc w:val="center"/>
        <w:tblLook w:val="04A0" w:firstRow="1" w:lastRow="0" w:firstColumn="1" w:lastColumn="0" w:noHBand="0" w:noVBand="1"/>
      </w:tblPr>
      <w:tblGrid>
        <w:gridCol w:w="1057"/>
        <w:gridCol w:w="2431"/>
        <w:gridCol w:w="1728"/>
        <w:gridCol w:w="1626"/>
        <w:gridCol w:w="3526"/>
      </w:tblGrid>
      <w:tr w:rsidR="007F0C71">
        <w:trPr>
          <w:tblHeader/>
          <w:jc w:val="center"/>
        </w:trPr>
        <w:tc>
          <w:tcPr>
            <w:tcW w:w="1150" w:type="dxa"/>
            <w:shd w:val="clear" w:color="auto" w:fill="1F4E79"/>
          </w:tcPr>
          <w:p w:rsidR="007F0C71" w:rsidRDefault="008A43FB">
            <w:pPr>
              <w:spacing w:after="0" w:line="240" w:lineRule="auto"/>
              <w:rPr>
                <w:rFonts w:hint="eastAsia"/>
              </w:rPr>
            </w:pPr>
            <w:r>
              <w:rPr>
                <w:b/>
                <w:color w:val="FFFFFF"/>
                <w:sz w:val="18"/>
              </w:rPr>
              <w:t>Condition ID</w:t>
            </w:r>
          </w:p>
        </w:tc>
        <w:tc>
          <w:tcPr>
            <w:tcW w:w="1950" w:type="dxa"/>
            <w:shd w:val="clear" w:color="auto" w:fill="1F4E79"/>
          </w:tcPr>
          <w:p w:rsidR="007F0C71" w:rsidRDefault="008A43FB">
            <w:pPr>
              <w:spacing w:after="0" w:line="240" w:lineRule="auto"/>
              <w:rPr>
                <w:rFonts w:hint="eastAsia"/>
              </w:rPr>
            </w:pPr>
            <w:r>
              <w:rPr>
                <w:b/>
                <w:color w:val="FFFFFF"/>
                <w:sz w:val="18"/>
              </w:rPr>
              <w:t>Triggering Metric or Event</w:t>
            </w:r>
          </w:p>
        </w:tc>
        <w:tc>
          <w:tcPr>
            <w:tcW w:w="1900" w:type="dxa"/>
            <w:shd w:val="clear" w:color="auto" w:fill="1F4E79"/>
          </w:tcPr>
          <w:p w:rsidR="007F0C71" w:rsidRDefault="008A43FB">
            <w:pPr>
              <w:spacing w:after="0" w:line="240" w:lineRule="auto"/>
              <w:rPr>
                <w:rFonts w:hint="eastAsia"/>
              </w:rPr>
            </w:pPr>
            <w:r>
              <w:rPr>
                <w:b/>
                <w:color w:val="FFFFFF"/>
                <w:sz w:val="18"/>
              </w:rPr>
              <w:t>Threshold</w:t>
            </w:r>
          </w:p>
        </w:tc>
        <w:tc>
          <w:tcPr>
            <w:tcW w:w="2150" w:type="dxa"/>
            <w:shd w:val="clear" w:color="auto" w:fill="1F4E79"/>
          </w:tcPr>
          <w:p w:rsidR="007F0C71" w:rsidRDefault="008A43FB">
            <w:pPr>
              <w:spacing w:after="0" w:line="240" w:lineRule="auto"/>
              <w:rPr>
                <w:rFonts w:hint="eastAsia"/>
              </w:rPr>
            </w:pPr>
            <w:r>
              <w:rPr>
                <w:b/>
                <w:color w:val="FFFFFF"/>
                <w:sz w:val="18"/>
              </w:rPr>
              <w:t>Escalation Destination</w:t>
            </w:r>
          </w:p>
        </w:tc>
        <w:tc>
          <w:tcPr>
            <w:tcW w:w="3218" w:type="dxa"/>
            <w:shd w:val="clear" w:color="auto" w:fill="1F4E79"/>
          </w:tcPr>
          <w:p w:rsidR="007F0C71" w:rsidRDefault="008A43FB">
            <w:pPr>
              <w:spacing w:after="0" w:line="240" w:lineRule="auto"/>
              <w:rPr>
                <w:rFonts w:hint="eastAsia"/>
              </w:rPr>
            </w:pPr>
            <w:r>
              <w:rPr>
                <w:b/>
                <w:color w:val="FFFFFF"/>
                <w:sz w:val="18"/>
              </w:rPr>
              <w:t>Workflow Effect</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ESC-001</w:t>
            </w:r>
          </w:p>
        </w:tc>
        <w:tc>
          <w:tcPr>
            <w:tcW w:w="1950" w:type="dxa"/>
          </w:tcPr>
          <w:p w:rsidR="007F0C71" w:rsidRDefault="008A43FB">
            <w:pPr>
              <w:spacing w:after="0" w:line="240" w:lineRule="auto"/>
              <w:rPr>
                <w:rFonts w:hint="eastAsia"/>
              </w:rPr>
            </w:pPr>
            <w:r>
              <w:rPr>
                <w:color w:val="1F1F1F"/>
                <w:sz w:val="18"/>
                <w:szCs w:val="18"/>
              </w:rPr>
              <w:t xml:space="preserve">Claim value: </w:t>
            </w:r>
            <w:proofErr w:type="spellStart"/>
            <w:r>
              <w:rPr>
                <w:color w:val="1F1F1F"/>
                <w:sz w:val="18"/>
                <w:szCs w:val="18"/>
              </w:rPr>
              <w:t>claimed_amount_usd</w:t>
            </w:r>
            <w:proofErr w:type="spellEnd"/>
          </w:p>
        </w:tc>
        <w:tc>
          <w:tcPr>
            <w:tcW w:w="1900" w:type="dxa"/>
            <w:shd w:val="clear" w:color="auto" w:fill="F8F9FB"/>
          </w:tcPr>
          <w:p w:rsidR="007F0C71" w:rsidRDefault="008A43FB">
            <w:pPr>
              <w:spacing w:after="0" w:line="240" w:lineRule="auto"/>
              <w:rPr>
                <w:rFonts w:hint="eastAsia"/>
              </w:rPr>
            </w:pPr>
            <w:r>
              <w:rPr>
                <w:b/>
                <w:color w:val="1F1F1F"/>
                <w:sz w:val="18"/>
                <w:szCs w:val="18"/>
              </w:rPr>
              <w:t>&gt; $250,000</w:t>
            </w:r>
          </w:p>
        </w:tc>
        <w:tc>
          <w:tcPr>
            <w:tcW w:w="2150" w:type="dxa"/>
            <w:shd w:val="clear" w:color="auto" w:fill="F8F9FB"/>
          </w:tcPr>
          <w:p w:rsidR="007F0C71" w:rsidRDefault="008A43FB">
            <w:pPr>
              <w:spacing w:after="0" w:line="240" w:lineRule="auto"/>
              <w:rPr>
                <w:rFonts w:hint="eastAsia"/>
              </w:rPr>
            </w:pPr>
            <w:r>
              <w:rPr>
                <w:color w:val="1F1F1F"/>
                <w:sz w:val="18"/>
                <w:szCs w:val="18"/>
              </w:rPr>
              <w:t xml:space="preserve">Large Loss Unit (Senior Commercial Property Adjuster) via </w:t>
            </w:r>
            <w:proofErr w:type="spellStart"/>
            <w:r>
              <w:rPr>
                <w:color w:val="1F1F1F"/>
                <w:sz w:val="18"/>
                <w:szCs w:val="18"/>
              </w:rPr>
              <w:t>sbq</w:t>
            </w:r>
            <w:proofErr w:type="spellEnd"/>
            <w:r>
              <w:rPr>
                <w:color w:val="1F1F1F"/>
                <w:sz w:val="18"/>
                <w:szCs w:val="18"/>
              </w:rPr>
              <w:t>-large-loss-approval</w:t>
            </w:r>
          </w:p>
        </w:tc>
        <w:tc>
          <w:tcPr>
            <w:tcW w:w="3218" w:type="dxa"/>
            <w:shd w:val="clear" w:color="auto" w:fill="F8F9FB"/>
          </w:tcPr>
          <w:p w:rsidR="007F0C71" w:rsidRDefault="008A43FB">
            <w:pPr>
              <w:spacing w:after="0" w:line="240" w:lineRule="auto"/>
              <w:rPr>
                <w:rFonts w:hint="eastAsia"/>
              </w:rPr>
            </w:pPr>
            <w:r>
              <w:rPr>
                <w:color w:val="1F1F1F"/>
                <w:sz w:val="18"/>
                <w:szCs w:val="18"/>
              </w:rPr>
              <w:t xml:space="preserve">Chain continues, but </w:t>
            </w:r>
            <w:proofErr w:type="spellStart"/>
            <w:r>
              <w:rPr>
                <w:color w:val="1F1F1F"/>
                <w:sz w:val="18"/>
                <w:szCs w:val="18"/>
              </w:rPr>
              <w:t>settlement_hold_required</w:t>
            </w:r>
            <w:proofErr w:type="spellEnd"/>
            <w:r>
              <w:rPr>
                <w:color w:val="1F1F1F"/>
                <w:sz w:val="18"/>
                <w:szCs w:val="18"/>
              </w:rPr>
              <w:t xml:space="preserve"> = true: the letter </w:t>
            </w:r>
            <w:proofErr w:type="gramStart"/>
            <w:r>
              <w:rPr>
                <w:color w:val="1F1F1F"/>
                <w:sz w:val="18"/>
                <w:szCs w:val="18"/>
              </w:rPr>
              <w:t>is created</w:t>
            </w:r>
            <w:proofErr w:type="gramEnd"/>
            <w:r>
              <w:rPr>
                <w:color w:val="1F1F1F"/>
                <w:sz w:val="18"/>
                <w:szCs w:val="18"/>
              </w:rPr>
              <w:t xml:space="preserve"> as DRAFT_HOLD and cannot be released without Large Loss Unit approval. Cached public-records resul</w:t>
            </w:r>
            <w:r>
              <w:rPr>
                <w:color w:val="1F1F1F"/>
                <w:sz w:val="18"/>
                <w:szCs w:val="18"/>
              </w:rPr>
              <w:t>ts are not accepted; a live check is required.</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ESC-002</w:t>
            </w:r>
          </w:p>
        </w:tc>
        <w:tc>
          <w:tcPr>
            <w:tcW w:w="1950" w:type="dxa"/>
          </w:tcPr>
          <w:p w:rsidR="007F0C71" w:rsidRDefault="008A43FB">
            <w:pPr>
              <w:spacing w:after="0" w:line="240" w:lineRule="auto"/>
              <w:rPr>
                <w:rFonts w:hint="eastAsia"/>
              </w:rPr>
            </w:pPr>
            <w:r>
              <w:rPr>
                <w:color w:val="1F1F1F"/>
                <w:sz w:val="18"/>
                <w:szCs w:val="18"/>
              </w:rPr>
              <w:t xml:space="preserve">Fraud confidence score: </w:t>
            </w:r>
            <w:proofErr w:type="spellStart"/>
            <w:r>
              <w:rPr>
                <w:color w:val="1F1F1F"/>
                <w:sz w:val="18"/>
                <w:szCs w:val="18"/>
              </w:rPr>
              <w:t>fraud_risk_score</w:t>
            </w:r>
            <w:proofErr w:type="spellEnd"/>
          </w:p>
        </w:tc>
        <w:tc>
          <w:tcPr>
            <w:tcW w:w="1900" w:type="dxa"/>
            <w:shd w:val="clear" w:color="auto" w:fill="F8F9FB"/>
          </w:tcPr>
          <w:p w:rsidR="007F0C71" w:rsidRDefault="008A43FB">
            <w:pPr>
              <w:spacing w:after="0" w:line="240" w:lineRule="auto"/>
              <w:rPr>
                <w:rFonts w:hint="eastAsia"/>
              </w:rPr>
            </w:pPr>
            <w:r>
              <w:rPr>
                <w:b/>
                <w:color w:val="1F1F1F"/>
                <w:sz w:val="18"/>
                <w:szCs w:val="18"/>
              </w:rPr>
              <w:t>≥ 0.85</w:t>
            </w:r>
            <w:r>
              <w:rPr>
                <w:color w:val="1F1F1F"/>
                <w:sz w:val="18"/>
                <w:szCs w:val="18"/>
              </w:rPr>
              <w:t xml:space="preserve"> (</w:t>
            </w:r>
            <w:proofErr w:type="spellStart"/>
            <w:r>
              <w:rPr>
                <w:color w:val="1F1F1F"/>
                <w:sz w:val="18"/>
                <w:szCs w:val="18"/>
              </w:rPr>
              <w:t>risk_classification</w:t>
            </w:r>
            <w:proofErr w:type="spellEnd"/>
            <w:r>
              <w:rPr>
                <w:color w:val="1F1F1F"/>
                <w:sz w:val="18"/>
                <w:szCs w:val="18"/>
              </w:rPr>
              <w:t xml:space="preserve"> = HIGH)</w:t>
            </w:r>
          </w:p>
        </w:tc>
        <w:tc>
          <w:tcPr>
            <w:tcW w:w="2150" w:type="dxa"/>
            <w:shd w:val="clear" w:color="auto" w:fill="F8F9FB"/>
          </w:tcPr>
          <w:p w:rsidR="007F0C71" w:rsidRDefault="008A43FB">
            <w:pPr>
              <w:spacing w:after="0" w:line="240" w:lineRule="auto"/>
              <w:rPr>
                <w:rFonts w:hint="eastAsia"/>
              </w:rPr>
            </w:pPr>
            <w:r>
              <w:rPr>
                <w:color w:val="1F1F1F"/>
                <w:sz w:val="18"/>
                <w:szCs w:val="18"/>
              </w:rPr>
              <w:t xml:space="preserve">Special Investigations Unit (SIU) via </w:t>
            </w:r>
            <w:proofErr w:type="spellStart"/>
            <w:r>
              <w:rPr>
                <w:color w:val="1F1F1F"/>
                <w:sz w:val="18"/>
                <w:szCs w:val="18"/>
              </w:rPr>
              <w:t>sbq</w:t>
            </w:r>
            <w:proofErr w:type="spellEnd"/>
            <w:r>
              <w:rPr>
                <w:color w:val="1F1F1F"/>
                <w:sz w:val="18"/>
                <w:szCs w:val="18"/>
              </w:rPr>
              <w:t>-</w:t>
            </w:r>
            <w:proofErr w:type="spellStart"/>
            <w:r>
              <w:rPr>
                <w:color w:val="1F1F1F"/>
                <w:sz w:val="18"/>
                <w:szCs w:val="18"/>
              </w:rPr>
              <w:t>siu</w:t>
            </w:r>
            <w:proofErr w:type="spellEnd"/>
            <w:r>
              <w:rPr>
                <w:color w:val="1F1F1F"/>
                <w:sz w:val="18"/>
                <w:szCs w:val="18"/>
              </w:rPr>
              <w:t>-fraud-review</w:t>
            </w:r>
          </w:p>
        </w:tc>
        <w:tc>
          <w:tcPr>
            <w:tcW w:w="3218" w:type="dxa"/>
            <w:shd w:val="clear" w:color="auto" w:fill="F8F9FB"/>
          </w:tcPr>
          <w:p w:rsidR="007F0C71" w:rsidRDefault="008A43FB">
            <w:pPr>
              <w:spacing w:after="0" w:line="240" w:lineRule="auto"/>
              <w:rPr>
                <w:rFonts w:hint="eastAsia"/>
              </w:rPr>
            </w:pPr>
            <w:r>
              <w:rPr>
                <w:color w:val="1F1F1F"/>
                <w:sz w:val="18"/>
                <w:szCs w:val="18"/>
              </w:rPr>
              <w:t xml:space="preserve">Settlement Specialist </w:t>
            </w:r>
            <w:proofErr w:type="gramStart"/>
            <w:r>
              <w:rPr>
                <w:color w:val="1F1F1F"/>
                <w:sz w:val="18"/>
                <w:szCs w:val="18"/>
              </w:rPr>
              <w:t>is bypassed</w:t>
            </w:r>
            <w:proofErr w:type="gramEnd"/>
            <w:r>
              <w:rPr>
                <w:color w:val="1F1F1F"/>
                <w:sz w:val="18"/>
                <w:szCs w:val="18"/>
              </w:rPr>
              <w:t xml:space="preserve"> and no letter is drafted. The workflow is </w:t>
            </w:r>
            <w:proofErr w:type="spellStart"/>
            <w:r>
              <w:rPr>
                <w:color w:val="1F1F1F"/>
                <w:sz w:val="18"/>
                <w:szCs w:val="18"/>
              </w:rPr>
              <w:t>checkpointed</w:t>
            </w:r>
            <w:proofErr w:type="spellEnd"/>
            <w:r>
              <w:rPr>
                <w:color w:val="1F1F1F"/>
                <w:sz w:val="18"/>
                <w:szCs w:val="18"/>
              </w:rPr>
              <w:t xml:space="preserve"> and suspended until an SIU decision event arrives: CLEAR resumes the handoff with the reviewer recorded; CONFIRM ends at SIU referral.</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ESC-003</w:t>
            </w:r>
          </w:p>
        </w:tc>
        <w:tc>
          <w:tcPr>
            <w:tcW w:w="1950" w:type="dxa"/>
            <w:shd w:val="clear" w:color="auto" w:fill="F8F9FB"/>
          </w:tcPr>
          <w:p w:rsidR="007F0C71" w:rsidRDefault="008A43FB">
            <w:pPr>
              <w:spacing w:after="0" w:line="240" w:lineRule="auto"/>
              <w:rPr>
                <w:rFonts w:hint="eastAsia"/>
              </w:rPr>
            </w:pPr>
            <w:r>
              <w:rPr>
                <w:color w:val="1F1F1F"/>
                <w:sz w:val="18"/>
                <w:szCs w:val="18"/>
              </w:rPr>
              <w:t xml:space="preserve">Extraction quality: </w:t>
            </w:r>
            <w:proofErr w:type="spellStart"/>
            <w:r>
              <w:rPr>
                <w:color w:val="1F1F1F"/>
                <w:sz w:val="18"/>
                <w:szCs w:val="18"/>
              </w:rPr>
              <w:t>ext</w:t>
            </w:r>
            <w:r>
              <w:rPr>
                <w:color w:val="1F1F1F"/>
                <w:sz w:val="18"/>
                <w:szCs w:val="18"/>
              </w:rPr>
              <w:t>raction_confidence_min</w:t>
            </w:r>
            <w:proofErr w:type="spellEnd"/>
            <w:r>
              <w:rPr>
                <w:color w:val="1F1F1F"/>
                <w:sz w:val="18"/>
                <w:szCs w:val="18"/>
              </w:rPr>
              <w:t xml:space="preserve">, or a required </w:t>
            </w:r>
            <w:proofErr w:type="spellStart"/>
            <w:r>
              <w:rPr>
                <w:color w:val="1F1F1F"/>
                <w:sz w:val="18"/>
                <w:szCs w:val="18"/>
              </w:rPr>
              <w:t>extracted_claim</w:t>
            </w:r>
            <w:proofErr w:type="spellEnd"/>
            <w:r>
              <w:rPr>
                <w:color w:val="1F1F1F"/>
                <w:sz w:val="18"/>
                <w:szCs w:val="18"/>
              </w:rPr>
              <w:t xml:space="preserve"> field missing</w:t>
            </w:r>
          </w:p>
        </w:tc>
        <w:tc>
          <w:tcPr>
            <w:tcW w:w="1900" w:type="dxa"/>
            <w:shd w:val="clear" w:color="auto" w:fill="F8F9FB"/>
          </w:tcPr>
          <w:p w:rsidR="007F0C71" w:rsidRDefault="008A43FB">
            <w:pPr>
              <w:spacing w:after="0" w:line="240" w:lineRule="auto"/>
              <w:rPr>
                <w:rFonts w:hint="eastAsia"/>
              </w:rPr>
            </w:pPr>
            <w:r>
              <w:rPr>
                <w:b/>
                <w:color w:val="1F1F1F"/>
                <w:sz w:val="18"/>
                <w:szCs w:val="18"/>
              </w:rPr>
              <w:t>&lt; 0.80</w:t>
            </w:r>
            <w:r>
              <w:rPr>
                <w:color w:val="1F1F1F"/>
                <w:sz w:val="18"/>
                <w:szCs w:val="18"/>
              </w:rPr>
              <w:t>, or at least one required field null</w:t>
            </w:r>
          </w:p>
        </w:tc>
        <w:tc>
          <w:tcPr>
            <w:tcW w:w="2150" w:type="dxa"/>
            <w:shd w:val="clear" w:color="auto" w:fill="F8F9FB"/>
          </w:tcPr>
          <w:p w:rsidR="007F0C71" w:rsidRDefault="008A43FB">
            <w:pPr>
              <w:spacing w:after="0" w:line="240" w:lineRule="auto"/>
              <w:rPr>
                <w:rFonts w:hint="eastAsia"/>
              </w:rPr>
            </w:pPr>
            <w:r>
              <w:rPr>
                <w:color w:val="1F1F1F"/>
                <w:sz w:val="18"/>
                <w:szCs w:val="18"/>
              </w:rPr>
              <w:t xml:space="preserve">Claims Intake Exceptions team via </w:t>
            </w:r>
            <w:proofErr w:type="spellStart"/>
            <w:r>
              <w:rPr>
                <w:color w:val="1F1F1F"/>
                <w:sz w:val="18"/>
                <w:szCs w:val="18"/>
              </w:rPr>
              <w:t>sbq</w:t>
            </w:r>
            <w:proofErr w:type="spellEnd"/>
            <w:r>
              <w:rPr>
                <w:color w:val="1F1F1F"/>
                <w:sz w:val="18"/>
                <w:szCs w:val="18"/>
              </w:rPr>
              <w:t>-intake-exceptions</w:t>
            </w:r>
          </w:p>
        </w:tc>
        <w:tc>
          <w:tcPr>
            <w:tcW w:w="3218" w:type="dxa"/>
            <w:shd w:val="clear" w:color="auto" w:fill="F8F9FB"/>
          </w:tcPr>
          <w:p w:rsidR="007F0C71" w:rsidRDefault="008A43FB">
            <w:pPr>
              <w:spacing w:after="0" w:line="240" w:lineRule="auto"/>
              <w:rPr>
                <w:rFonts w:hint="eastAsia"/>
              </w:rPr>
            </w:pPr>
            <w:r>
              <w:rPr>
                <w:color w:val="1F1F1F"/>
                <w:sz w:val="18"/>
                <w:szCs w:val="18"/>
              </w:rPr>
              <w:t>Chain stops before policy cross-reference. A person corrects or confirms the fields, and</w:t>
            </w:r>
            <w:r>
              <w:rPr>
                <w:color w:val="1F1F1F"/>
                <w:sz w:val="18"/>
                <w:szCs w:val="18"/>
              </w:rPr>
              <w:t xml:space="preserve"> the chain restarts at the Policy Cross-Reference Agent with the same </w:t>
            </w:r>
            <w:proofErr w:type="spellStart"/>
            <w:r>
              <w:rPr>
                <w:color w:val="1F1F1F"/>
                <w:sz w:val="18"/>
                <w:szCs w:val="18"/>
              </w:rPr>
              <w:t>correlation_id</w:t>
            </w:r>
            <w:proofErr w:type="spellEnd"/>
            <w:r>
              <w:rPr>
                <w:color w:val="1F1F1F"/>
                <w:sz w:val="18"/>
                <w:szCs w:val="18"/>
              </w:rPr>
              <w:t>.</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ESC-004</w:t>
            </w:r>
          </w:p>
        </w:tc>
        <w:tc>
          <w:tcPr>
            <w:tcW w:w="1950" w:type="dxa"/>
            <w:shd w:val="clear" w:color="auto" w:fill="F8F9FB"/>
          </w:tcPr>
          <w:p w:rsidR="007F0C71" w:rsidRDefault="008A43FB">
            <w:pPr>
              <w:spacing w:after="0" w:line="240" w:lineRule="auto"/>
              <w:rPr>
                <w:rFonts w:hint="eastAsia"/>
              </w:rPr>
            </w:pPr>
            <w:r>
              <w:rPr>
                <w:color w:val="1F1F1F"/>
                <w:sz w:val="18"/>
                <w:szCs w:val="18"/>
              </w:rPr>
              <w:t xml:space="preserve">Coverage: </w:t>
            </w:r>
            <w:proofErr w:type="spellStart"/>
            <w:r>
              <w:rPr>
                <w:color w:val="1F1F1F"/>
                <w:sz w:val="18"/>
                <w:szCs w:val="18"/>
              </w:rPr>
              <w:t>policy_in_force_on_loss_date</w:t>
            </w:r>
            <w:proofErr w:type="spellEnd"/>
            <w:r>
              <w:rPr>
                <w:color w:val="1F1F1F"/>
                <w:sz w:val="18"/>
                <w:szCs w:val="18"/>
              </w:rPr>
              <w:t xml:space="preserve">, </w:t>
            </w:r>
            <w:proofErr w:type="spellStart"/>
            <w:r>
              <w:rPr>
                <w:color w:val="1F1F1F"/>
                <w:sz w:val="18"/>
                <w:szCs w:val="18"/>
              </w:rPr>
              <w:t>coverage_status</w:t>
            </w:r>
            <w:proofErr w:type="spellEnd"/>
          </w:p>
        </w:tc>
        <w:tc>
          <w:tcPr>
            <w:tcW w:w="1900" w:type="dxa"/>
            <w:shd w:val="clear" w:color="auto" w:fill="F8F9FB"/>
          </w:tcPr>
          <w:p w:rsidR="007F0C71" w:rsidRDefault="008A43FB">
            <w:pPr>
              <w:spacing w:after="0" w:line="240" w:lineRule="auto"/>
              <w:rPr>
                <w:rFonts w:hint="eastAsia"/>
              </w:rPr>
            </w:pPr>
            <w:r>
              <w:rPr>
                <w:b/>
                <w:color w:val="1F1F1F"/>
                <w:sz w:val="18"/>
                <w:szCs w:val="18"/>
              </w:rPr>
              <w:t>false</w:t>
            </w:r>
            <w:r>
              <w:rPr>
                <w:color w:val="1F1F1F"/>
                <w:sz w:val="18"/>
                <w:szCs w:val="18"/>
              </w:rPr>
              <w:t xml:space="preserve">, or </w:t>
            </w:r>
            <w:r>
              <w:rPr>
                <w:b/>
                <w:color w:val="1F1F1F"/>
                <w:sz w:val="18"/>
                <w:szCs w:val="18"/>
              </w:rPr>
              <w:t>NOT_COVERED</w:t>
            </w:r>
          </w:p>
        </w:tc>
        <w:tc>
          <w:tcPr>
            <w:tcW w:w="2150" w:type="dxa"/>
            <w:shd w:val="clear" w:color="auto" w:fill="F8F9FB"/>
          </w:tcPr>
          <w:p w:rsidR="007F0C71" w:rsidRDefault="008A43FB">
            <w:pPr>
              <w:spacing w:after="0" w:line="240" w:lineRule="auto"/>
              <w:rPr>
                <w:rFonts w:hint="eastAsia"/>
              </w:rPr>
            </w:pPr>
            <w:r>
              <w:rPr>
                <w:color w:val="1F1F1F"/>
                <w:sz w:val="18"/>
                <w:szCs w:val="18"/>
              </w:rPr>
              <w:t xml:space="preserve">Claims Coverage Review team (Operations) via </w:t>
            </w:r>
            <w:proofErr w:type="spellStart"/>
            <w:r>
              <w:rPr>
                <w:color w:val="1F1F1F"/>
                <w:sz w:val="18"/>
                <w:szCs w:val="18"/>
              </w:rPr>
              <w:t>sbq</w:t>
            </w:r>
            <w:proofErr w:type="spellEnd"/>
            <w:r>
              <w:rPr>
                <w:color w:val="1F1F1F"/>
                <w:sz w:val="18"/>
                <w:szCs w:val="18"/>
              </w:rPr>
              <w:t>-coverage-review</w:t>
            </w:r>
          </w:p>
        </w:tc>
        <w:tc>
          <w:tcPr>
            <w:tcW w:w="3218" w:type="dxa"/>
            <w:shd w:val="clear" w:color="auto" w:fill="F8F9FB"/>
          </w:tcPr>
          <w:p w:rsidR="007F0C71" w:rsidRDefault="008A43FB">
            <w:pPr>
              <w:spacing w:after="0" w:line="240" w:lineRule="auto"/>
              <w:rPr>
                <w:rFonts w:hint="eastAsia"/>
              </w:rPr>
            </w:pPr>
            <w:r>
              <w:rPr>
                <w:color w:val="1F1F1F"/>
                <w:sz w:val="18"/>
                <w:szCs w:val="18"/>
              </w:rPr>
              <w:t xml:space="preserve">Fraud and Settlement steps do not run and no settlement letter </w:t>
            </w:r>
            <w:proofErr w:type="gramStart"/>
            <w:r>
              <w:rPr>
                <w:color w:val="1F1F1F"/>
                <w:sz w:val="18"/>
                <w:szCs w:val="18"/>
              </w:rPr>
              <w:t>is drafted</w:t>
            </w:r>
            <w:proofErr w:type="gramEnd"/>
            <w:r>
              <w:rPr>
                <w:color w:val="1F1F1F"/>
                <w:sz w:val="18"/>
                <w:szCs w:val="18"/>
              </w:rPr>
              <w:t xml:space="preserve">. Coverage position </w:t>
            </w:r>
            <w:proofErr w:type="gramStart"/>
            <w:r>
              <w:rPr>
                <w:color w:val="1F1F1F"/>
                <w:sz w:val="18"/>
                <w:szCs w:val="18"/>
              </w:rPr>
              <w:t>is handled</w:t>
            </w:r>
            <w:proofErr w:type="gramEnd"/>
            <w:r>
              <w:rPr>
                <w:color w:val="1F1F1F"/>
                <w:sz w:val="18"/>
                <w:szCs w:val="18"/>
              </w:rPr>
              <w:t xml:space="preserve"> by people inside Operations (never routed to Legal, which has no access to claims data).</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ESC-005</w:t>
            </w:r>
          </w:p>
        </w:tc>
        <w:tc>
          <w:tcPr>
            <w:tcW w:w="1950" w:type="dxa"/>
            <w:shd w:val="clear" w:color="auto" w:fill="F8F9FB"/>
          </w:tcPr>
          <w:p w:rsidR="007F0C71" w:rsidRDefault="008A43FB">
            <w:pPr>
              <w:spacing w:after="0" w:line="240" w:lineRule="auto"/>
              <w:rPr>
                <w:rFonts w:hint="eastAsia"/>
              </w:rPr>
            </w:pPr>
            <w:r>
              <w:rPr>
                <w:color w:val="1F1F1F"/>
                <w:sz w:val="18"/>
                <w:szCs w:val="18"/>
              </w:rPr>
              <w:t xml:space="preserve">External verification: </w:t>
            </w:r>
            <w:proofErr w:type="spellStart"/>
            <w:r>
              <w:rPr>
                <w:color w:val="1F1F1F"/>
                <w:sz w:val="18"/>
                <w:szCs w:val="18"/>
              </w:rPr>
              <w:t>public_records_check_status</w:t>
            </w:r>
            <w:proofErr w:type="spellEnd"/>
          </w:p>
        </w:tc>
        <w:tc>
          <w:tcPr>
            <w:tcW w:w="1900" w:type="dxa"/>
            <w:shd w:val="clear" w:color="auto" w:fill="F8F9FB"/>
          </w:tcPr>
          <w:p w:rsidR="007F0C71" w:rsidRDefault="008A43FB">
            <w:pPr>
              <w:spacing w:after="0" w:line="240" w:lineRule="auto"/>
              <w:rPr>
                <w:rFonts w:hint="eastAsia"/>
              </w:rPr>
            </w:pPr>
            <w:r>
              <w:rPr>
                <w:b/>
                <w:color w:val="1F1F1F"/>
                <w:sz w:val="18"/>
                <w:szCs w:val="18"/>
              </w:rPr>
              <w:t>UNA</w:t>
            </w:r>
            <w:r>
              <w:rPr>
                <w:b/>
                <w:color w:val="1F1F1F"/>
                <w:sz w:val="18"/>
                <w:szCs w:val="18"/>
              </w:rPr>
              <w:t>VAILABLE for &gt; 4 hours</w:t>
            </w:r>
            <w:r>
              <w:rPr>
                <w:color w:val="1F1F1F"/>
                <w:sz w:val="18"/>
                <w:szCs w:val="18"/>
              </w:rPr>
              <w:t xml:space="preserve"> after the first attempt (circuit open, no valid cache of 30 days or less)</w:t>
            </w:r>
          </w:p>
        </w:tc>
        <w:tc>
          <w:tcPr>
            <w:tcW w:w="2150" w:type="dxa"/>
            <w:shd w:val="clear" w:color="auto" w:fill="F8F9FB"/>
          </w:tcPr>
          <w:p w:rsidR="007F0C71" w:rsidRDefault="008A43FB">
            <w:pPr>
              <w:spacing w:after="0" w:line="240" w:lineRule="auto"/>
              <w:rPr>
                <w:rFonts w:hint="eastAsia"/>
              </w:rPr>
            </w:pPr>
            <w:r>
              <w:rPr>
                <w:color w:val="1F1F1F"/>
                <w:sz w:val="18"/>
                <w:szCs w:val="18"/>
              </w:rPr>
              <w:t xml:space="preserve">Assigned commercial property adjuster via </w:t>
            </w:r>
            <w:proofErr w:type="spellStart"/>
            <w:r>
              <w:rPr>
                <w:color w:val="1F1F1F"/>
                <w:sz w:val="18"/>
                <w:szCs w:val="18"/>
              </w:rPr>
              <w:t>sbq</w:t>
            </w:r>
            <w:proofErr w:type="spellEnd"/>
            <w:r>
              <w:rPr>
                <w:color w:val="1F1F1F"/>
                <w:sz w:val="18"/>
                <w:szCs w:val="18"/>
              </w:rPr>
              <w:t>-adjuster-review</w:t>
            </w:r>
          </w:p>
        </w:tc>
        <w:tc>
          <w:tcPr>
            <w:tcW w:w="3218" w:type="dxa"/>
            <w:shd w:val="clear" w:color="auto" w:fill="F8F9FB"/>
          </w:tcPr>
          <w:p w:rsidR="007F0C71" w:rsidRDefault="008A43FB">
            <w:pPr>
              <w:spacing w:after="0" w:line="240" w:lineRule="auto"/>
              <w:rPr>
                <w:rFonts w:hint="eastAsia"/>
              </w:rPr>
            </w:pPr>
            <w:r>
              <w:rPr>
                <w:color w:val="1F1F1F"/>
                <w:sz w:val="18"/>
                <w:szCs w:val="18"/>
              </w:rPr>
              <w:t xml:space="preserve">Claim </w:t>
            </w:r>
            <w:proofErr w:type="gramStart"/>
            <w:r>
              <w:rPr>
                <w:color w:val="1F1F1F"/>
                <w:sz w:val="18"/>
                <w:szCs w:val="18"/>
              </w:rPr>
              <w:t>is parked</w:t>
            </w:r>
            <w:proofErr w:type="gramEnd"/>
            <w:r>
              <w:rPr>
                <w:color w:val="1F1F1F"/>
                <w:sz w:val="18"/>
                <w:szCs w:val="18"/>
              </w:rPr>
              <w:t xml:space="preserve"> as AWAITING_EXTERNAL_VERIFICATION with a checkpoint and resumes automatically whe</w:t>
            </w:r>
            <w:r>
              <w:rPr>
                <w:color w:val="1F1F1F"/>
                <w:sz w:val="18"/>
                <w:szCs w:val="18"/>
              </w:rPr>
              <w:t xml:space="preserve">n the circuit closes. After 4 hours the adjuster runs </w:t>
            </w:r>
            <w:proofErr w:type="gramStart"/>
            <w:r>
              <w:rPr>
                <w:color w:val="1F1F1F"/>
                <w:sz w:val="18"/>
                <w:szCs w:val="18"/>
              </w:rPr>
              <w:t>a manual records</w:t>
            </w:r>
            <w:proofErr w:type="gramEnd"/>
            <w:r>
              <w:rPr>
                <w:color w:val="1F1F1F"/>
                <w:sz w:val="18"/>
                <w:szCs w:val="18"/>
              </w:rPr>
              <w:t xml:space="preserve"> check. Settlement never runs on an INDETERMINATE assessment.</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ESC-006</w:t>
            </w:r>
          </w:p>
        </w:tc>
        <w:tc>
          <w:tcPr>
            <w:tcW w:w="1950" w:type="dxa"/>
            <w:shd w:val="clear" w:color="auto" w:fill="F8F9FB"/>
          </w:tcPr>
          <w:p w:rsidR="007F0C71" w:rsidRDefault="008A43FB">
            <w:pPr>
              <w:spacing w:after="0" w:line="240" w:lineRule="auto"/>
              <w:rPr>
                <w:rFonts w:hint="eastAsia"/>
              </w:rPr>
            </w:pPr>
            <w:r>
              <w:rPr>
                <w:color w:val="1F1F1F"/>
                <w:sz w:val="18"/>
                <w:szCs w:val="18"/>
              </w:rPr>
              <w:t xml:space="preserve">Elevated fraud risk: </w:t>
            </w:r>
            <w:proofErr w:type="spellStart"/>
            <w:r>
              <w:rPr>
                <w:color w:val="1F1F1F"/>
                <w:sz w:val="18"/>
                <w:szCs w:val="18"/>
              </w:rPr>
              <w:t>fraud_risk_score</w:t>
            </w:r>
            <w:proofErr w:type="spellEnd"/>
          </w:p>
        </w:tc>
        <w:tc>
          <w:tcPr>
            <w:tcW w:w="1900" w:type="dxa"/>
            <w:shd w:val="clear" w:color="auto" w:fill="F8F9FB"/>
          </w:tcPr>
          <w:p w:rsidR="007F0C71" w:rsidRDefault="008A43FB">
            <w:pPr>
              <w:spacing w:after="0" w:line="240" w:lineRule="auto"/>
              <w:rPr>
                <w:rFonts w:hint="eastAsia"/>
              </w:rPr>
            </w:pPr>
            <w:r>
              <w:rPr>
                <w:b/>
                <w:color w:val="1F1F1F"/>
                <w:sz w:val="18"/>
                <w:szCs w:val="18"/>
              </w:rPr>
              <w:t>≥ 0.60 and &lt; 0.85</w:t>
            </w:r>
            <w:r>
              <w:rPr>
                <w:color w:val="1F1F1F"/>
                <w:sz w:val="18"/>
                <w:szCs w:val="18"/>
              </w:rPr>
              <w:t xml:space="preserve"> (ELEVATED)</w:t>
            </w:r>
          </w:p>
        </w:tc>
        <w:tc>
          <w:tcPr>
            <w:tcW w:w="2150" w:type="dxa"/>
            <w:shd w:val="clear" w:color="auto" w:fill="F8F9FB"/>
          </w:tcPr>
          <w:p w:rsidR="007F0C71" w:rsidRDefault="008A43FB">
            <w:pPr>
              <w:spacing w:after="0" w:line="240" w:lineRule="auto"/>
              <w:rPr>
                <w:rFonts w:hint="eastAsia"/>
              </w:rPr>
            </w:pPr>
            <w:r>
              <w:rPr>
                <w:color w:val="1F1F1F"/>
                <w:sz w:val="18"/>
                <w:szCs w:val="18"/>
              </w:rPr>
              <w:t>Assigned adjuster (approval required)</w:t>
            </w:r>
          </w:p>
        </w:tc>
        <w:tc>
          <w:tcPr>
            <w:tcW w:w="3218" w:type="dxa"/>
            <w:shd w:val="clear" w:color="auto" w:fill="F8F9FB"/>
          </w:tcPr>
          <w:p w:rsidR="007F0C71" w:rsidRDefault="008A43FB">
            <w:pPr>
              <w:spacing w:after="0" w:line="240" w:lineRule="auto"/>
              <w:rPr>
                <w:rFonts w:hint="eastAsia"/>
              </w:rPr>
            </w:pPr>
            <w:r>
              <w:rPr>
                <w:color w:val="1F1F1F"/>
                <w:sz w:val="18"/>
                <w:szCs w:val="18"/>
              </w:rPr>
              <w:t xml:space="preserve">Handoff proceeds with </w:t>
            </w:r>
            <w:proofErr w:type="spellStart"/>
            <w:r>
              <w:rPr>
                <w:color w:val="1F1F1F"/>
                <w:sz w:val="18"/>
                <w:szCs w:val="18"/>
              </w:rPr>
              <w:t>settlement_hold_required</w:t>
            </w:r>
            <w:proofErr w:type="spellEnd"/>
            <w:r>
              <w:rPr>
                <w:color w:val="1F1F1F"/>
                <w:sz w:val="18"/>
                <w:szCs w:val="18"/>
              </w:rPr>
              <w:t xml:space="preserve"> = true. The letter stays DRAFT_HOLD until the adjuster reviews </w:t>
            </w:r>
            <w:proofErr w:type="spellStart"/>
            <w:r>
              <w:rPr>
                <w:color w:val="1F1F1F"/>
                <w:sz w:val="18"/>
                <w:szCs w:val="18"/>
              </w:rPr>
              <w:t>fraud_signals</w:t>
            </w:r>
            <w:proofErr w:type="spellEnd"/>
            <w:r>
              <w:rPr>
                <w:color w:val="1F1F1F"/>
                <w:sz w:val="18"/>
                <w:szCs w:val="18"/>
              </w:rPr>
              <w:t xml:space="preserve"> and approves.</w:t>
            </w:r>
          </w:p>
        </w:tc>
      </w:tr>
      <w:tr w:rsidR="007F0C71">
        <w:trPr>
          <w:jc w:val="center"/>
        </w:trPr>
        <w:tc>
          <w:tcPr>
            <w:tcW w:w="1150" w:type="dxa"/>
          </w:tcPr>
          <w:p w:rsidR="007F0C71" w:rsidRDefault="008A43FB">
            <w:pPr>
              <w:spacing w:after="0" w:line="240" w:lineRule="auto"/>
              <w:rPr>
                <w:rFonts w:hint="eastAsia"/>
              </w:rPr>
            </w:pPr>
            <w:r>
              <w:rPr>
                <w:color w:val="1F1F1F"/>
                <w:sz w:val="18"/>
                <w:szCs w:val="18"/>
              </w:rPr>
              <w:t>ESC-007</w:t>
            </w:r>
          </w:p>
        </w:tc>
        <w:tc>
          <w:tcPr>
            <w:tcW w:w="1950" w:type="dxa"/>
            <w:shd w:val="clear" w:color="auto" w:fill="F8F9FB"/>
          </w:tcPr>
          <w:p w:rsidR="007F0C71" w:rsidRDefault="008A43FB">
            <w:pPr>
              <w:spacing w:after="0" w:line="240" w:lineRule="auto"/>
              <w:rPr>
                <w:rFonts w:hint="eastAsia"/>
              </w:rPr>
            </w:pPr>
            <w:r>
              <w:rPr>
                <w:color w:val="1F1F1F"/>
                <w:sz w:val="18"/>
                <w:szCs w:val="18"/>
              </w:rPr>
              <w:t xml:space="preserve">Letter quality: </w:t>
            </w:r>
            <w:proofErr w:type="spellStart"/>
            <w:r>
              <w:rPr>
                <w:color w:val="1F1F1F"/>
                <w:sz w:val="18"/>
                <w:szCs w:val="18"/>
              </w:rPr>
              <w:t>letter_validation_status</w:t>
            </w:r>
            <w:proofErr w:type="spellEnd"/>
          </w:p>
        </w:tc>
        <w:tc>
          <w:tcPr>
            <w:tcW w:w="1900" w:type="dxa"/>
            <w:shd w:val="clear" w:color="auto" w:fill="F8F9FB"/>
          </w:tcPr>
          <w:p w:rsidR="007F0C71" w:rsidRDefault="008A43FB">
            <w:pPr>
              <w:spacing w:after="0" w:line="240" w:lineRule="auto"/>
              <w:rPr>
                <w:rFonts w:hint="eastAsia"/>
              </w:rPr>
            </w:pPr>
            <w:r>
              <w:rPr>
                <w:b/>
                <w:color w:val="1F1F1F"/>
                <w:sz w:val="18"/>
                <w:szCs w:val="18"/>
              </w:rPr>
              <w:t>FAILED</w:t>
            </w:r>
            <w:r>
              <w:rPr>
                <w:color w:val="1F1F1F"/>
                <w:sz w:val="18"/>
                <w:szCs w:val="18"/>
              </w:rPr>
              <w:t xml:space="preserve"> after 1 regeneration attempt</w:t>
            </w:r>
          </w:p>
        </w:tc>
        <w:tc>
          <w:tcPr>
            <w:tcW w:w="2150" w:type="dxa"/>
            <w:shd w:val="clear" w:color="auto" w:fill="F8F9FB"/>
          </w:tcPr>
          <w:p w:rsidR="007F0C71" w:rsidRDefault="008A43FB">
            <w:pPr>
              <w:spacing w:after="0" w:line="240" w:lineRule="auto"/>
              <w:rPr>
                <w:rFonts w:hint="eastAsia"/>
              </w:rPr>
            </w:pPr>
            <w:r>
              <w:rPr>
                <w:color w:val="1F1F1F"/>
                <w:sz w:val="18"/>
                <w:szCs w:val="18"/>
              </w:rPr>
              <w:t>Assigned adjuster (manual drafti</w:t>
            </w:r>
            <w:r>
              <w:rPr>
                <w:color w:val="1F1F1F"/>
                <w:sz w:val="18"/>
                <w:szCs w:val="18"/>
              </w:rPr>
              <w:t xml:space="preserve">ng) via </w:t>
            </w:r>
            <w:proofErr w:type="spellStart"/>
            <w:r>
              <w:rPr>
                <w:color w:val="1F1F1F"/>
                <w:sz w:val="18"/>
                <w:szCs w:val="18"/>
              </w:rPr>
              <w:t>sbq</w:t>
            </w:r>
            <w:proofErr w:type="spellEnd"/>
            <w:r>
              <w:rPr>
                <w:color w:val="1F1F1F"/>
                <w:sz w:val="18"/>
                <w:szCs w:val="18"/>
              </w:rPr>
              <w:t>-adjuster-review</w:t>
            </w:r>
          </w:p>
        </w:tc>
        <w:tc>
          <w:tcPr>
            <w:tcW w:w="3218" w:type="dxa"/>
            <w:shd w:val="clear" w:color="auto" w:fill="F8F9FB"/>
          </w:tcPr>
          <w:p w:rsidR="007F0C71" w:rsidRDefault="008A43FB">
            <w:pPr>
              <w:spacing w:after="0" w:line="240" w:lineRule="auto"/>
              <w:rPr>
                <w:rFonts w:hint="eastAsia"/>
              </w:rPr>
            </w:pPr>
            <w:r>
              <w:rPr>
                <w:color w:val="1F1F1F"/>
                <w:sz w:val="18"/>
                <w:szCs w:val="18"/>
              </w:rPr>
              <w:t xml:space="preserve">Draft </w:t>
            </w:r>
            <w:proofErr w:type="gramStart"/>
            <w:r>
              <w:rPr>
                <w:color w:val="1F1F1F"/>
                <w:sz w:val="18"/>
                <w:szCs w:val="18"/>
              </w:rPr>
              <w:t>is quarantined, not rendered or released</w:t>
            </w:r>
            <w:proofErr w:type="gramEnd"/>
            <w:r>
              <w:rPr>
                <w:color w:val="1F1F1F"/>
                <w:sz w:val="18"/>
                <w:szCs w:val="18"/>
              </w:rPr>
              <w:t>. The adjuster drafts manually with the field-level validation errors attached (Section 4, FN-002).</w:t>
            </w:r>
          </w:p>
        </w:tc>
      </w:tr>
    </w:tbl>
    <w:p w:rsidR="007F0C71" w:rsidRDefault="007F0C71">
      <w:pPr>
        <w:rPr>
          <w:rFonts w:hint="eastAsia"/>
        </w:rPr>
      </w:pPr>
    </w:p>
    <w:p w:rsidR="007F0C71" w:rsidRDefault="008A43FB">
      <w:pPr>
        <w:pStyle w:val="Heading1"/>
      </w:pPr>
      <w:r>
        <w:t>Part B — Fraud Risk Assessment Agent Specification</w:t>
      </w:r>
    </w:p>
    <w:p w:rsidR="007F0C71" w:rsidRDefault="008A43FB">
      <w:pPr>
        <w:pStyle w:val="Heading2"/>
      </w:pPr>
      <w:r>
        <w:t>6. Autonomous or Task-Agent D</w:t>
      </w:r>
      <w:r>
        <w:t>esign Choice</w:t>
      </w:r>
    </w:p>
    <w:tbl>
      <w:tblPr>
        <w:tblStyle w:val="TableGrid"/>
        <w:tblW w:w="10368" w:type="dxa"/>
        <w:jc w:val="center"/>
        <w:tblLook w:val="04A0" w:firstRow="1" w:lastRow="0" w:firstColumn="1" w:lastColumn="0" w:noHBand="0" w:noVBand="1"/>
      </w:tblPr>
      <w:tblGrid>
        <w:gridCol w:w="2600"/>
        <w:gridCol w:w="7768"/>
      </w:tblGrid>
      <w:tr w:rsidR="007F0C71">
        <w:trPr>
          <w:tblHeader/>
          <w:jc w:val="center"/>
        </w:trPr>
        <w:tc>
          <w:tcPr>
            <w:tcW w:w="2600" w:type="dxa"/>
            <w:shd w:val="clear" w:color="auto" w:fill="1F4E79"/>
          </w:tcPr>
          <w:p w:rsidR="007F0C71" w:rsidRDefault="008A43FB">
            <w:pPr>
              <w:spacing w:after="0" w:line="240" w:lineRule="auto"/>
              <w:rPr>
                <w:rFonts w:hint="eastAsia"/>
              </w:rPr>
            </w:pPr>
            <w:r>
              <w:rPr>
                <w:b/>
                <w:color w:val="FFFFFF"/>
                <w:sz w:val="18"/>
              </w:rPr>
              <w:t>Design Decision</w:t>
            </w:r>
          </w:p>
        </w:tc>
        <w:tc>
          <w:tcPr>
            <w:tcW w:w="7768" w:type="dxa"/>
            <w:shd w:val="clear" w:color="auto" w:fill="1F4E79"/>
          </w:tcPr>
          <w:p w:rsidR="007F0C71" w:rsidRDefault="008A43FB">
            <w:pPr>
              <w:spacing w:after="0" w:line="240" w:lineRule="auto"/>
              <w:rPr>
                <w:rFonts w:hint="eastAsia"/>
              </w:rPr>
            </w:pPr>
            <w:r>
              <w:rPr>
                <w:b/>
                <w:color w:val="FFFFFF"/>
                <w:sz w:val="18"/>
              </w:rPr>
              <w:t>Learner Response</w:t>
            </w:r>
          </w:p>
        </w:tc>
      </w:tr>
      <w:tr w:rsidR="007F0C71">
        <w:trPr>
          <w:jc w:val="center"/>
        </w:trPr>
        <w:tc>
          <w:tcPr>
            <w:tcW w:w="2600" w:type="dxa"/>
          </w:tcPr>
          <w:p w:rsidR="007F0C71" w:rsidRDefault="008A43FB">
            <w:pPr>
              <w:spacing w:after="0" w:line="240" w:lineRule="auto"/>
              <w:rPr>
                <w:rFonts w:hint="eastAsia"/>
              </w:rPr>
            </w:pPr>
            <w:r>
              <w:rPr>
                <w:color w:val="1F1F1F"/>
                <w:sz w:val="18"/>
              </w:rPr>
              <w:t>Selected agent type</w:t>
            </w:r>
          </w:p>
        </w:tc>
        <w:tc>
          <w:tcPr>
            <w:tcW w:w="7768" w:type="dxa"/>
            <w:shd w:val="clear" w:color="auto" w:fill="F8F9FB"/>
          </w:tcPr>
          <w:p w:rsidR="007F0C71" w:rsidRDefault="008A43FB">
            <w:pPr>
              <w:spacing w:after="0" w:line="240" w:lineRule="auto"/>
              <w:rPr>
                <w:rFonts w:hint="eastAsia"/>
              </w:rPr>
            </w:pPr>
            <w:r>
              <w:rPr>
                <w:b/>
                <w:color w:val="1F1F1F"/>
                <w:sz w:val="18"/>
                <w:szCs w:val="18"/>
              </w:rPr>
              <w:t>Autonomous Agent</w:t>
            </w:r>
            <w:r>
              <w:rPr>
                <w:color w:val="1F1F1F"/>
                <w:sz w:val="18"/>
                <w:szCs w:val="18"/>
              </w:rPr>
              <w:t xml:space="preserve"> with bounded autonomy, running as </w:t>
            </w:r>
            <w:proofErr w:type="gramStart"/>
            <w:r>
              <w:rPr>
                <w:color w:val="1F1F1F"/>
                <w:sz w:val="18"/>
                <w:szCs w:val="18"/>
              </w:rPr>
              <w:t>one step</w:t>
            </w:r>
            <w:proofErr w:type="gramEnd"/>
            <w:r>
              <w:rPr>
                <w:color w:val="1F1F1F"/>
                <w:sz w:val="18"/>
                <w:szCs w:val="18"/>
              </w:rPr>
              <w:t xml:space="preserve"> inside the orchestrated Claims chain.</w:t>
            </w:r>
          </w:p>
        </w:tc>
      </w:tr>
      <w:tr w:rsidR="007F0C71">
        <w:trPr>
          <w:jc w:val="center"/>
        </w:trPr>
        <w:tc>
          <w:tcPr>
            <w:tcW w:w="2600" w:type="dxa"/>
          </w:tcPr>
          <w:p w:rsidR="007F0C71" w:rsidRDefault="008A43FB">
            <w:pPr>
              <w:spacing w:after="0" w:line="240" w:lineRule="auto"/>
              <w:rPr>
                <w:rFonts w:hint="eastAsia"/>
              </w:rPr>
            </w:pPr>
            <w:r>
              <w:rPr>
                <w:color w:val="1F1F1F"/>
                <w:sz w:val="18"/>
              </w:rPr>
              <w:t>Justification</w:t>
            </w:r>
          </w:p>
        </w:tc>
        <w:tc>
          <w:tcPr>
            <w:tcW w:w="7768" w:type="dxa"/>
          </w:tcPr>
          <w:p w:rsidR="007F0C71" w:rsidRDefault="008A43FB">
            <w:pPr>
              <w:spacing w:after="40" w:line="240" w:lineRule="auto"/>
              <w:rPr>
                <w:rFonts w:hint="eastAsia"/>
              </w:rPr>
            </w:pPr>
            <w:r>
              <w:rPr>
                <w:color w:val="1F1F1F"/>
                <w:sz w:val="18"/>
                <w:szCs w:val="18"/>
              </w:rPr>
              <w:t>Fraud assessment is an open-ended investigation: which public-records lookups to run depends on what earlier lookups return. An entity-name mismatch calls for business registration history and liens. A policy bound weeks before the loss calls for prior-cla</w:t>
            </w:r>
            <w:r>
              <w:rPr>
                <w:color w:val="1F1F1F"/>
                <w:sz w:val="18"/>
                <w:szCs w:val="18"/>
              </w:rPr>
              <w:t>im history. A clean first pass may need nothing more. A task agent with a fixed sequence would either over-query (cost and vendor quota) or miss signals.</w:t>
            </w:r>
          </w:p>
          <w:p w:rsidR="007F0C71" w:rsidRDefault="008A43FB">
            <w:pPr>
              <w:spacing w:after="0" w:line="240" w:lineRule="auto"/>
              <w:rPr>
                <w:rFonts w:hint="eastAsia"/>
              </w:rPr>
            </w:pPr>
            <w:proofErr w:type="gramStart"/>
            <w:r>
              <w:rPr>
                <w:color w:val="1F1F1F"/>
                <w:sz w:val="18"/>
                <w:szCs w:val="18"/>
              </w:rPr>
              <w:t>Autonomy is bounded by the five pillars below</w:t>
            </w:r>
            <w:proofErr w:type="gramEnd"/>
            <w:r>
              <w:rPr>
                <w:color w:val="1F1F1F"/>
                <w:sz w:val="18"/>
                <w:szCs w:val="18"/>
              </w:rPr>
              <w:t>: read-only tools, a budget of 12 tool calls or 120 secon</w:t>
            </w:r>
            <w:r>
              <w:rPr>
                <w:color w:val="1F1F1F"/>
                <w:sz w:val="18"/>
                <w:szCs w:val="18"/>
              </w:rPr>
              <w:t>ds, a deterministic scoring tool so the score is reproducible, and an asynchronous human checkpoint. The agent only classifies risk. It never approves, denies or pays, and routing stays with the deterministic controller.</w:t>
            </w:r>
          </w:p>
        </w:tc>
      </w:tr>
    </w:tbl>
    <w:p w:rsidR="007F0C71" w:rsidRDefault="007F0C71">
      <w:pPr>
        <w:rPr>
          <w:rFonts w:hint="eastAsia"/>
        </w:rPr>
      </w:pPr>
    </w:p>
    <w:p w:rsidR="007F0C71" w:rsidRDefault="008A43FB">
      <w:pPr>
        <w:pStyle w:val="Heading2"/>
      </w:pPr>
      <w:r>
        <w:t xml:space="preserve">7. Five-Pillar Fraud Risk Agent </w:t>
      </w:r>
      <w:r>
        <w:t>Specification</w:t>
      </w:r>
    </w:p>
    <w:tbl>
      <w:tblPr>
        <w:tblStyle w:val="TableGrid"/>
        <w:tblW w:w="10368" w:type="dxa"/>
        <w:jc w:val="center"/>
        <w:tblLook w:val="04A0" w:firstRow="1" w:lastRow="0" w:firstColumn="1" w:lastColumn="0" w:noHBand="0" w:noVBand="1"/>
      </w:tblPr>
      <w:tblGrid>
        <w:gridCol w:w="2000"/>
        <w:gridCol w:w="8368"/>
      </w:tblGrid>
      <w:tr w:rsidR="007F0C71">
        <w:trPr>
          <w:tblHeader/>
          <w:jc w:val="center"/>
        </w:trPr>
        <w:tc>
          <w:tcPr>
            <w:tcW w:w="2000" w:type="dxa"/>
            <w:shd w:val="clear" w:color="auto" w:fill="1F4E79"/>
          </w:tcPr>
          <w:p w:rsidR="007F0C71" w:rsidRDefault="008A43FB">
            <w:pPr>
              <w:spacing w:after="0" w:line="240" w:lineRule="auto"/>
              <w:rPr>
                <w:rFonts w:hint="eastAsia"/>
              </w:rPr>
            </w:pPr>
            <w:r>
              <w:rPr>
                <w:b/>
                <w:color w:val="FFFFFF"/>
                <w:sz w:val="18"/>
              </w:rPr>
              <w:t>Pillar</w:t>
            </w:r>
          </w:p>
        </w:tc>
        <w:tc>
          <w:tcPr>
            <w:tcW w:w="8368" w:type="dxa"/>
            <w:shd w:val="clear" w:color="auto" w:fill="1F4E79"/>
          </w:tcPr>
          <w:p w:rsidR="007F0C71" w:rsidRDefault="008A43FB">
            <w:pPr>
              <w:spacing w:after="0" w:line="240" w:lineRule="auto"/>
              <w:rPr>
                <w:rFonts w:hint="eastAsia"/>
              </w:rPr>
            </w:pPr>
            <w:r>
              <w:rPr>
                <w:b/>
                <w:color w:val="FFFFFF"/>
                <w:sz w:val="18"/>
              </w:rPr>
              <w:t>Learner Response</w:t>
            </w:r>
          </w:p>
        </w:tc>
      </w:tr>
      <w:tr w:rsidR="007F0C71">
        <w:trPr>
          <w:jc w:val="center"/>
        </w:trPr>
        <w:tc>
          <w:tcPr>
            <w:tcW w:w="2000" w:type="dxa"/>
          </w:tcPr>
          <w:p w:rsidR="007F0C71" w:rsidRDefault="008A43FB">
            <w:pPr>
              <w:spacing w:after="0" w:line="240" w:lineRule="auto"/>
              <w:rPr>
                <w:rFonts w:hint="eastAsia"/>
              </w:rPr>
            </w:pPr>
            <w:r>
              <w:rPr>
                <w:color w:val="1F1F1F"/>
                <w:sz w:val="18"/>
              </w:rPr>
              <w:t>Goal State</w:t>
            </w:r>
          </w:p>
        </w:tc>
        <w:tc>
          <w:tcPr>
            <w:tcW w:w="8368" w:type="dxa"/>
            <w:shd w:val="clear" w:color="auto" w:fill="F8F9FB"/>
          </w:tcPr>
          <w:p w:rsidR="007F0C71" w:rsidRDefault="008A43FB">
            <w:pPr>
              <w:spacing w:after="40" w:line="240" w:lineRule="auto"/>
              <w:rPr>
                <w:rFonts w:hint="eastAsia"/>
              </w:rPr>
            </w:pPr>
            <w:r>
              <w:rPr>
                <w:color w:val="1F1F1F"/>
                <w:sz w:val="18"/>
                <w:szCs w:val="18"/>
              </w:rPr>
              <w:t xml:space="preserve">For each </w:t>
            </w:r>
            <w:proofErr w:type="spellStart"/>
            <w:r>
              <w:rPr>
                <w:color w:val="1F1F1F"/>
                <w:sz w:val="18"/>
                <w:szCs w:val="18"/>
              </w:rPr>
              <w:t>claim_id</w:t>
            </w:r>
            <w:proofErr w:type="spellEnd"/>
            <w:r>
              <w:rPr>
                <w:color w:val="1F1F1F"/>
                <w:sz w:val="18"/>
                <w:szCs w:val="18"/>
              </w:rPr>
              <w:t xml:space="preserve"> handed to it, a complete </w:t>
            </w:r>
            <w:proofErr w:type="spellStart"/>
            <w:r>
              <w:rPr>
                <w:color w:val="1F1F1F"/>
                <w:sz w:val="18"/>
                <w:szCs w:val="18"/>
              </w:rPr>
              <w:t>fraud_assessment</w:t>
            </w:r>
            <w:proofErr w:type="spellEnd"/>
            <w:r>
              <w:rPr>
                <w:color w:val="1F1F1F"/>
                <w:sz w:val="18"/>
                <w:szCs w:val="18"/>
              </w:rPr>
              <w:t xml:space="preserve"> block exists in which </w:t>
            </w:r>
            <w:proofErr w:type="spellStart"/>
            <w:r>
              <w:rPr>
                <w:color w:val="1F1F1F"/>
                <w:sz w:val="18"/>
                <w:szCs w:val="18"/>
              </w:rPr>
              <w:t>fraud_risk_score</w:t>
            </w:r>
            <w:proofErr w:type="spellEnd"/>
            <w:r>
              <w:rPr>
                <w:color w:val="1F1F1F"/>
                <w:sz w:val="18"/>
                <w:szCs w:val="18"/>
              </w:rPr>
              <w:t xml:space="preserve"> (0.00 to 1.00) and </w:t>
            </w:r>
            <w:proofErr w:type="spellStart"/>
            <w:r>
              <w:rPr>
                <w:color w:val="1F1F1F"/>
                <w:sz w:val="18"/>
                <w:szCs w:val="18"/>
              </w:rPr>
              <w:t>risk_classification</w:t>
            </w:r>
            <w:proofErr w:type="spellEnd"/>
            <w:r>
              <w:rPr>
                <w:color w:val="1F1F1F"/>
                <w:sz w:val="18"/>
                <w:szCs w:val="18"/>
              </w:rPr>
              <w:t xml:space="preserve"> </w:t>
            </w:r>
            <w:proofErr w:type="gramStart"/>
            <w:r>
              <w:rPr>
                <w:color w:val="1F1F1F"/>
                <w:sz w:val="18"/>
                <w:szCs w:val="18"/>
              </w:rPr>
              <w:t>are backed</w:t>
            </w:r>
            <w:proofErr w:type="gramEnd"/>
            <w:r>
              <w:rPr>
                <w:color w:val="1F1F1F"/>
                <w:sz w:val="18"/>
                <w:szCs w:val="18"/>
              </w:rPr>
              <w:t xml:space="preserve"> by cited evidence, so the Workflow Controller can route t</w:t>
            </w:r>
            <w:r>
              <w:rPr>
                <w:color w:val="1F1F1F"/>
                <w:sz w:val="18"/>
                <w:szCs w:val="18"/>
              </w:rPr>
              <w:t xml:space="preserve">he claim deterministically. Bands: </w:t>
            </w:r>
            <w:r>
              <w:rPr>
                <w:b/>
                <w:color w:val="1F1F1F"/>
                <w:sz w:val="18"/>
                <w:szCs w:val="18"/>
              </w:rPr>
              <w:t>LOW</w:t>
            </w:r>
            <w:r>
              <w:rPr>
                <w:color w:val="1F1F1F"/>
                <w:sz w:val="18"/>
                <w:szCs w:val="18"/>
              </w:rPr>
              <w:t xml:space="preserve"> &lt; 0.60; </w:t>
            </w:r>
            <w:r>
              <w:rPr>
                <w:b/>
                <w:color w:val="1F1F1F"/>
                <w:sz w:val="18"/>
                <w:szCs w:val="18"/>
              </w:rPr>
              <w:t>ELEVATED</w:t>
            </w:r>
            <w:r>
              <w:rPr>
                <w:color w:val="1F1F1F"/>
                <w:sz w:val="18"/>
                <w:szCs w:val="18"/>
              </w:rPr>
              <w:t xml:space="preserve"> 0.60 to 0.849; </w:t>
            </w:r>
            <w:r>
              <w:rPr>
                <w:b/>
                <w:color w:val="1F1F1F"/>
                <w:sz w:val="18"/>
                <w:szCs w:val="18"/>
              </w:rPr>
              <w:t>HIGH</w:t>
            </w:r>
            <w:r>
              <w:rPr>
                <w:color w:val="1F1F1F"/>
                <w:sz w:val="18"/>
                <w:szCs w:val="18"/>
              </w:rPr>
              <w:t xml:space="preserve"> ≥ 0.85; </w:t>
            </w:r>
            <w:r>
              <w:rPr>
                <w:b/>
                <w:color w:val="1F1F1F"/>
                <w:sz w:val="18"/>
                <w:szCs w:val="18"/>
              </w:rPr>
              <w:t>INDETERMINATE</w:t>
            </w:r>
            <w:r>
              <w:rPr>
                <w:color w:val="1F1F1F"/>
                <w:sz w:val="18"/>
                <w:szCs w:val="18"/>
              </w:rPr>
              <w:t xml:space="preserve"> when the external check is unavailable and no valid cache exists (score = null).</w:t>
            </w:r>
          </w:p>
          <w:p w:rsidR="007F0C71" w:rsidRDefault="008A43FB">
            <w:pPr>
              <w:spacing w:after="0" w:line="240" w:lineRule="auto"/>
              <w:rPr>
                <w:rFonts w:hint="eastAsia"/>
              </w:rPr>
            </w:pPr>
            <w:r>
              <w:rPr>
                <w:color w:val="1F1F1F"/>
                <w:sz w:val="18"/>
                <w:szCs w:val="18"/>
              </w:rPr>
              <w:t xml:space="preserve">The goal is an accurate classification, not a particular outcome: the agent </w:t>
            </w:r>
            <w:proofErr w:type="gramStart"/>
            <w:r>
              <w:rPr>
                <w:color w:val="1F1F1F"/>
                <w:sz w:val="18"/>
                <w:szCs w:val="18"/>
              </w:rPr>
              <w:t>i</w:t>
            </w:r>
            <w:r>
              <w:rPr>
                <w:color w:val="1F1F1F"/>
                <w:sz w:val="18"/>
                <w:szCs w:val="18"/>
              </w:rPr>
              <w:t>s not measured</w:t>
            </w:r>
            <w:proofErr w:type="gramEnd"/>
            <w:r>
              <w:rPr>
                <w:color w:val="1F1F1F"/>
                <w:sz w:val="18"/>
                <w:szCs w:val="18"/>
              </w:rPr>
              <w:t xml:space="preserve"> on how many claims it clears.</w:t>
            </w:r>
          </w:p>
        </w:tc>
      </w:tr>
      <w:tr w:rsidR="007F0C71">
        <w:trPr>
          <w:jc w:val="center"/>
        </w:trPr>
        <w:tc>
          <w:tcPr>
            <w:tcW w:w="2000" w:type="dxa"/>
          </w:tcPr>
          <w:p w:rsidR="007F0C71" w:rsidRDefault="008A43FB">
            <w:pPr>
              <w:spacing w:after="0" w:line="240" w:lineRule="auto"/>
              <w:rPr>
                <w:rFonts w:hint="eastAsia"/>
              </w:rPr>
            </w:pPr>
            <w:r>
              <w:rPr>
                <w:color w:val="1F1F1F"/>
                <w:sz w:val="18"/>
              </w:rPr>
              <w:t>Definition of Done</w:t>
            </w:r>
          </w:p>
        </w:tc>
        <w:tc>
          <w:tcPr>
            <w:tcW w:w="8368" w:type="dxa"/>
            <w:shd w:val="clear" w:color="auto" w:fill="F8F9FB"/>
          </w:tcPr>
          <w:p w:rsidR="007F0C71" w:rsidRDefault="008A43FB">
            <w:pPr>
              <w:spacing w:after="40" w:line="240" w:lineRule="auto"/>
              <w:rPr>
                <w:rFonts w:hint="eastAsia"/>
              </w:rPr>
            </w:pPr>
            <w:r>
              <w:rPr>
                <w:color w:val="1F1F1F"/>
                <w:sz w:val="18"/>
                <w:szCs w:val="18"/>
              </w:rPr>
              <w:t xml:space="preserve">Done only when </w:t>
            </w:r>
            <w:r>
              <w:rPr>
                <w:b/>
                <w:color w:val="1F1F1F"/>
                <w:sz w:val="18"/>
                <w:szCs w:val="18"/>
              </w:rPr>
              <w:t>all</w:t>
            </w:r>
            <w:r>
              <w:rPr>
                <w:color w:val="1F1F1F"/>
                <w:sz w:val="18"/>
                <w:szCs w:val="18"/>
              </w:rPr>
              <w:t xml:space="preserve"> of the following are true:</w:t>
            </w:r>
          </w:p>
          <w:p w:rsidR="007F0C71" w:rsidRDefault="008A43FB">
            <w:pPr>
              <w:numPr>
                <w:ilvl w:val="0"/>
                <w:numId w:val="1"/>
              </w:numPr>
              <w:spacing w:after="20" w:line="240" w:lineRule="auto"/>
              <w:rPr>
                <w:rFonts w:hint="eastAsia"/>
              </w:rPr>
            </w:pPr>
            <w:r>
              <w:rPr>
                <w:color w:val="1F1F1F"/>
                <w:sz w:val="18"/>
                <w:szCs w:val="18"/>
              </w:rPr>
              <w:t>Five mandatory checks were run or explicitly marked unavailable: (1) insured entity registration status and name match; (2) property ownership for the loss address; (3) liens, judgments and litigation on the insured entity; (4) 36-month prior-claim history</w:t>
            </w:r>
            <w:r>
              <w:rPr>
                <w:color w:val="1F1F1F"/>
                <w:sz w:val="18"/>
                <w:szCs w:val="18"/>
              </w:rPr>
              <w:t xml:space="preserve"> from vw_claim_history_36m; (5) review against kb-claims-fraud-indicators.</w:t>
            </w:r>
          </w:p>
          <w:p w:rsidR="007F0C71" w:rsidRDefault="008A43FB">
            <w:pPr>
              <w:numPr>
                <w:ilvl w:val="0"/>
                <w:numId w:val="1"/>
              </w:numPr>
              <w:spacing w:after="20" w:line="240" w:lineRule="auto"/>
              <w:rPr>
                <w:rFonts w:hint="eastAsia"/>
              </w:rPr>
            </w:pPr>
            <w:proofErr w:type="spellStart"/>
            <w:proofErr w:type="gramStart"/>
            <w:r>
              <w:rPr>
                <w:color w:val="1F1F1F"/>
                <w:sz w:val="18"/>
                <w:szCs w:val="18"/>
              </w:rPr>
              <w:t>fraud_risk_score</w:t>
            </w:r>
            <w:proofErr w:type="spellEnd"/>
            <w:proofErr w:type="gramEnd"/>
            <w:r>
              <w:rPr>
                <w:color w:val="1F1F1F"/>
                <w:sz w:val="18"/>
                <w:szCs w:val="18"/>
              </w:rPr>
              <w:t xml:space="preserve"> was produced by the </w:t>
            </w:r>
            <w:proofErr w:type="spellStart"/>
            <w:r>
              <w:rPr>
                <w:color w:val="1F1F1F"/>
                <w:sz w:val="18"/>
                <w:szCs w:val="18"/>
              </w:rPr>
              <w:t>score_fraud_signals</w:t>
            </w:r>
            <w:proofErr w:type="spellEnd"/>
            <w:r>
              <w:rPr>
                <w:color w:val="1F1F1F"/>
                <w:sz w:val="18"/>
                <w:szCs w:val="18"/>
              </w:rPr>
              <w:t xml:space="preserve"> tool (never typed by the model) and matches the </w:t>
            </w:r>
            <w:proofErr w:type="spellStart"/>
            <w:r>
              <w:rPr>
                <w:color w:val="1F1F1F"/>
                <w:sz w:val="18"/>
                <w:szCs w:val="18"/>
              </w:rPr>
              <w:t>risk_classification</w:t>
            </w:r>
            <w:proofErr w:type="spellEnd"/>
            <w:r>
              <w:rPr>
                <w:color w:val="1F1F1F"/>
                <w:sz w:val="18"/>
                <w:szCs w:val="18"/>
              </w:rPr>
              <w:t xml:space="preserve"> band.</w:t>
            </w:r>
          </w:p>
          <w:p w:rsidR="007F0C71" w:rsidRDefault="008A43FB">
            <w:pPr>
              <w:numPr>
                <w:ilvl w:val="0"/>
                <w:numId w:val="1"/>
              </w:numPr>
              <w:spacing w:after="20" w:line="240" w:lineRule="auto"/>
              <w:rPr>
                <w:rFonts w:hint="eastAsia"/>
              </w:rPr>
            </w:pPr>
            <w:r>
              <w:rPr>
                <w:color w:val="1F1F1F"/>
                <w:sz w:val="18"/>
                <w:szCs w:val="18"/>
              </w:rPr>
              <w:t xml:space="preserve">Every code in </w:t>
            </w:r>
            <w:proofErr w:type="spellStart"/>
            <w:r>
              <w:rPr>
                <w:color w:val="1F1F1F"/>
                <w:sz w:val="18"/>
                <w:szCs w:val="18"/>
              </w:rPr>
              <w:t>fraud_signals</w:t>
            </w:r>
            <w:proofErr w:type="spellEnd"/>
            <w:r>
              <w:rPr>
                <w:color w:val="1F1F1F"/>
                <w:sz w:val="18"/>
                <w:szCs w:val="18"/>
              </w:rPr>
              <w:t xml:space="preserve"> (FS-NNN) has at least </w:t>
            </w:r>
            <w:r>
              <w:rPr>
                <w:color w:val="1F1F1F"/>
                <w:sz w:val="18"/>
                <w:szCs w:val="18"/>
              </w:rPr>
              <w:t xml:space="preserve">one </w:t>
            </w:r>
            <w:proofErr w:type="spellStart"/>
            <w:r>
              <w:rPr>
                <w:color w:val="1F1F1F"/>
                <w:sz w:val="18"/>
                <w:szCs w:val="18"/>
              </w:rPr>
              <w:t>evidence_refs</w:t>
            </w:r>
            <w:proofErr w:type="spellEnd"/>
            <w:r>
              <w:rPr>
                <w:color w:val="1F1F1F"/>
                <w:sz w:val="18"/>
                <w:szCs w:val="18"/>
              </w:rPr>
              <w:t xml:space="preserve"> entry (APIM request ID or </w:t>
            </w:r>
            <w:proofErr w:type="gramStart"/>
            <w:r>
              <w:rPr>
                <w:color w:val="1F1F1F"/>
                <w:sz w:val="18"/>
                <w:szCs w:val="18"/>
              </w:rPr>
              <w:t>knowledge-</w:t>
            </w:r>
            <w:proofErr w:type="spellStart"/>
            <w:r>
              <w:rPr>
                <w:color w:val="1F1F1F"/>
                <w:sz w:val="18"/>
                <w:szCs w:val="18"/>
              </w:rPr>
              <w:t>base</w:t>
            </w:r>
            <w:proofErr w:type="spellEnd"/>
            <w:proofErr w:type="gramEnd"/>
            <w:r>
              <w:rPr>
                <w:color w:val="1F1F1F"/>
                <w:sz w:val="18"/>
                <w:szCs w:val="18"/>
              </w:rPr>
              <w:t xml:space="preserve"> chunk ID).</w:t>
            </w:r>
          </w:p>
          <w:p w:rsidR="007F0C71" w:rsidRDefault="008A43FB">
            <w:pPr>
              <w:numPr>
                <w:ilvl w:val="0"/>
                <w:numId w:val="1"/>
              </w:numPr>
              <w:spacing w:after="20" w:line="240" w:lineRule="auto"/>
              <w:rPr>
                <w:rFonts w:hint="eastAsia"/>
              </w:rPr>
            </w:pPr>
            <w:proofErr w:type="spellStart"/>
            <w:proofErr w:type="gramStart"/>
            <w:r>
              <w:rPr>
                <w:color w:val="1F1F1F"/>
                <w:sz w:val="18"/>
                <w:szCs w:val="18"/>
              </w:rPr>
              <w:t>public_records_check_status</w:t>
            </w:r>
            <w:proofErr w:type="spellEnd"/>
            <w:proofErr w:type="gramEnd"/>
            <w:r>
              <w:rPr>
                <w:color w:val="1F1F1F"/>
                <w:sz w:val="18"/>
                <w:szCs w:val="18"/>
              </w:rPr>
              <w:t xml:space="preserve"> is set to COMPLETED, CACHED or UNAVAILABLE, and </w:t>
            </w:r>
            <w:proofErr w:type="spellStart"/>
            <w:r>
              <w:rPr>
                <w:color w:val="1F1F1F"/>
                <w:sz w:val="18"/>
                <w:szCs w:val="18"/>
              </w:rPr>
              <w:t>assessed_at</w:t>
            </w:r>
            <w:proofErr w:type="spellEnd"/>
            <w:r>
              <w:rPr>
                <w:color w:val="1F1F1F"/>
                <w:sz w:val="18"/>
                <w:szCs w:val="18"/>
              </w:rPr>
              <w:t xml:space="preserve"> is stamped.</w:t>
            </w:r>
          </w:p>
          <w:p w:rsidR="007F0C71" w:rsidRDefault="008A43FB">
            <w:pPr>
              <w:numPr>
                <w:ilvl w:val="0"/>
                <w:numId w:val="1"/>
              </w:numPr>
              <w:spacing w:after="0" w:line="240" w:lineRule="auto"/>
              <w:rPr>
                <w:rFonts w:hint="eastAsia"/>
              </w:rPr>
            </w:pPr>
            <w:r>
              <w:rPr>
                <w:color w:val="1F1F1F"/>
                <w:sz w:val="18"/>
                <w:szCs w:val="18"/>
              </w:rPr>
              <w:t xml:space="preserve">The block validates against </w:t>
            </w:r>
            <w:proofErr w:type="spellStart"/>
            <w:r>
              <w:rPr>
                <w:color w:val="1F1F1F"/>
                <w:sz w:val="18"/>
                <w:szCs w:val="18"/>
              </w:rPr>
              <w:t>ClaimCaseOutput</w:t>
            </w:r>
            <w:proofErr w:type="spellEnd"/>
            <w:r>
              <w:rPr>
                <w:color w:val="1F1F1F"/>
                <w:sz w:val="18"/>
                <w:szCs w:val="18"/>
              </w:rPr>
              <w:t xml:space="preserve"> v1.0 and </w:t>
            </w:r>
            <w:proofErr w:type="gramStart"/>
            <w:r>
              <w:rPr>
                <w:color w:val="1F1F1F"/>
                <w:sz w:val="18"/>
                <w:szCs w:val="18"/>
              </w:rPr>
              <w:t>is returned</w:t>
            </w:r>
            <w:proofErr w:type="gramEnd"/>
            <w:r>
              <w:rPr>
                <w:color w:val="1F1F1F"/>
                <w:sz w:val="18"/>
                <w:szCs w:val="18"/>
              </w:rPr>
              <w:t xml:space="preserve"> within 12 tool calls </w:t>
            </w:r>
            <w:r>
              <w:rPr>
                <w:color w:val="1F1F1F"/>
                <w:sz w:val="18"/>
                <w:szCs w:val="18"/>
              </w:rPr>
              <w:t>or 120 seconds. If the budget runs out, the result is INDETERMINATE with the reason recorded.</w:t>
            </w:r>
          </w:p>
        </w:tc>
      </w:tr>
      <w:tr w:rsidR="007F0C71">
        <w:trPr>
          <w:jc w:val="center"/>
        </w:trPr>
        <w:tc>
          <w:tcPr>
            <w:tcW w:w="2000" w:type="dxa"/>
          </w:tcPr>
          <w:p w:rsidR="007F0C71" w:rsidRDefault="008A43FB">
            <w:pPr>
              <w:spacing w:after="0" w:line="240" w:lineRule="auto"/>
              <w:rPr>
                <w:rFonts w:hint="eastAsia"/>
              </w:rPr>
            </w:pPr>
            <w:r>
              <w:rPr>
                <w:color w:val="1F1F1F"/>
                <w:sz w:val="18"/>
              </w:rPr>
              <w:t>Authority Boundaries</w:t>
            </w:r>
          </w:p>
        </w:tc>
        <w:tc>
          <w:tcPr>
            <w:tcW w:w="8368" w:type="dxa"/>
          </w:tcPr>
          <w:p w:rsidR="007F0C71" w:rsidRDefault="008A43FB">
            <w:pPr>
              <w:spacing w:after="40" w:line="240" w:lineRule="auto"/>
              <w:rPr>
                <w:rFonts w:hint="eastAsia"/>
              </w:rPr>
            </w:pPr>
            <w:r>
              <w:rPr>
                <w:b/>
                <w:color w:val="1F1F1F"/>
                <w:sz w:val="18"/>
                <w:szCs w:val="18"/>
              </w:rPr>
              <w:t>Read-only everywhere.</w:t>
            </w:r>
            <w:r>
              <w:rPr>
                <w:color w:val="1F1F1F"/>
                <w:sz w:val="18"/>
                <w:szCs w:val="18"/>
              </w:rPr>
              <w:t xml:space="preserve"> It may read the claim case fields the controller passes in (</w:t>
            </w:r>
            <w:proofErr w:type="spellStart"/>
            <w:r>
              <w:rPr>
                <w:color w:val="1F1F1F"/>
                <w:sz w:val="18"/>
                <w:szCs w:val="18"/>
              </w:rPr>
              <w:t>extracted_claim</w:t>
            </w:r>
            <w:proofErr w:type="spellEnd"/>
            <w:r>
              <w:rPr>
                <w:color w:val="1F1F1F"/>
                <w:sz w:val="18"/>
                <w:szCs w:val="18"/>
              </w:rPr>
              <w:t xml:space="preserve">, </w:t>
            </w:r>
            <w:proofErr w:type="spellStart"/>
            <w:r>
              <w:rPr>
                <w:color w:val="1F1F1F"/>
                <w:sz w:val="18"/>
                <w:szCs w:val="18"/>
              </w:rPr>
              <w:t>policy_cross_reference</w:t>
            </w:r>
            <w:proofErr w:type="spellEnd"/>
            <w:r>
              <w:rPr>
                <w:color w:val="1F1F1F"/>
                <w:sz w:val="18"/>
                <w:szCs w:val="18"/>
              </w:rPr>
              <w:t>), public-records r</w:t>
            </w:r>
            <w:r>
              <w:rPr>
                <w:color w:val="1F1F1F"/>
                <w:sz w:val="18"/>
                <w:szCs w:val="18"/>
              </w:rPr>
              <w:t>esponses, fraud indicator guidance and 36-month claim history.</w:t>
            </w:r>
          </w:p>
          <w:p w:rsidR="007F0C71" w:rsidRDefault="008A43FB">
            <w:pPr>
              <w:spacing w:after="40" w:line="240" w:lineRule="auto"/>
              <w:rPr>
                <w:rFonts w:hint="eastAsia"/>
              </w:rPr>
            </w:pPr>
            <w:r>
              <w:rPr>
                <w:b/>
                <w:color w:val="1F1F1F"/>
                <w:sz w:val="18"/>
                <w:szCs w:val="18"/>
              </w:rPr>
              <w:t>It may not:</w:t>
            </w:r>
            <w:r>
              <w:rPr>
                <w:color w:val="1F1F1F"/>
                <w:sz w:val="18"/>
                <w:szCs w:val="18"/>
              </w:rPr>
              <w:t xml:space="preserve"> write to the policy database, the claim case record, the settlement system or payments; change claim status; approve, deny or reserve a claim; contact the insured, broker or any thi</w:t>
            </w:r>
            <w:r>
              <w:rPr>
                <w:color w:val="1F1F1F"/>
                <w:sz w:val="18"/>
                <w:szCs w:val="18"/>
              </w:rPr>
              <w:t>rd party; change thresholds or scoring weights; or call the Settlement Specialist or any other agent.</w:t>
            </w:r>
          </w:p>
          <w:p w:rsidR="007F0C71" w:rsidRDefault="008A43FB">
            <w:pPr>
              <w:spacing w:after="0" w:line="240" w:lineRule="auto"/>
              <w:rPr>
                <w:rFonts w:hint="eastAsia"/>
              </w:rPr>
            </w:pPr>
            <w:r>
              <w:rPr>
                <w:color w:val="1F1F1F"/>
                <w:sz w:val="18"/>
                <w:szCs w:val="18"/>
              </w:rPr>
              <w:t xml:space="preserve">Its only output </w:t>
            </w:r>
            <w:proofErr w:type="gramStart"/>
            <w:r>
              <w:rPr>
                <w:color w:val="1F1F1F"/>
                <w:sz w:val="18"/>
                <w:szCs w:val="18"/>
              </w:rPr>
              <w:t xml:space="preserve">is the </w:t>
            </w:r>
            <w:proofErr w:type="spellStart"/>
            <w:r>
              <w:rPr>
                <w:color w:val="1F1F1F"/>
                <w:sz w:val="18"/>
                <w:szCs w:val="18"/>
              </w:rPr>
              <w:t>fraud_assessment</w:t>
            </w:r>
            <w:proofErr w:type="spellEnd"/>
            <w:r>
              <w:rPr>
                <w:color w:val="1F1F1F"/>
                <w:sz w:val="18"/>
                <w:szCs w:val="18"/>
              </w:rPr>
              <w:t xml:space="preserve"> block returned</w:t>
            </w:r>
            <w:proofErr w:type="gramEnd"/>
            <w:r>
              <w:rPr>
                <w:color w:val="1F1F1F"/>
                <w:sz w:val="18"/>
                <w:szCs w:val="18"/>
              </w:rPr>
              <w:t xml:space="preserve"> to the Workflow Controller, which alone persists it. This </w:t>
            </w:r>
            <w:proofErr w:type="gramStart"/>
            <w:r>
              <w:rPr>
                <w:color w:val="1F1F1F"/>
                <w:sz w:val="18"/>
                <w:szCs w:val="18"/>
              </w:rPr>
              <w:t>is enforced</w:t>
            </w:r>
            <w:proofErr w:type="gramEnd"/>
            <w:r>
              <w:rPr>
                <w:color w:val="1F1F1F"/>
                <w:sz w:val="18"/>
                <w:szCs w:val="18"/>
              </w:rPr>
              <w:t xml:space="preserve"> technically: </w:t>
            </w:r>
            <w:proofErr w:type="spellStart"/>
            <w:r>
              <w:rPr>
                <w:color w:val="1F1F1F"/>
                <w:sz w:val="18"/>
                <w:szCs w:val="18"/>
              </w:rPr>
              <w:t>uami</w:t>
            </w:r>
            <w:proofErr w:type="spellEnd"/>
            <w:r>
              <w:rPr>
                <w:color w:val="1F1F1F"/>
                <w:sz w:val="18"/>
                <w:szCs w:val="18"/>
              </w:rPr>
              <w:t>-claims-frau</w:t>
            </w:r>
            <w:r>
              <w:rPr>
                <w:color w:val="1F1F1F"/>
                <w:sz w:val="18"/>
                <w:szCs w:val="18"/>
              </w:rPr>
              <w:t>d-risk holds no write role (Section 1, Table 4a), APIM exposes GET operations only, and the SQL role grants SELECT on one view.</w:t>
            </w:r>
          </w:p>
        </w:tc>
      </w:tr>
      <w:tr w:rsidR="007F0C71">
        <w:trPr>
          <w:jc w:val="center"/>
        </w:trPr>
        <w:tc>
          <w:tcPr>
            <w:tcW w:w="2000" w:type="dxa"/>
          </w:tcPr>
          <w:p w:rsidR="007F0C71" w:rsidRDefault="008A43FB">
            <w:pPr>
              <w:spacing w:after="0" w:line="240" w:lineRule="auto"/>
              <w:rPr>
                <w:rFonts w:hint="eastAsia"/>
              </w:rPr>
            </w:pPr>
            <w:r>
              <w:rPr>
                <w:color w:val="1F1F1F"/>
                <w:sz w:val="18"/>
              </w:rPr>
              <w:t>Tool Access Scope</w:t>
            </w:r>
          </w:p>
        </w:tc>
        <w:tc>
          <w:tcPr>
            <w:tcW w:w="8368" w:type="dxa"/>
          </w:tcPr>
          <w:p w:rsidR="007F0C71" w:rsidRDefault="008A43FB">
            <w:pPr>
              <w:numPr>
                <w:ilvl w:val="0"/>
                <w:numId w:val="1"/>
              </w:numPr>
              <w:spacing w:after="20" w:line="240" w:lineRule="auto"/>
              <w:rPr>
                <w:rFonts w:hint="eastAsia"/>
              </w:rPr>
            </w:pPr>
            <w:proofErr w:type="spellStart"/>
            <w:r>
              <w:rPr>
                <w:color w:val="1F1F1F"/>
                <w:sz w:val="18"/>
                <w:szCs w:val="18"/>
              </w:rPr>
              <w:t>public_records_lookup</w:t>
            </w:r>
            <w:proofErr w:type="spellEnd"/>
            <w:r>
              <w:rPr>
                <w:color w:val="1F1F1F"/>
                <w:sz w:val="18"/>
                <w:szCs w:val="18"/>
              </w:rPr>
              <w:t xml:space="preserve"> (</w:t>
            </w:r>
            <w:proofErr w:type="spellStart"/>
            <w:r>
              <w:rPr>
                <w:color w:val="1F1F1F"/>
                <w:sz w:val="18"/>
                <w:szCs w:val="18"/>
              </w:rPr>
              <w:t>OpenAPI</w:t>
            </w:r>
            <w:proofErr w:type="spellEnd"/>
            <w:r>
              <w:rPr>
                <w:color w:val="1F1F1F"/>
                <w:sz w:val="18"/>
                <w:szCs w:val="18"/>
              </w:rPr>
              <w:t xml:space="preserve"> tool) → </w:t>
            </w:r>
            <w:proofErr w:type="spellStart"/>
            <w:r>
              <w:rPr>
                <w:color w:val="1F1F1F"/>
                <w:sz w:val="18"/>
                <w:szCs w:val="18"/>
              </w:rPr>
              <w:t>apim</w:t>
            </w:r>
            <w:proofErr w:type="spellEnd"/>
            <w:r>
              <w:rPr>
                <w:color w:val="1F1F1F"/>
                <w:sz w:val="18"/>
                <w:szCs w:val="18"/>
              </w:rPr>
              <w:t xml:space="preserve">-apex-integration-prod /public-records/v1: GET entity-search, </w:t>
            </w:r>
            <w:r>
              <w:rPr>
                <w:color w:val="1F1F1F"/>
                <w:sz w:val="18"/>
                <w:szCs w:val="18"/>
              </w:rPr>
              <w:t xml:space="preserve">property-ownership, liens-judgments, </w:t>
            </w:r>
            <w:proofErr w:type="gramStart"/>
            <w:r>
              <w:rPr>
                <w:color w:val="1F1F1F"/>
                <w:sz w:val="18"/>
                <w:szCs w:val="18"/>
              </w:rPr>
              <w:t>litigation</w:t>
            </w:r>
            <w:proofErr w:type="gramEnd"/>
            <w:r>
              <w:rPr>
                <w:color w:val="1F1F1F"/>
                <w:sz w:val="18"/>
                <w:szCs w:val="18"/>
              </w:rPr>
              <w:t xml:space="preserve">. </w:t>
            </w:r>
            <w:proofErr w:type="spellStart"/>
            <w:r>
              <w:rPr>
                <w:color w:val="1F1F1F"/>
                <w:sz w:val="18"/>
                <w:szCs w:val="18"/>
              </w:rPr>
              <w:t>Entra</w:t>
            </w:r>
            <w:proofErr w:type="spellEnd"/>
            <w:r>
              <w:rPr>
                <w:color w:val="1F1F1F"/>
                <w:sz w:val="18"/>
                <w:szCs w:val="18"/>
              </w:rPr>
              <w:t xml:space="preserve"> token from </w:t>
            </w:r>
            <w:proofErr w:type="spellStart"/>
            <w:r>
              <w:rPr>
                <w:color w:val="1F1F1F"/>
                <w:sz w:val="18"/>
                <w:szCs w:val="18"/>
              </w:rPr>
              <w:t>uami</w:t>
            </w:r>
            <w:proofErr w:type="spellEnd"/>
            <w:r>
              <w:rPr>
                <w:color w:val="1F1F1F"/>
                <w:sz w:val="18"/>
                <w:szCs w:val="18"/>
              </w:rPr>
              <w:t>-claims-fraud-risk; 8-second timeout; APIM retry and circuit breaker (Section 4, FN-001).</w:t>
            </w:r>
          </w:p>
          <w:p w:rsidR="007F0C71" w:rsidRDefault="008A43FB">
            <w:pPr>
              <w:numPr>
                <w:ilvl w:val="0"/>
                <w:numId w:val="1"/>
              </w:numPr>
              <w:spacing w:after="20" w:line="240" w:lineRule="auto"/>
              <w:rPr>
                <w:rFonts w:hint="eastAsia"/>
              </w:rPr>
            </w:pPr>
            <w:r>
              <w:rPr>
                <w:color w:val="1F1F1F"/>
                <w:sz w:val="18"/>
                <w:szCs w:val="18"/>
              </w:rPr>
              <w:t>Foundry IQ knowledge base kb-claims-fraud-indicators (Apex SIU red-flag guidelines and scoring r</w:t>
            </w:r>
            <w:r>
              <w:rPr>
                <w:color w:val="1F1F1F"/>
                <w:sz w:val="18"/>
                <w:szCs w:val="18"/>
              </w:rPr>
              <w:t xml:space="preserve">ubric) on </w:t>
            </w:r>
            <w:proofErr w:type="spellStart"/>
            <w:r>
              <w:rPr>
                <w:color w:val="1F1F1F"/>
                <w:sz w:val="18"/>
                <w:szCs w:val="18"/>
              </w:rPr>
              <w:t>srch</w:t>
            </w:r>
            <w:proofErr w:type="spellEnd"/>
            <w:r>
              <w:rPr>
                <w:color w:val="1F1F1F"/>
                <w:sz w:val="18"/>
                <w:szCs w:val="18"/>
              </w:rPr>
              <w:t xml:space="preserve">-apex-claims-prod, connected only to </w:t>
            </w:r>
            <w:proofErr w:type="spellStart"/>
            <w:r>
              <w:rPr>
                <w:color w:val="1F1F1F"/>
                <w:sz w:val="18"/>
                <w:szCs w:val="18"/>
              </w:rPr>
              <w:t>proj</w:t>
            </w:r>
            <w:proofErr w:type="spellEnd"/>
            <w:r>
              <w:rPr>
                <w:color w:val="1F1F1F"/>
                <w:sz w:val="18"/>
                <w:szCs w:val="18"/>
              </w:rPr>
              <w:t>-apex-claims-processing.</w:t>
            </w:r>
          </w:p>
          <w:p w:rsidR="007F0C71" w:rsidRDefault="008A43FB">
            <w:pPr>
              <w:numPr>
                <w:ilvl w:val="0"/>
                <w:numId w:val="1"/>
              </w:numPr>
              <w:spacing w:after="20" w:line="240" w:lineRule="auto"/>
              <w:rPr>
                <w:rFonts w:hint="eastAsia"/>
              </w:rPr>
            </w:pPr>
            <w:proofErr w:type="spellStart"/>
            <w:r>
              <w:rPr>
                <w:color w:val="1F1F1F"/>
                <w:sz w:val="18"/>
                <w:szCs w:val="18"/>
              </w:rPr>
              <w:t>get_claim_history</w:t>
            </w:r>
            <w:proofErr w:type="spellEnd"/>
            <w:r>
              <w:rPr>
                <w:color w:val="1F1F1F"/>
                <w:sz w:val="18"/>
                <w:szCs w:val="18"/>
              </w:rPr>
              <w:t xml:space="preserve"> (Azure Functions tool) → </w:t>
            </w:r>
            <w:proofErr w:type="spellStart"/>
            <w:r>
              <w:rPr>
                <w:color w:val="1F1F1F"/>
                <w:sz w:val="18"/>
                <w:szCs w:val="18"/>
              </w:rPr>
              <w:t>sqldb</w:t>
            </w:r>
            <w:proofErr w:type="spellEnd"/>
            <w:r>
              <w:rPr>
                <w:color w:val="1F1F1F"/>
                <w:sz w:val="18"/>
                <w:szCs w:val="18"/>
              </w:rPr>
              <w:t>-apex-policy view vw_claim_history_36m, SELECT only.</w:t>
            </w:r>
          </w:p>
          <w:p w:rsidR="007F0C71" w:rsidRDefault="008A43FB">
            <w:pPr>
              <w:numPr>
                <w:ilvl w:val="0"/>
                <w:numId w:val="1"/>
              </w:numPr>
              <w:spacing w:after="20" w:line="240" w:lineRule="auto"/>
              <w:rPr>
                <w:rFonts w:hint="eastAsia"/>
              </w:rPr>
            </w:pPr>
            <w:proofErr w:type="spellStart"/>
            <w:r>
              <w:rPr>
                <w:color w:val="1F1F1F"/>
                <w:sz w:val="18"/>
                <w:szCs w:val="18"/>
              </w:rPr>
              <w:t>score_fraud_signals</w:t>
            </w:r>
            <w:proofErr w:type="spellEnd"/>
            <w:r>
              <w:rPr>
                <w:color w:val="1F1F1F"/>
                <w:sz w:val="18"/>
                <w:szCs w:val="18"/>
              </w:rPr>
              <w:t xml:space="preserve"> (Azure Functions tool, deterministic): turns signal cod</w:t>
            </w:r>
            <w:r>
              <w:rPr>
                <w:color w:val="1F1F1F"/>
                <w:sz w:val="18"/>
                <w:szCs w:val="18"/>
              </w:rPr>
              <w:t>es into a calibrated score using versioned weights (fraud-weights v2026.10).</w:t>
            </w:r>
          </w:p>
          <w:p w:rsidR="007F0C71" w:rsidRDefault="008A43FB">
            <w:pPr>
              <w:numPr>
                <w:ilvl w:val="0"/>
                <w:numId w:val="1"/>
              </w:numPr>
              <w:spacing w:after="0" w:line="240" w:lineRule="auto"/>
              <w:rPr>
                <w:rFonts w:hint="eastAsia"/>
              </w:rPr>
            </w:pPr>
            <w:r>
              <w:rPr>
                <w:b/>
                <w:color w:val="1F1F1F"/>
                <w:sz w:val="18"/>
                <w:szCs w:val="18"/>
              </w:rPr>
              <w:t>Not granted:</w:t>
            </w:r>
            <w:r>
              <w:rPr>
                <w:color w:val="1F1F1F"/>
                <w:sz w:val="18"/>
                <w:szCs w:val="18"/>
              </w:rPr>
              <w:t xml:space="preserve"> web search, code interpreter, email or Teams, file write, or any Legal or Finance resource.</w:t>
            </w:r>
          </w:p>
        </w:tc>
      </w:tr>
      <w:tr w:rsidR="007F0C71">
        <w:trPr>
          <w:jc w:val="center"/>
        </w:trPr>
        <w:tc>
          <w:tcPr>
            <w:tcW w:w="2000" w:type="dxa"/>
          </w:tcPr>
          <w:p w:rsidR="007F0C71" w:rsidRDefault="008A43FB">
            <w:pPr>
              <w:spacing w:after="0" w:line="240" w:lineRule="auto"/>
              <w:rPr>
                <w:rFonts w:hint="eastAsia"/>
              </w:rPr>
            </w:pPr>
            <w:r>
              <w:rPr>
                <w:color w:val="1F1F1F"/>
                <w:sz w:val="18"/>
              </w:rPr>
              <w:t xml:space="preserve">Asynchronous </w:t>
            </w:r>
            <w:r>
              <w:rPr>
                <w:color w:val="1F1F1F"/>
                <w:sz w:val="18"/>
              </w:rPr>
              <w:lastRenderedPageBreak/>
              <w:t>Escalation Checkpoint</w:t>
            </w:r>
          </w:p>
        </w:tc>
        <w:tc>
          <w:tcPr>
            <w:tcW w:w="8368" w:type="dxa"/>
          </w:tcPr>
          <w:p w:rsidR="007F0C71" w:rsidRDefault="008A43FB">
            <w:pPr>
              <w:spacing w:after="40" w:line="240" w:lineRule="auto"/>
              <w:rPr>
                <w:rFonts w:hint="eastAsia"/>
              </w:rPr>
            </w:pPr>
            <w:r>
              <w:rPr>
                <w:b/>
                <w:color w:val="1F1F1F"/>
                <w:sz w:val="18"/>
                <w:szCs w:val="18"/>
              </w:rPr>
              <w:lastRenderedPageBreak/>
              <w:t>Condition:</w:t>
            </w:r>
            <w:r>
              <w:rPr>
                <w:color w:val="1F1F1F"/>
                <w:sz w:val="18"/>
                <w:szCs w:val="18"/>
              </w:rPr>
              <w:t xml:space="preserve"> </w:t>
            </w:r>
            <w:proofErr w:type="spellStart"/>
            <w:r>
              <w:rPr>
                <w:color w:val="1F1F1F"/>
                <w:sz w:val="18"/>
                <w:szCs w:val="18"/>
              </w:rPr>
              <w:t>fraud_risk_score</w:t>
            </w:r>
            <w:proofErr w:type="spellEnd"/>
            <w:r>
              <w:rPr>
                <w:color w:val="1F1F1F"/>
                <w:sz w:val="18"/>
                <w:szCs w:val="18"/>
              </w:rPr>
              <w:t xml:space="preserve"> ≥ 0.85 (HI</w:t>
            </w:r>
            <w:r>
              <w:rPr>
                <w:color w:val="1F1F1F"/>
                <w:sz w:val="18"/>
                <w:szCs w:val="18"/>
              </w:rPr>
              <w:t xml:space="preserve">GH, ESC-002), or </w:t>
            </w:r>
            <w:proofErr w:type="spellStart"/>
            <w:r>
              <w:rPr>
                <w:color w:val="1F1F1F"/>
                <w:sz w:val="18"/>
                <w:szCs w:val="18"/>
              </w:rPr>
              <w:t>risk_classification</w:t>
            </w:r>
            <w:proofErr w:type="spellEnd"/>
            <w:r>
              <w:rPr>
                <w:color w:val="1F1F1F"/>
                <w:sz w:val="18"/>
                <w:szCs w:val="18"/>
              </w:rPr>
              <w:t xml:space="preserve"> = INDETERMINATE after the </w:t>
            </w:r>
            <w:r>
              <w:rPr>
                <w:color w:val="1F1F1F"/>
                <w:sz w:val="18"/>
                <w:szCs w:val="18"/>
              </w:rPr>
              <w:lastRenderedPageBreak/>
              <w:t>fallback (ESC-005).</w:t>
            </w:r>
          </w:p>
          <w:p w:rsidR="007F0C71" w:rsidRDefault="008A43FB">
            <w:pPr>
              <w:spacing w:after="40" w:line="240" w:lineRule="auto"/>
              <w:rPr>
                <w:rFonts w:hint="eastAsia"/>
              </w:rPr>
            </w:pPr>
            <w:r>
              <w:rPr>
                <w:b/>
                <w:color w:val="1F1F1F"/>
                <w:sz w:val="18"/>
                <w:szCs w:val="18"/>
              </w:rPr>
              <w:t>Mechanism:</w:t>
            </w:r>
            <w:r>
              <w:rPr>
                <w:color w:val="1F1F1F"/>
                <w:sz w:val="18"/>
                <w:szCs w:val="18"/>
              </w:rPr>
              <w:t xml:space="preserve"> the Workflow Controller writes a checkpoint (workflow state plus </w:t>
            </w:r>
            <w:proofErr w:type="spellStart"/>
            <w:r>
              <w:rPr>
                <w:color w:val="1F1F1F"/>
                <w:sz w:val="18"/>
                <w:szCs w:val="18"/>
              </w:rPr>
              <w:t>fraud_assessment</w:t>
            </w:r>
            <w:proofErr w:type="spellEnd"/>
            <w:r>
              <w:rPr>
                <w:color w:val="1F1F1F"/>
                <w:sz w:val="18"/>
                <w:szCs w:val="18"/>
              </w:rPr>
              <w:t>) to Cosmos DB container workflow-checkpoints, publishes a message to Service Bus</w:t>
            </w:r>
            <w:r>
              <w:rPr>
                <w:color w:val="1F1F1F"/>
                <w:sz w:val="18"/>
                <w:szCs w:val="18"/>
              </w:rPr>
              <w:t xml:space="preserve"> queue </w:t>
            </w:r>
            <w:proofErr w:type="spellStart"/>
            <w:r>
              <w:rPr>
                <w:color w:val="1F1F1F"/>
                <w:sz w:val="18"/>
                <w:szCs w:val="18"/>
              </w:rPr>
              <w:t>sbq</w:t>
            </w:r>
            <w:proofErr w:type="spellEnd"/>
            <w:r>
              <w:rPr>
                <w:color w:val="1F1F1F"/>
                <w:sz w:val="18"/>
                <w:szCs w:val="18"/>
              </w:rPr>
              <w:t>-</w:t>
            </w:r>
            <w:proofErr w:type="spellStart"/>
            <w:r>
              <w:rPr>
                <w:color w:val="1F1F1F"/>
                <w:sz w:val="18"/>
                <w:szCs w:val="18"/>
              </w:rPr>
              <w:t>siu</w:t>
            </w:r>
            <w:proofErr w:type="spellEnd"/>
            <w:r>
              <w:rPr>
                <w:color w:val="1F1F1F"/>
                <w:sz w:val="18"/>
                <w:szCs w:val="18"/>
              </w:rPr>
              <w:t xml:space="preserve">-fraud-review (HIGH) or </w:t>
            </w:r>
            <w:proofErr w:type="spellStart"/>
            <w:r>
              <w:rPr>
                <w:color w:val="1F1F1F"/>
                <w:sz w:val="18"/>
                <w:szCs w:val="18"/>
              </w:rPr>
              <w:t>sbq</w:t>
            </w:r>
            <w:proofErr w:type="spellEnd"/>
            <w:r>
              <w:rPr>
                <w:color w:val="1F1F1F"/>
                <w:sz w:val="18"/>
                <w:szCs w:val="18"/>
              </w:rPr>
              <w:t xml:space="preserve">-external-verification-hold (INDETERMINATE) with </w:t>
            </w:r>
            <w:proofErr w:type="spellStart"/>
            <w:r>
              <w:rPr>
                <w:color w:val="1F1F1F"/>
                <w:sz w:val="18"/>
                <w:szCs w:val="18"/>
              </w:rPr>
              <w:t>CorrelationId</w:t>
            </w:r>
            <w:proofErr w:type="spellEnd"/>
            <w:r>
              <w:rPr>
                <w:color w:val="1F1F1F"/>
                <w:sz w:val="18"/>
                <w:szCs w:val="18"/>
              </w:rPr>
              <w:t xml:space="preserve"> = </w:t>
            </w:r>
            <w:proofErr w:type="spellStart"/>
            <w:r>
              <w:rPr>
                <w:color w:val="1F1F1F"/>
                <w:sz w:val="18"/>
                <w:szCs w:val="18"/>
              </w:rPr>
              <w:t>correlation_id</w:t>
            </w:r>
            <w:proofErr w:type="spellEnd"/>
            <w:r>
              <w:rPr>
                <w:color w:val="1F1F1F"/>
                <w:sz w:val="18"/>
                <w:szCs w:val="18"/>
              </w:rPr>
              <w:t>, and suspends this claim’s workflow. Other claims keep flowing.</w:t>
            </w:r>
          </w:p>
          <w:p w:rsidR="007F0C71" w:rsidRDefault="008A43FB">
            <w:pPr>
              <w:spacing w:after="40" w:line="240" w:lineRule="auto"/>
              <w:rPr>
                <w:rFonts w:hint="eastAsia"/>
              </w:rPr>
            </w:pPr>
            <w:r>
              <w:rPr>
                <w:b/>
                <w:color w:val="1F1F1F"/>
                <w:sz w:val="18"/>
                <w:szCs w:val="18"/>
              </w:rPr>
              <w:t>Destination:</w:t>
            </w:r>
            <w:r>
              <w:rPr>
                <w:color w:val="1F1F1F"/>
                <w:sz w:val="18"/>
                <w:szCs w:val="18"/>
              </w:rPr>
              <w:t xml:space="preserve"> the SIU investigator queue (owner: SIU Manager), with a ta</w:t>
            </w:r>
            <w:r>
              <w:rPr>
                <w:color w:val="1F1F1F"/>
                <w:sz w:val="18"/>
                <w:szCs w:val="18"/>
              </w:rPr>
              <w:t>rget response of 2 business days. INDETERMINATE claims go to the assigned adjuster after 4 hours.</w:t>
            </w:r>
          </w:p>
          <w:p w:rsidR="007F0C71" w:rsidRDefault="008A43FB">
            <w:pPr>
              <w:spacing w:after="0" w:line="240" w:lineRule="auto"/>
              <w:rPr>
                <w:rFonts w:hint="eastAsia"/>
              </w:rPr>
            </w:pPr>
            <w:r>
              <w:rPr>
                <w:b/>
                <w:color w:val="1F1F1F"/>
                <w:sz w:val="18"/>
                <w:szCs w:val="18"/>
              </w:rPr>
              <w:t>Resume rule:</w:t>
            </w:r>
            <w:r>
              <w:rPr>
                <w:color w:val="1F1F1F"/>
                <w:sz w:val="18"/>
                <w:szCs w:val="18"/>
              </w:rPr>
              <w:t xml:space="preserve"> the workflow continues only when an authenticated reviewer decision event arrives. CLEAR hands off to Settlement with the reviewer ID recorded; C</w:t>
            </w:r>
            <w:r>
              <w:rPr>
                <w:color w:val="1F1F1F"/>
                <w:sz w:val="18"/>
                <w:szCs w:val="18"/>
              </w:rPr>
              <w:t xml:space="preserve">ONFIRM closes the claim to SIU referral. The Settlement Specialist </w:t>
            </w:r>
            <w:proofErr w:type="gramStart"/>
            <w:r>
              <w:rPr>
                <w:color w:val="1F1F1F"/>
                <w:sz w:val="18"/>
                <w:szCs w:val="18"/>
              </w:rPr>
              <w:t>is never invoked</w:t>
            </w:r>
            <w:proofErr w:type="gramEnd"/>
            <w:r>
              <w:rPr>
                <w:color w:val="1F1F1F"/>
                <w:sz w:val="18"/>
                <w:szCs w:val="18"/>
              </w:rPr>
              <w:t xml:space="preserve"> while the checkpoint is open.</w:t>
            </w:r>
          </w:p>
        </w:tc>
      </w:tr>
    </w:tbl>
    <w:p w:rsidR="007F0C71" w:rsidRDefault="007F0C71">
      <w:pPr>
        <w:rPr>
          <w:rFonts w:hint="eastAsia"/>
        </w:rPr>
      </w:pPr>
    </w:p>
    <w:p w:rsidR="007F0C71" w:rsidRDefault="008A43FB">
      <w:pPr>
        <w:pStyle w:val="Heading2"/>
      </w:pPr>
      <w:r>
        <w:t>8. Grounding and Project Alignment Check</w:t>
      </w:r>
    </w:p>
    <w:tbl>
      <w:tblPr>
        <w:tblStyle w:val="TableGrid"/>
        <w:tblW w:w="10368" w:type="dxa"/>
        <w:jc w:val="center"/>
        <w:tblLook w:val="04A0" w:firstRow="1" w:lastRow="0" w:firstColumn="1" w:lastColumn="0" w:noHBand="0" w:noVBand="1"/>
      </w:tblPr>
      <w:tblGrid>
        <w:gridCol w:w="2000"/>
        <w:gridCol w:w="3450"/>
        <w:gridCol w:w="1850"/>
        <w:gridCol w:w="1850"/>
        <w:gridCol w:w="1218"/>
      </w:tblGrid>
      <w:tr w:rsidR="007F0C71">
        <w:trPr>
          <w:tblHeader/>
          <w:jc w:val="center"/>
        </w:trPr>
        <w:tc>
          <w:tcPr>
            <w:tcW w:w="2000" w:type="dxa"/>
            <w:shd w:val="clear" w:color="auto" w:fill="1F4E79"/>
          </w:tcPr>
          <w:p w:rsidR="007F0C71" w:rsidRDefault="008A43FB">
            <w:pPr>
              <w:spacing w:after="0" w:line="240" w:lineRule="auto"/>
              <w:rPr>
                <w:rFonts w:hint="eastAsia"/>
              </w:rPr>
            </w:pPr>
            <w:r>
              <w:rPr>
                <w:b/>
                <w:color w:val="FFFFFF"/>
                <w:sz w:val="18"/>
              </w:rPr>
              <w:t>Agent</w:t>
            </w:r>
          </w:p>
        </w:tc>
        <w:tc>
          <w:tcPr>
            <w:tcW w:w="3450" w:type="dxa"/>
            <w:shd w:val="clear" w:color="auto" w:fill="1F4E79"/>
          </w:tcPr>
          <w:p w:rsidR="007F0C71" w:rsidRDefault="008A43FB">
            <w:pPr>
              <w:spacing w:after="0" w:line="240" w:lineRule="auto"/>
              <w:rPr>
                <w:rFonts w:hint="eastAsia"/>
              </w:rPr>
            </w:pPr>
            <w:r>
              <w:rPr>
                <w:b/>
                <w:color w:val="FFFFFF"/>
                <w:sz w:val="18"/>
              </w:rPr>
              <w:t>Grounding Source</w:t>
            </w:r>
          </w:p>
        </w:tc>
        <w:tc>
          <w:tcPr>
            <w:tcW w:w="1850" w:type="dxa"/>
            <w:shd w:val="clear" w:color="auto" w:fill="1F4E79"/>
          </w:tcPr>
          <w:p w:rsidR="007F0C71" w:rsidRDefault="008A43FB">
            <w:pPr>
              <w:spacing w:after="0" w:line="240" w:lineRule="auto"/>
              <w:rPr>
                <w:rFonts w:hint="eastAsia"/>
              </w:rPr>
            </w:pPr>
            <w:r>
              <w:rPr>
                <w:b/>
                <w:color w:val="FFFFFF"/>
                <w:sz w:val="18"/>
              </w:rPr>
              <w:t>Project Containing Source</w:t>
            </w:r>
          </w:p>
        </w:tc>
        <w:tc>
          <w:tcPr>
            <w:tcW w:w="1850" w:type="dxa"/>
            <w:shd w:val="clear" w:color="auto" w:fill="1F4E79"/>
          </w:tcPr>
          <w:p w:rsidR="007F0C71" w:rsidRDefault="008A43FB">
            <w:pPr>
              <w:spacing w:after="0" w:line="240" w:lineRule="auto"/>
              <w:rPr>
                <w:rFonts w:hint="eastAsia"/>
              </w:rPr>
            </w:pPr>
            <w:r>
              <w:rPr>
                <w:b/>
                <w:color w:val="FFFFFF"/>
                <w:sz w:val="18"/>
              </w:rPr>
              <w:t>Agent Project</w:t>
            </w:r>
          </w:p>
        </w:tc>
        <w:tc>
          <w:tcPr>
            <w:tcW w:w="1218" w:type="dxa"/>
            <w:shd w:val="clear" w:color="auto" w:fill="1F4E79"/>
          </w:tcPr>
          <w:p w:rsidR="007F0C71" w:rsidRDefault="008A43FB">
            <w:pPr>
              <w:spacing w:after="0" w:line="240" w:lineRule="auto"/>
              <w:rPr>
                <w:rFonts w:hint="eastAsia"/>
              </w:rPr>
            </w:pPr>
            <w:proofErr w:type="gramStart"/>
            <w:r>
              <w:rPr>
                <w:b/>
                <w:color w:val="FFFFFF"/>
                <w:sz w:val="18"/>
              </w:rPr>
              <w:t>Aligned?</w:t>
            </w:r>
            <w:proofErr w:type="gramEnd"/>
          </w:p>
        </w:tc>
      </w:tr>
      <w:tr w:rsidR="007F0C71">
        <w:trPr>
          <w:jc w:val="center"/>
        </w:trPr>
        <w:tc>
          <w:tcPr>
            <w:tcW w:w="2000" w:type="dxa"/>
          </w:tcPr>
          <w:p w:rsidR="007F0C71" w:rsidRDefault="008A43FB">
            <w:pPr>
              <w:spacing w:after="0" w:line="240" w:lineRule="auto"/>
              <w:rPr>
                <w:rFonts w:hint="eastAsia"/>
              </w:rPr>
            </w:pPr>
            <w:r>
              <w:rPr>
                <w:color w:val="1F1F1F"/>
                <w:sz w:val="18"/>
                <w:szCs w:val="18"/>
              </w:rPr>
              <w:t>Claim Intake / Extraction Agent</w:t>
            </w:r>
          </w:p>
        </w:tc>
        <w:tc>
          <w:tcPr>
            <w:tcW w:w="3450" w:type="dxa"/>
            <w:shd w:val="clear" w:color="auto" w:fill="F8F9FB"/>
          </w:tcPr>
          <w:p w:rsidR="007F0C71" w:rsidRDefault="008A43FB">
            <w:pPr>
              <w:numPr>
                <w:ilvl w:val="0"/>
                <w:numId w:val="1"/>
              </w:numPr>
              <w:spacing w:after="20" w:line="240" w:lineRule="auto"/>
              <w:rPr>
                <w:rFonts w:hint="eastAsia"/>
              </w:rPr>
            </w:pPr>
            <w:r>
              <w:rPr>
                <w:color w:val="1F1F1F"/>
                <w:sz w:val="18"/>
                <w:szCs w:val="18"/>
              </w:rPr>
              <w:t xml:space="preserve">claims-inbox on </w:t>
            </w:r>
            <w:proofErr w:type="spellStart"/>
            <w:r>
              <w:rPr>
                <w:color w:val="1F1F1F"/>
                <w:sz w:val="18"/>
                <w:szCs w:val="18"/>
              </w:rPr>
              <w:t>stapexclaimsintake</w:t>
            </w:r>
            <w:proofErr w:type="spellEnd"/>
          </w:p>
          <w:p w:rsidR="007F0C71" w:rsidRDefault="008A43FB">
            <w:pPr>
              <w:numPr>
                <w:ilvl w:val="0"/>
                <w:numId w:val="1"/>
              </w:numPr>
              <w:spacing w:after="20" w:line="240" w:lineRule="auto"/>
              <w:rPr>
                <w:rFonts w:hint="eastAsia"/>
              </w:rPr>
            </w:pPr>
            <w:r>
              <w:rPr>
                <w:color w:val="1F1F1F"/>
                <w:sz w:val="18"/>
                <w:szCs w:val="18"/>
              </w:rPr>
              <w:t>di-apex-claims-prod (model apex-acord1-property-loss-v3)</w:t>
            </w:r>
          </w:p>
          <w:p w:rsidR="007F0C71" w:rsidRDefault="008A43FB">
            <w:pPr>
              <w:numPr>
                <w:ilvl w:val="0"/>
                <w:numId w:val="1"/>
              </w:numPr>
              <w:spacing w:after="0" w:line="240" w:lineRule="auto"/>
              <w:rPr>
                <w:rFonts w:hint="eastAsia"/>
              </w:rPr>
            </w:pPr>
            <w:r>
              <w:rPr>
                <w:color w:val="1F1F1F"/>
                <w:sz w:val="18"/>
                <w:szCs w:val="18"/>
              </w:rPr>
              <w:t>Foundry IQ kb-claims-intake-guide</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218" w:type="dxa"/>
          </w:tcPr>
          <w:p w:rsidR="007F0C71" w:rsidRDefault="008A43FB">
            <w:pPr>
              <w:spacing w:after="0" w:line="240" w:lineRule="auto"/>
              <w:rPr>
                <w:rFonts w:hint="eastAsia"/>
              </w:rPr>
            </w:pPr>
            <w:r>
              <w:rPr>
                <w:b/>
                <w:color w:val="1F1F1F"/>
                <w:sz w:val="18"/>
                <w:szCs w:val="18"/>
              </w:rPr>
              <w:t>Yes</w:t>
            </w:r>
          </w:p>
        </w:tc>
      </w:tr>
      <w:tr w:rsidR="007F0C71">
        <w:trPr>
          <w:jc w:val="center"/>
        </w:trPr>
        <w:tc>
          <w:tcPr>
            <w:tcW w:w="2000" w:type="dxa"/>
          </w:tcPr>
          <w:p w:rsidR="007F0C71" w:rsidRDefault="008A43FB">
            <w:pPr>
              <w:spacing w:after="0" w:line="240" w:lineRule="auto"/>
              <w:rPr>
                <w:rFonts w:hint="eastAsia"/>
              </w:rPr>
            </w:pPr>
            <w:r>
              <w:rPr>
                <w:color w:val="1F1F1F"/>
                <w:sz w:val="18"/>
                <w:szCs w:val="18"/>
              </w:rPr>
              <w:t>Policy Cross-Reference Agent</w:t>
            </w:r>
          </w:p>
        </w:tc>
        <w:tc>
          <w:tcPr>
            <w:tcW w:w="3450" w:type="dxa"/>
            <w:shd w:val="clear" w:color="auto" w:fill="F8F9FB"/>
          </w:tcPr>
          <w:p w:rsidR="007F0C71" w:rsidRDefault="008A43FB">
            <w:pPr>
              <w:numPr>
                <w:ilvl w:val="0"/>
                <w:numId w:val="1"/>
              </w:numPr>
              <w:spacing w:after="20" w:line="240" w:lineRule="auto"/>
              <w:rPr>
                <w:rFonts w:hint="eastAsia"/>
              </w:rPr>
            </w:pPr>
            <w:proofErr w:type="spellStart"/>
            <w:r>
              <w:rPr>
                <w:color w:val="1F1F1F"/>
                <w:sz w:val="18"/>
                <w:szCs w:val="18"/>
              </w:rPr>
              <w:t>sqldb</w:t>
            </w:r>
            <w:proofErr w:type="spellEnd"/>
            <w:r>
              <w:rPr>
                <w:color w:val="1F1F1F"/>
                <w:sz w:val="18"/>
                <w:szCs w:val="18"/>
              </w:rPr>
              <w:t xml:space="preserve">-apex-policy view </w:t>
            </w:r>
            <w:proofErr w:type="spellStart"/>
            <w:r>
              <w:rPr>
                <w:color w:val="1F1F1F"/>
                <w:sz w:val="18"/>
                <w:szCs w:val="18"/>
              </w:rPr>
              <w:t>vw_policy_coverage</w:t>
            </w:r>
            <w:proofErr w:type="spellEnd"/>
          </w:p>
          <w:p w:rsidR="007F0C71" w:rsidRDefault="008A43FB">
            <w:pPr>
              <w:numPr>
                <w:ilvl w:val="0"/>
                <w:numId w:val="1"/>
              </w:numPr>
              <w:spacing w:after="0" w:line="240" w:lineRule="auto"/>
              <w:rPr>
                <w:rFonts w:hint="eastAsia"/>
              </w:rPr>
            </w:pPr>
            <w:r>
              <w:rPr>
                <w:color w:val="1F1F1F"/>
                <w:sz w:val="18"/>
                <w:szCs w:val="18"/>
              </w:rPr>
              <w:t>Foundry IQ kb-claims-policy-wordings</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218" w:type="dxa"/>
          </w:tcPr>
          <w:p w:rsidR="007F0C71" w:rsidRDefault="008A43FB">
            <w:pPr>
              <w:spacing w:after="0" w:line="240" w:lineRule="auto"/>
              <w:rPr>
                <w:rFonts w:hint="eastAsia"/>
              </w:rPr>
            </w:pPr>
            <w:r>
              <w:rPr>
                <w:b/>
                <w:color w:val="1F1F1F"/>
                <w:sz w:val="18"/>
                <w:szCs w:val="18"/>
              </w:rPr>
              <w:t>Yes</w:t>
            </w:r>
          </w:p>
        </w:tc>
      </w:tr>
      <w:tr w:rsidR="007F0C71">
        <w:trPr>
          <w:jc w:val="center"/>
        </w:trPr>
        <w:tc>
          <w:tcPr>
            <w:tcW w:w="2000" w:type="dxa"/>
          </w:tcPr>
          <w:p w:rsidR="007F0C71" w:rsidRDefault="008A43FB">
            <w:pPr>
              <w:spacing w:after="0" w:line="240" w:lineRule="auto"/>
              <w:rPr>
                <w:rFonts w:hint="eastAsia"/>
              </w:rPr>
            </w:pPr>
            <w:r>
              <w:rPr>
                <w:color w:val="1F1F1F"/>
                <w:sz w:val="18"/>
                <w:szCs w:val="18"/>
              </w:rPr>
              <w:t>Fraud and Risk Specialist</w:t>
            </w:r>
          </w:p>
        </w:tc>
        <w:tc>
          <w:tcPr>
            <w:tcW w:w="3450" w:type="dxa"/>
            <w:shd w:val="clear" w:color="auto" w:fill="F8F9FB"/>
          </w:tcPr>
          <w:p w:rsidR="007F0C71" w:rsidRDefault="008A43FB">
            <w:pPr>
              <w:numPr>
                <w:ilvl w:val="0"/>
                <w:numId w:val="1"/>
              </w:numPr>
              <w:spacing w:after="20" w:line="240" w:lineRule="auto"/>
              <w:rPr>
                <w:rFonts w:hint="eastAsia"/>
              </w:rPr>
            </w:pPr>
            <w:r>
              <w:rPr>
                <w:color w:val="1F1F1F"/>
                <w:sz w:val="18"/>
                <w:szCs w:val="18"/>
              </w:rPr>
              <w:t xml:space="preserve">Public-records API via </w:t>
            </w:r>
            <w:proofErr w:type="spellStart"/>
            <w:r>
              <w:rPr>
                <w:color w:val="1F1F1F"/>
                <w:sz w:val="18"/>
                <w:szCs w:val="18"/>
              </w:rPr>
              <w:t>apim</w:t>
            </w:r>
            <w:proofErr w:type="spellEnd"/>
            <w:r>
              <w:rPr>
                <w:color w:val="1F1F1F"/>
                <w:sz w:val="18"/>
                <w:szCs w:val="18"/>
              </w:rPr>
              <w:t>-apex-integration-prod</w:t>
            </w:r>
          </w:p>
          <w:p w:rsidR="007F0C71" w:rsidRDefault="008A43FB">
            <w:pPr>
              <w:numPr>
                <w:ilvl w:val="0"/>
                <w:numId w:val="1"/>
              </w:numPr>
              <w:spacing w:after="20" w:line="240" w:lineRule="auto"/>
              <w:rPr>
                <w:rFonts w:hint="eastAsia"/>
              </w:rPr>
            </w:pPr>
            <w:r>
              <w:rPr>
                <w:color w:val="1F1F1F"/>
                <w:sz w:val="18"/>
                <w:szCs w:val="18"/>
              </w:rPr>
              <w:t>Foundry IQ kb-claims-fraud-indicators</w:t>
            </w:r>
          </w:p>
          <w:p w:rsidR="007F0C71" w:rsidRDefault="008A43FB">
            <w:pPr>
              <w:numPr>
                <w:ilvl w:val="0"/>
                <w:numId w:val="1"/>
              </w:numPr>
              <w:spacing w:after="0" w:line="240" w:lineRule="auto"/>
              <w:rPr>
                <w:rFonts w:hint="eastAsia"/>
              </w:rPr>
            </w:pPr>
            <w:proofErr w:type="spellStart"/>
            <w:r>
              <w:rPr>
                <w:color w:val="1F1F1F"/>
                <w:sz w:val="18"/>
                <w:szCs w:val="18"/>
              </w:rPr>
              <w:t>sq</w:t>
            </w:r>
            <w:r>
              <w:rPr>
                <w:color w:val="1F1F1F"/>
                <w:sz w:val="18"/>
                <w:szCs w:val="18"/>
              </w:rPr>
              <w:t>ldb</w:t>
            </w:r>
            <w:proofErr w:type="spellEnd"/>
            <w:r>
              <w:rPr>
                <w:color w:val="1F1F1F"/>
                <w:sz w:val="18"/>
                <w:szCs w:val="18"/>
              </w:rPr>
              <w:t>-apex-policy view vw_claim_history_36m</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218" w:type="dxa"/>
          </w:tcPr>
          <w:p w:rsidR="007F0C71" w:rsidRDefault="008A43FB">
            <w:pPr>
              <w:spacing w:after="0" w:line="240" w:lineRule="auto"/>
              <w:rPr>
                <w:rFonts w:hint="eastAsia"/>
              </w:rPr>
            </w:pPr>
            <w:r>
              <w:rPr>
                <w:b/>
                <w:color w:val="1F1F1F"/>
                <w:sz w:val="18"/>
                <w:szCs w:val="18"/>
              </w:rPr>
              <w:t>Yes</w:t>
            </w:r>
          </w:p>
        </w:tc>
      </w:tr>
      <w:tr w:rsidR="007F0C71">
        <w:trPr>
          <w:jc w:val="center"/>
        </w:trPr>
        <w:tc>
          <w:tcPr>
            <w:tcW w:w="2000" w:type="dxa"/>
          </w:tcPr>
          <w:p w:rsidR="007F0C71" w:rsidRDefault="008A43FB">
            <w:pPr>
              <w:spacing w:after="0" w:line="240" w:lineRule="auto"/>
              <w:rPr>
                <w:rFonts w:hint="eastAsia"/>
              </w:rPr>
            </w:pPr>
            <w:r>
              <w:rPr>
                <w:color w:val="1F1F1F"/>
                <w:sz w:val="18"/>
                <w:szCs w:val="18"/>
              </w:rPr>
              <w:t>Settlement Specialist</w:t>
            </w:r>
          </w:p>
        </w:tc>
        <w:tc>
          <w:tcPr>
            <w:tcW w:w="3450" w:type="dxa"/>
            <w:shd w:val="clear" w:color="auto" w:fill="F8F9FB"/>
          </w:tcPr>
          <w:p w:rsidR="007F0C71" w:rsidRDefault="008A43FB">
            <w:pPr>
              <w:numPr>
                <w:ilvl w:val="0"/>
                <w:numId w:val="1"/>
              </w:numPr>
              <w:spacing w:after="20" w:line="240" w:lineRule="auto"/>
              <w:rPr>
                <w:rFonts w:hint="eastAsia"/>
              </w:rPr>
            </w:pPr>
            <w:r>
              <w:rPr>
                <w:color w:val="1F1F1F"/>
                <w:sz w:val="18"/>
                <w:szCs w:val="18"/>
              </w:rPr>
              <w:t>Foundry IQ kb-claims-settlement-templates</w:t>
            </w:r>
          </w:p>
          <w:p w:rsidR="007F0C71" w:rsidRDefault="008A43FB">
            <w:pPr>
              <w:numPr>
                <w:ilvl w:val="0"/>
                <w:numId w:val="1"/>
              </w:numPr>
              <w:spacing w:after="0" w:line="240" w:lineRule="auto"/>
              <w:rPr>
                <w:rFonts w:hint="eastAsia"/>
              </w:rPr>
            </w:pPr>
            <w:proofErr w:type="spellStart"/>
            <w:r>
              <w:rPr>
                <w:color w:val="1F1F1F"/>
                <w:sz w:val="18"/>
                <w:szCs w:val="18"/>
              </w:rPr>
              <w:t>calculate_settlement</w:t>
            </w:r>
            <w:proofErr w:type="spellEnd"/>
            <w:r>
              <w:rPr>
                <w:color w:val="1F1F1F"/>
                <w:sz w:val="18"/>
                <w:szCs w:val="18"/>
              </w:rPr>
              <w:t xml:space="preserve"> tool</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850" w:type="dxa"/>
            <w:shd w:val="clear" w:color="auto" w:fill="F8F9FB"/>
          </w:tcPr>
          <w:p w:rsidR="007F0C71" w:rsidRDefault="008A43FB">
            <w:pPr>
              <w:spacing w:after="0" w:line="240" w:lineRule="auto"/>
              <w:rPr>
                <w:rFonts w:hint="eastAsia"/>
              </w:rPr>
            </w:pPr>
            <w:proofErr w:type="spellStart"/>
            <w:r>
              <w:rPr>
                <w:color w:val="1F1F1F"/>
                <w:sz w:val="18"/>
                <w:szCs w:val="18"/>
              </w:rPr>
              <w:t>proj</w:t>
            </w:r>
            <w:proofErr w:type="spellEnd"/>
            <w:r>
              <w:rPr>
                <w:color w:val="1F1F1F"/>
                <w:sz w:val="18"/>
                <w:szCs w:val="18"/>
              </w:rPr>
              <w:t>-apex-claims-processing</w:t>
            </w:r>
          </w:p>
        </w:tc>
        <w:tc>
          <w:tcPr>
            <w:tcW w:w="1218" w:type="dxa"/>
          </w:tcPr>
          <w:p w:rsidR="007F0C71" w:rsidRDefault="008A43FB">
            <w:pPr>
              <w:spacing w:after="0" w:line="240" w:lineRule="auto"/>
              <w:rPr>
                <w:rFonts w:hint="eastAsia"/>
              </w:rPr>
            </w:pPr>
            <w:r>
              <w:rPr>
                <w:b/>
                <w:color w:val="1F1F1F"/>
                <w:sz w:val="18"/>
                <w:szCs w:val="18"/>
              </w:rPr>
              <w:t>Yes</w:t>
            </w:r>
          </w:p>
        </w:tc>
      </w:tr>
    </w:tbl>
    <w:p w:rsidR="007F0C71" w:rsidRDefault="008A43FB">
      <w:pPr>
        <w:spacing w:before="80" w:after="60" w:line="264" w:lineRule="auto"/>
        <w:rPr>
          <w:rFonts w:hint="eastAsia"/>
        </w:rPr>
      </w:pPr>
      <w:r>
        <w:rPr>
          <w:color w:val="1F1F1F"/>
          <w:sz w:val="18"/>
          <w:szCs w:val="18"/>
        </w:rPr>
        <w:t xml:space="preserve">All four Foundry IQ knowledge bases are indexes on </w:t>
      </w:r>
      <w:proofErr w:type="spellStart"/>
      <w:r>
        <w:rPr>
          <w:rFonts w:ascii="Consolas" w:hAnsi="Consolas" w:cs="Consolas"/>
          <w:color w:val="1F1F1F"/>
          <w:sz w:val="16"/>
          <w:szCs w:val="16"/>
        </w:rPr>
        <w:t>srch</w:t>
      </w:r>
      <w:proofErr w:type="spellEnd"/>
      <w:r>
        <w:rPr>
          <w:rFonts w:ascii="Consolas" w:hAnsi="Consolas" w:cs="Consolas"/>
          <w:color w:val="1F1F1F"/>
          <w:sz w:val="16"/>
          <w:szCs w:val="16"/>
        </w:rPr>
        <w:t>-apex-claims-prod</w:t>
      </w:r>
      <w:r>
        <w:rPr>
          <w:color w:val="1F1F1F"/>
          <w:sz w:val="18"/>
          <w:szCs w:val="18"/>
        </w:rPr>
        <w:t xml:space="preserve">, which </w:t>
      </w:r>
      <w:proofErr w:type="gramStart"/>
      <w:r>
        <w:rPr>
          <w:color w:val="1F1F1F"/>
          <w:sz w:val="18"/>
          <w:szCs w:val="18"/>
        </w:rPr>
        <w:t>is reached</w:t>
      </w:r>
      <w:proofErr w:type="gramEnd"/>
      <w:r>
        <w:rPr>
          <w:color w:val="1F1F1F"/>
          <w:sz w:val="18"/>
          <w:szCs w:val="18"/>
        </w:rPr>
        <w:t xml:space="preserve"> only through Project-scoped connections in </w:t>
      </w:r>
      <w:proofErr w:type="spellStart"/>
      <w:r>
        <w:rPr>
          <w:rFonts w:ascii="Consolas" w:hAnsi="Consolas" w:cs="Consolas"/>
          <w:color w:val="1F1F1F"/>
          <w:sz w:val="16"/>
          <w:szCs w:val="16"/>
        </w:rPr>
        <w:t>proj</w:t>
      </w:r>
      <w:proofErr w:type="spellEnd"/>
      <w:r>
        <w:rPr>
          <w:rFonts w:ascii="Consolas" w:hAnsi="Consolas" w:cs="Consolas"/>
          <w:color w:val="1F1F1F"/>
          <w:sz w:val="16"/>
          <w:szCs w:val="16"/>
        </w:rPr>
        <w:t>-apex-claims-processing</w:t>
      </w:r>
      <w:r>
        <w:rPr>
          <w:color w:val="1F1F1F"/>
          <w:sz w:val="18"/>
          <w:szCs w:val="18"/>
        </w:rPr>
        <w:t xml:space="preserve"> (Section 1, item 2). No Claims agent </w:t>
      </w:r>
      <w:proofErr w:type="gramStart"/>
      <w:r>
        <w:rPr>
          <w:color w:val="1F1F1F"/>
          <w:sz w:val="18"/>
          <w:szCs w:val="18"/>
        </w:rPr>
        <w:t>is grounded</w:t>
      </w:r>
      <w:proofErr w:type="gramEnd"/>
      <w:r>
        <w:rPr>
          <w:color w:val="1F1F1F"/>
          <w:sz w:val="18"/>
          <w:szCs w:val="18"/>
        </w:rPr>
        <w:t xml:space="preserve"> on a hub-level connection or on </w:t>
      </w:r>
      <w:proofErr w:type="spellStart"/>
      <w:r>
        <w:rPr>
          <w:rFonts w:ascii="Consolas" w:hAnsi="Consolas" w:cs="Consolas"/>
          <w:color w:val="1F1F1F"/>
          <w:sz w:val="16"/>
          <w:szCs w:val="16"/>
        </w:rPr>
        <w:t>srch</w:t>
      </w:r>
      <w:proofErr w:type="spellEnd"/>
      <w:r>
        <w:rPr>
          <w:rFonts w:ascii="Consolas" w:hAnsi="Consolas" w:cs="Consolas"/>
          <w:color w:val="1F1F1F"/>
          <w:sz w:val="16"/>
          <w:szCs w:val="16"/>
        </w:rPr>
        <w:t>-apex-leg</w:t>
      </w:r>
      <w:r>
        <w:rPr>
          <w:rFonts w:ascii="Consolas" w:hAnsi="Consolas" w:cs="Consolas"/>
          <w:color w:val="1F1F1F"/>
          <w:sz w:val="16"/>
          <w:szCs w:val="16"/>
        </w:rPr>
        <w:t>al-prod</w:t>
      </w:r>
      <w:r>
        <w:rPr>
          <w:color w:val="1F1F1F"/>
          <w:sz w:val="18"/>
          <w:szCs w:val="18"/>
        </w:rPr>
        <w:t>, and the Legal compliance agent has no connection to any source in this table.</w:t>
      </w:r>
    </w:p>
    <w:p w:rsidR="007F0C71" w:rsidRDefault="007F0C71">
      <w:pPr>
        <w:rPr>
          <w:rFonts w:hint="eastAsia"/>
        </w:rPr>
      </w:pPr>
    </w:p>
    <w:p w:rsidR="007F0C71" w:rsidRDefault="008A43FB">
      <w:pPr>
        <w:pStyle w:val="Heading2"/>
      </w:pPr>
      <w:r>
        <w:t>Submission Checklist</w:t>
      </w:r>
    </w:p>
    <w:p w:rsidR="007F0C71" w:rsidRDefault="008A43FB">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 xml:space="preserve">Task agent trigger references a </w:t>
      </w:r>
      <w:proofErr w:type="gramStart"/>
      <w:r>
        <w:t>claim document ingestion event</w:t>
      </w:r>
      <w:proofErr w:type="gramEnd"/>
      <w:r>
        <w:t>.</w:t>
      </w:r>
    </w:p>
    <w:p w:rsidR="007F0C71" w:rsidRDefault="008A43FB">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Typed inputs include named fields and data types.</w:t>
      </w:r>
    </w:p>
    <w:p w:rsidR="007F0C71" w:rsidRDefault="008A43FB">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JSON output schema can feed</w:t>
      </w:r>
      <w:r>
        <w:t xml:space="preserve"> a downstream settlement system.</w:t>
      </w:r>
    </w:p>
    <w:p w:rsidR="007F0C71" w:rsidRDefault="008A43FB">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At least two escalation conditions include specific thresholds.</w:t>
      </w:r>
    </w:p>
    <w:p w:rsidR="007F0C71" w:rsidRDefault="008A43FB">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Fraud risk agent has goal state, definition of done, authority boundaries, tool access scope, and escalation checkpoint.</w:t>
      </w:r>
    </w:p>
    <w:p w:rsidR="007F0C71" w:rsidRDefault="008A43FB">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Grounding sources align with the</w:t>
      </w:r>
      <w:r>
        <w:t xml:space="preserve"> Project boundaries defined in Section 1.</w:t>
      </w:r>
    </w:p>
    <w:p w:rsidR="007F0C71" w:rsidRDefault="007F0C71">
      <w:pPr>
        <w:rPr>
          <w:rFonts w:hint="eastAsia"/>
        </w:rPr>
      </w:pPr>
    </w:p>
    <w:sectPr w:rsidR="007F0C71">
      <w:pgSz w:w="12240" w:h="15840"/>
      <w:pgMar w:top="864" w:right="936" w:bottom="864" w:left="93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Aptos">
    <w:altName w:val="Times New Roman"/>
    <w:charset w:val="01"/>
    <w:family w:val="roman"/>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924E45"/>
    <w:multiLevelType w:val="singleLevel"/>
    <w:tmpl w:val="BF34E6FC"/>
    <w:lvl w:ilvl="0">
      <w:start w:val="1"/>
      <w:numFmt w:val="bullet"/>
      <w:lvlText w:val="•"/>
      <w:lvlJc w:val="left"/>
      <w:pPr>
        <w:ind w:left="284" w:hanging="200"/>
      </w:pPr>
      <w:rPr>
        <w:rFonts w:ascii="Arial" w:hAnsi="Arial"/>
        <w:color w:val="1F4E79"/>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C71"/>
    <w:rsid w:val="007F0C71"/>
    <w:rsid w:val="008A43F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43AC"/>
  <w15:docId w15:val="{55F5CC56-8FE3-49C1-9771-BF35B9A6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C462A-7AF6-4A95-B71E-DE0F46703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3405</Words>
  <Characters>19414</Characters>
  <Application>Microsoft Office Word</Application>
  <DocSecurity>0</DocSecurity>
  <Lines>161</Lines>
  <Paragraphs>45</Paragraphs>
  <ScaleCrop>false</ScaleCrop>
  <Company/>
  <LinksUpToDate>false</LinksUpToDate>
  <CharactersWithSpaces>22774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Dennis</cp:lastModifiedBy>
  <cp:revision>3</cp:revision>
  <dcterms:created xsi:type="dcterms:W3CDTF">2013-12-23T23:15:00Z</dcterms:created>
  <dcterms:modified xsi:type="dcterms:W3CDTF">2026-10-12T02:14:00Z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