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STAR Story Framework Template</w:t>
      </w:r>
    </w:p>
    <w:bookmarkStart w:colFirst="0" w:colLast="0" w:name="bookmark=id.70fa5a2xm11m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Architectural STAR Story Framework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to turn one high-friction project experience into a 90-to-120-second architectural narrative for a senior technical interview.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Narrative theme: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Security and governance/Testing and validation/Orchestration and flow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role or interview: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 </w:t>
      </w:r>
    </w:p>
    <w:bookmarkStart w:colFirst="0" w:colLast="0" w:name="bookmark=id.z7lenx8k3gn6" w:id="1"/>
    <w:bookmarkEnd w:id="1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Situation: Production Context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to two sentences. Name the system type, organization context, scale, and regulatory environment if relevant. Do not tour the platform stack.</w:t>
      </w:r>
    </w:p>
    <w:bookmarkStart w:colFirst="0" w:colLast="0" w:name="bookmark=id.xcka9khczqq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Task: Specific Failure Mode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sentence. Name what was broken, unstable, exposed, or absent.</w:t>
      </w:r>
    </w:p>
    <w:bookmarkStart w:colFirst="0" w:colLast="0" w:name="bookmark=id.a97niv40ntqs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Action: Three Engineering Layers</w:t>
      </w:r>
    </w:p>
    <w:tbl>
      <w:tblPr>
        <w:tblStyle w:val="Table1"/>
        <w:tblW w:w="9360.0" w:type="dxa"/>
        <w:jc w:val="left"/>
        <w:tblInd w:w="-108.0" w:type="dxa"/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Mechanism-Level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Follow-Up Proof 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Guardrail friction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Structural defense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 trade-off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Measurement decision and business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 reality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Repeatable operational mechanism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fw1xe9beuird" w:id="4"/>
    <w:bookmarkEnd w:id="4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4. Result: Quantified Business Impact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with the number: time saved, error rate reduced, compliance exposure eliminated, cost avoided, or throughput improved.</w:t>
      </w:r>
    </w:p>
    <w:bookmarkStart w:colFirst="0" w:colLast="0" w:name="bookmark=id.sfgktlueiso9" w:id="5"/>
    <w:bookmarkEnd w:id="5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5. Delivery Check</w:t>
      </w:r>
    </w:p>
    <w:tbl>
      <w:tblPr>
        <w:tblStyle w:val="Table2"/>
        <w:tblW w:w="9360.0" w:type="dxa"/>
        <w:jc w:val="left"/>
        <w:tblInd w:w="-108.0" w:type="dxa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Status/Notes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Runs 90-120 seconds aloud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names a failure mode, not a 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 includes all three engineering layers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 starts with a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firstLine="0"/>
    </w:pPr>
    <w:rPr>
      <w:rFonts w:asciiTheme="majorHAnsi" w:cstheme="majorBidi" w:eastAsiaTheme="majorEastAsia" w:hAnsiTheme="majorHAnsi"/>
      <w:bCs w:val="1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j7znIMU257eYU1Z/gCVxFtNsQ==">CgMxLjAyD2lkLjcwZmE1YTJ4bTExbTIPaWQuejdsZW54OGszZ242Mg5pZC54Y2thOWtoY3pxcTIPaWQuYTk3bml2NDBudHFzMg9pZC5mdzF4ZTliZXVpcmQyD2lkLnNmZ2t0bHVlaXNvOTgAciExeFZ1QzhxeHF0d2syS2ZTaVp5YWJJNS1BUTJEcmJzcmY=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2026-08-08T04:25:21Z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