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heading=h.nb7vdt2rd8ym" w:id="0"/>
      <w:bookmarkEnd w:id="0"/>
      <w:r w:rsidDel="00000000" w:rsidR="00000000" w:rsidRPr="00000000">
        <w:rPr>
          <w:b w:val="1"/>
          <w:bCs w:val="1"/>
          <w:rtl w:val="0"/>
        </w:rPr>
        <w:t xml:space="preserve">Agent2Agent (A2A) Sequence Diagram Template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A2A Task Object</w:t>
      </w:r>
    </w:p>
    <w:tbl>
      <w:tblPr>
        <w:tblStyle w:val="Table1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1"/>
        <w:tblGridChange w:id="0">
          <w:tblGrid>
            <w:gridCol w:w="2592"/>
            <w:gridCol w:w="2592"/>
            <w:gridCol w:w="2592"/>
            <w:gridCol w:w="25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Unique task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correlation_id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Trace across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orchestrator and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requesting_agent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Source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target_agent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Financial analysis specialist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Normalized task inputs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authority_scope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Allowed actions for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target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failure_state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Timeout, unavailable, or schema mismatch behavior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Sequence Steps</w:t>
      </w:r>
    </w:p>
    <w:tbl>
      <w:tblPr>
        <w:tblStyle w:val="Table2"/>
        <w:tblW w:w="103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3"/>
        <w:gridCol w:w="2074"/>
        <w:gridCol w:w="2074"/>
        <w:gridCol w:w="2074"/>
        <w:gridCol w:w="2074"/>
        <w:tblGridChange w:id="0">
          <w:tblGrid>
            <w:gridCol w:w="2073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Message/Event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Failure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Create task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handling]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MCP connector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Request financial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handling]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Return structured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handling]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M365 surface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Present response or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handling]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u9VaYL+lV9hjvg8xPV3c6bh3Xg==">CgMxLjAyDmgubmI3dmR0MnJkOHltOABqIgoUc3VnZ2VzdC51ejBmdnY2MzRlZ3cSClByYWxveSBSb3lqIgoUc3VnZ2VzdC5lb25sb240dW90djISClByYWxveSBSb3lqIgoUc3VnZ2VzdC5sc2Y5M2YxdGN0ZGMSClByYWxveSBSb3lqIgoUc3VnZ2VzdC5vendyNGVocjh6cXYSClByYWxveSBSb3lqIQoTc3VnZ2VzdC5rNHFpYWN5aHAxchIKUHJhbG95IFJveWoiChRzdWdnZXN0LjV2MXVldG11ZmM4chIKUHJhbG95IFJveXIhMVNCQWt1djRRRnZ4TUhWZFF4LXl6Rk9udEZZSVhlVW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