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heading=h.yzvikwd1zpnl" w:id="0"/>
      <w:bookmarkEnd w:id="0"/>
      <w:r w:rsidDel="00000000" w:rsidR="00000000" w:rsidRPr="00000000">
        <w:rPr>
          <w:b w:val="1"/>
          <w:bCs w:val="1"/>
          <w:rtl w:val="0"/>
        </w:rPr>
        <w:t xml:space="preserve">MCP Connector Design Template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Connector Specification</w:t>
      </w:r>
    </w:p>
    <w:tbl>
      <w:tblPr>
        <w:tblStyle w:val="Table1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3"/>
        <w:tblGridChange w:id="0">
          <w:tblGrid>
            <w:gridCol w:w="5184"/>
            <w:gridCol w:w="518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Design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Learner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Connector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System connected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Proprietary financial modeling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Tool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tool purpose]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Authentication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method]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Scope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allowed operations and excluded operations]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Failure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timeout/API unavailable behavior]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Tool Schema</w:t>
      </w:r>
    </w:p>
    <w:tbl>
      <w:tblPr>
        <w:tblStyle w:val="Table2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3"/>
        <w:tblGridChange w:id="0">
          <w:tblGrid>
            <w:gridCol w:w="5184"/>
            <w:gridCol w:w="518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Schema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Fields/Definition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Input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[client_id, engagement_id, model_run_id, scenario_name]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Output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[run_status, valuation_summary, assumptions_json, sensitivity_rows, generated_timestamp]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required field and type checks]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Security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data minimization and access checks]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0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Bullet 3"/>
    <w:basedOn w:val="Normal"/>
    <w:uiPriority w:val="99"/>
    <w:unhideWhenUsed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Bullet 4"/>
    <w:basedOn w:val="Normal"/>
    <w:uiPriority w:val="99"/>
    <w:unhideWhenUsed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aJhF/6LEc4rGRVoT/NKl+MUuog==">CgMxLjAyDmgueXp2aWt3ZDF6cG5sOABqIgoUc3VnZ2VzdC52YXQ1dGQ4ZnFocncSClByYWxveSBSb3lqIgoUc3VnZ2VzdC55N2hqaTZiMG8yeHASClByYWxveSBSb3lqIgoUc3VnZ2VzdC5hemJvbHFoeDY2dncSClByYWxveSBSb3lqIgoUc3VnZ2VzdC4zcGFiZ3Nhb3Z5ejASClByYWxveSBSb3lqIgoUc3VnZ2VzdC4ydjJoZ2NlbXhzczMSClByYWxveSBSb3lqIgoUc3VnZ2VzdC4ybjJmczdvNHB3bXUSClByYWxveSBSb3lyITFnNEFnc2pKY01YUXI1blBEdnYxQ1lKZnpWS25saVhj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