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b w:val="1"/>
          <w:bCs w:val="1"/>
        </w:rPr>
      </w:pPr>
      <w:bookmarkStart w:colFirst="0" w:colLast="0" w:name="_heading=h.ra0ut91hsn6o" w:id="0"/>
      <w:bookmarkEnd w:id="0"/>
      <w:r w:rsidDel="00000000" w:rsidR="00000000" w:rsidRPr="00000000">
        <w:rPr>
          <w:b w:val="1"/>
          <w:bCs w:val="1"/>
          <w:rtl w:val="0"/>
        </w:rPr>
        <w:t xml:space="preserve">Prompt Library Template</w:t>
      </w:r>
    </w:p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Prompt Library Entries</w:t>
      </w:r>
    </w:p>
    <w:tbl>
      <w:tblPr>
        <w:tblStyle w:val="Table1"/>
        <w:tblW w:w="103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28"/>
        <w:gridCol w:w="1727"/>
        <w:gridCol w:w="1729"/>
        <w:gridCol w:w="1728"/>
        <w:gridCol w:w="1727"/>
        <w:gridCol w:w="1728"/>
        <w:tblGridChange w:id="0">
          <w:tblGrid>
            <w:gridCol w:w="1728"/>
            <w:gridCol w:w="1727"/>
            <w:gridCol w:w="1729"/>
            <w:gridCol w:w="1728"/>
            <w:gridCol w:w="1727"/>
            <w:gridCol w:w="1728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</w:tcPr>
          <w:p w:rsidR="00000000" w:rsidDel="00000000" w:rsidP="00000000" w:rsidRDefault="00000000" w:rsidRPr="00000000" w14:paraId="00000003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Prompt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004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005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Grounding 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006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Inputs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007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Expected 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008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Guardrails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Financial model 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b" w:val="clear"/>
          </w:tcPr>
          <w:p w:rsidR="00000000" w:rsidDel="00000000" w:rsidP="00000000" w:rsidRDefault="00000000" w:rsidRPr="00000000" w14:paraId="0000000A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[Enter purpose]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Financial modeling API</w:t>
            </w: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/</w:t>
            </w: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knowledge 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b" w:val="clear"/>
          </w:tcPr>
          <w:p w:rsidR="00000000" w:rsidDel="00000000" w:rsidP="00000000" w:rsidRDefault="00000000" w:rsidRPr="00000000" w14:paraId="0000000C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[Enter inputs]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b" w:val="clear"/>
          </w:tcPr>
          <w:p w:rsidR="00000000" w:rsidDel="00000000" w:rsidP="00000000" w:rsidRDefault="00000000" w:rsidRPr="00000000" w14:paraId="0000000D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[Enter output]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b" w:val="clear"/>
          </w:tcPr>
          <w:p w:rsidR="00000000" w:rsidDel="00000000" w:rsidP="00000000" w:rsidRDefault="00000000" w:rsidRPr="00000000" w14:paraId="0000000E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[Enter guardrails]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Sensitivity table explanation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b" w:val="clear"/>
          </w:tcPr>
          <w:p w:rsidR="00000000" w:rsidDel="00000000" w:rsidP="00000000" w:rsidRDefault="00000000" w:rsidRPr="00000000" w14:paraId="00000010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[Enter purpose]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Financial modeling API</w:t>
            </w: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/</w:t>
            </w: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knowledge 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b" w:val="clear"/>
          </w:tcPr>
          <w:p w:rsidR="00000000" w:rsidDel="00000000" w:rsidP="00000000" w:rsidRDefault="00000000" w:rsidRPr="00000000" w14:paraId="00000012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[Enter inputs]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b" w:val="clear"/>
          </w:tcPr>
          <w:p w:rsidR="00000000" w:rsidDel="00000000" w:rsidP="00000000" w:rsidRDefault="00000000" w:rsidRPr="00000000" w14:paraId="00000013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[Enter output]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b" w:val="clear"/>
          </w:tcPr>
          <w:p w:rsidR="00000000" w:rsidDel="00000000" w:rsidP="00000000" w:rsidRDefault="00000000" w:rsidRPr="00000000" w14:paraId="00000014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[Enter guardrails]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Out-of-scope refusal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b" w:val="clear"/>
          </w:tcPr>
          <w:p w:rsidR="00000000" w:rsidDel="00000000" w:rsidP="00000000" w:rsidRDefault="00000000" w:rsidRPr="00000000" w14:paraId="00000016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[Enter purpose]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b" w:val="clear"/>
          </w:tcPr>
          <w:p w:rsidR="00000000" w:rsidDel="00000000" w:rsidP="00000000" w:rsidRDefault="00000000" w:rsidRPr="00000000" w14:paraId="00000018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[Enter inputs]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b" w:val="clear"/>
          </w:tcPr>
          <w:p w:rsidR="00000000" w:rsidDel="00000000" w:rsidP="00000000" w:rsidRDefault="00000000" w:rsidRPr="00000000" w14:paraId="00000019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[Enter output]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b" w:val="clear"/>
          </w:tcPr>
          <w:p w:rsidR="00000000" w:rsidDel="00000000" w:rsidP="00000000" w:rsidRDefault="00000000" w:rsidRPr="00000000" w14:paraId="0000001A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[Enter guardrails]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rPr/>
      </w:pPr>
      <w:r w:rsidDel="00000000" w:rsidR="00000000" w:rsidRPr="00000000">
        <w:rPr>
          <w:rtl w:val="0"/>
        </w:rPr>
        <w:t xml:space="preserve">Checklist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☐ </w:t>
      </w:r>
      <w:r w:rsidDel="00000000" w:rsidR="00000000" w:rsidRPr="00000000">
        <w:rPr>
          <w:rtl w:val="0"/>
        </w:rPr>
        <w:t xml:space="preserve">Complete the scenario-specific architecture document first.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rtl w:val="0"/>
        </w:rPr>
        <w:t xml:space="preserve">☐ </w:t>
      </w:r>
      <w:r w:rsidDel="00000000" w:rsidR="00000000" w:rsidRPr="00000000">
        <w:rPr>
          <w:rtl w:val="0"/>
        </w:rPr>
        <w:t xml:space="preserve">Complete supporting templates where required by the assignment.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☐ </w:t>
      </w:r>
      <w:r w:rsidDel="00000000" w:rsidR="00000000" w:rsidRPr="00000000">
        <w:rPr>
          <w:rtl w:val="0"/>
        </w:rPr>
        <w:t xml:space="preserve">Use MCP for the proprietary API system and Computer Use only for the legacy portal.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bCs w:val="1"/>
          <w:rtl w:val="0"/>
        </w:rPr>
        <w:t xml:space="preserve">☐ </w:t>
      </w: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tl w:val="0"/>
        </w:rPr>
        <w:t xml:space="preserve">Native Microsoft 365 Knowledge Source configuration for SharePoint knowledge retrieval.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rtl w:val="0"/>
        </w:rPr>
        <w:t xml:space="preserve">☐ </w:t>
      </w:r>
      <w:r w:rsidDel="00000000" w:rsidR="00000000" w:rsidRPr="00000000">
        <w:rPr>
          <w:rtl w:val="0"/>
        </w:rPr>
        <w:t xml:space="preserve">Identify at least one real cross-component tension in the final summary.</w:t>
      </w:r>
    </w:p>
    <w:p w:rsidR="00000000" w:rsidDel="00000000" w:rsidP="00000000" w:rsidRDefault="00000000" w:rsidRPr="00000000" w14:paraId="00000022">
      <w:pPr>
        <w:widowControl w:val="1"/>
        <w:spacing w:after="200" w:before="0" w:line="276" w:lineRule="auto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864" w:top="864" w:left="936" w:right="936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1f4e79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1f4e79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1f4e79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before="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="Calibri" w:cs="" w:eastAsia="ＭＳ ゴシック" w:hAnsi="Calibri"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="Calibri" w:cs="" w:eastAsia="ＭＳ ゴシック" w:hAnsi="Calibri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="Calibri" w:cs="" w:eastAsia="ＭＳ ゴシック" w:hAnsi="Calibri"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 w:val="1"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 w:val="1"/>
    <w:rsid w:val="00E618BF"/>
    <w:rPr/>
  </w:style>
  <w:style w:type="character" w:styleId="DefaultParagraphFont" w:default="1">
    <w:name w:val="Default Paragraph Font"/>
    <w:uiPriority w:val="1"/>
    <w:semiHidden w:val="1"/>
    <w:unhideWhenUsed w:val="1"/>
    <w:qFormat w:val="1"/>
    <w:rPr/>
  </w:style>
  <w:style w:type="character" w:styleId="Heading1Char" w:customStyle="1">
    <w:name w:val="Heading 1 Char"/>
    <w:basedOn w:val="DefaultParagraphFont"/>
    <w:link w:val="Heading1"/>
    <w:uiPriority w:val="9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color w:val="17365d" w:themeColor="text2" w:themeShade="0000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link w:val="BodyText"/>
    <w:uiPriority w:val="99"/>
    <w:qFormat w:val="1"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 w:val="1"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 w:val="1"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 w:val="1"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 w:val="1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character" w:styleId="IntenseQuoteChar" w:customStyle="1">
    <w:name w:val="Intense Quote Char"/>
    <w:basedOn w:val="DefaultParagraphFont"/>
    <w:link w:val="IntenseQuote"/>
    <w:uiPriority w:val="30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Heading">
    <w:name w:val="Heading"/>
    <w:basedOn w:val="Normal"/>
    <w:next w:val="TextBody"/>
    <w:qFormat w:val="1"/>
    <w:pPr>
      <w:keepNext w:val="1"/>
      <w:spacing w:after="120" w:before="240"/>
    </w:pPr>
    <w:rPr>
      <w:rFonts w:ascii="Liberation Sans" w:cs="Lohit Devanagari" w:eastAsia="Noto Sans CJK SC" w:hAnsi="Liberation Sans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 w:val="1"/>
    <w:rsid w:val="00AA1D8D"/>
    <w:pPr>
      <w:spacing w:after="120" w:before="0"/>
    </w:pPr>
    <w:rPr/>
  </w:style>
  <w:style w:type="paragraph" w:styleId="List">
    <w:name w:val="List"/>
    <w:basedOn w:val="Normal"/>
    <w:uiPriority w:val="99"/>
    <w:unhideWhenUsed w:val="1"/>
    <w:rsid w:val="00AA1D8D"/>
    <w:pPr>
      <w:spacing w:after="200" w:before="0"/>
      <w:ind w:left="360" w:hanging="360"/>
      <w:contextualSpacing w:val="1"/>
    </w:pPr>
    <w:rPr/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Lohit Devanagari"/>
      <w:i w:val="1"/>
      <w:iCs w:val="1"/>
      <w:sz w:val="24"/>
      <w:szCs w:val="24"/>
    </w:rPr>
  </w:style>
  <w:style w:type="paragraph" w:styleId="Index">
    <w:name w:val="Index"/>
    <w:basedOn w:val="Normal"/>
    <w:qFormat w:val="1"/>
    <w:pPr>
      <w:suppressLineNumbers w:val="1"/>
    </w:pPr>
    <w:rPr>
      <w:rFonts w:cs="Lohit Devanagari"/>
    </w:rPr>
  </w:style>
  <w:style w:type="paragraph" w:styleId="HeaderandFooter">
    <w:name w:val="Header and Footer"/>
    <w:basedOn w:val="Normal"/>
    <w:qFormat w:val="1"/>
    <w:pPr/>
    <w:rPr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lear" w:pos="720"/>
        <w:tab w:val="center" w:leader="none" w:pos="4680"/>
        <w:tab w:val="right" w:leader="none" w:pos="9360"/>
      </w:tabs>
      <w:spacing w:after="0" w:before="0" w:line="240" w:lineRule="auto"/>
    </w:pPr>
    <w:rPr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lear" w:pos="720"/>
        <w:tab w:val="center" w:leader="none" w:pos="4680"/>
        <w:tab w:val="right" w:leader="none" w:pos="9360"/>
      </w:tabs>
      <w:spacing w:after="0" w:before="0" w:line="240" w:lineRule="auto"/>
    </w:pPr>
    <w:rPr/>
  </w:style>
  <w:style w:type="paragraph" w:styleId="NoSpacing">
    <w:name w:val="No Spacing"/>
    <w:uiPriority w:val="1"/>
    <w:qFormat w:val="1"/>
    <w:rsid w:val="00FC693F"/>
    <w:pPr>
      <w:widowControl w:val="1"/>
      <w:bidi w:val="0"/>
      <w:spacing w:after="0" w:before="0" w:line="240" w:lineRule="auto"/>
      <w:jc w:val="left"/>
    </w:pPr>
    <w:rPr>
      <w:rFonts w:ascii="Cambria" w:cs="" w:eastAsia="ＭＳ 明朝" w:hAnsi="Cambria" w:asciiTheme="minorHAnsi" w:cstheme="minorBidi" w:eastAsiaTheme="minorEastAsia" w:hAnsiTheme="minorHAnsi"/>
      <w:color w:val="auto"/>
      <w:kern w:val="0"/>
      <w:sz w:val="20"/>
      <w:szCs w:val="22"/>
      <w:lang w:bidi="ar-SA" w:eastAsia="en-US" w:val="en-US"/>
    </w:rPr>
  </w:style>
  <w:style w:type="paragraph" w:styleId="ListParagraph">
    <w:name w:val="List Paragraph"/>
    <w:basedOn w:val="Normal"/>
    <w:uiPriority w:val="34"/>
    <w:qFormat w:val="1"/>
    <w:rsid w:val="00FC693F"/>
    <w:pPr>
      <w:spacing w:after="200" w:before="0"/>
      <w:ind w:left="720" w:hanging="0"/>
      <w:contextualSpacing w:val="1"/>
    </w:pPr>
    <w:rPr/>
  </w:style>
  <w:style w:type="paragraph" w:styleId="BodyText2">
    <w:name w:val="Body Text 2"/>
    <w:basedOn w:val="Normal"/>
    <w:link w:val="BodyText2Char"/>
    <w:uiPriority w:val="99"/>
    <w:unhideWhenUsed w:val="1"/>
    <w:qFormat w:val="1"/>
    <w:rsid w:val="00AA1D8D"/>
    <w:pPr>
      <w:spacing w:after="120" w:before="0" w:line="480" w:lineRule="auto"/>
    </w:pPr>
    <w:rPr/>
  </w:style>
  <w:style w:type="paragraph" w:styleId="BodyText3">
    <w:name w:val="Body Text 3"/>
    <w:basedOn w:val="Normal"/>
    <w:link w:val="BodyText3Char"/>
    <w:uiPriority w:val="99"/>
    <w:unhideWhenUsed w:val="1"/>
    <w:qFormat w:val="1"/>
    <w:rsid w:val="00AA1D8D"/>
    <w:pPr>
      <w:spacing w:after="120" w:before="0"/>
    </w:pPr>
    <w:rPr>
      <w:sz w:val="16"/>
      <w:szCs w:val="16"/>
    </w:rPr>
  </w:style>
  <w:style w:type="paragraph" w:styleId="List2">
    <w:name w:val="List Bullet 3"/>
    <w:basedOn w:val="Normal"/>
    <w:uiPriority w:val="99"/>
    <w:unhideWhenUsed w:val="1"/>
    <w:rsid w:val="00326F90"/>
    <w:pPr>
      <w:spacing w:after="200" w:before="0"/>
      <w:ind w:left="720" w:hanging="360"/>
      <w:contextualSpacing w:val="1"/>
    </w:pPr>
    <w:rPr/>
  </w:style>
  <w:style w:type="paragraph" w:styleId="List3">
    <w:name w:val="List Bullet 4"/>
    <w:basedOn w:val="Normal"/>
    <w:uiPriority w:val="99"/>
    <w:unhideWhenUsed w:val="1"/>
    <w:rsid w:val="00326F90"/>
    <w:pPr>
      <w:spacing w:after="200" w:before="0"/>
      <w:ind w:left="1080" w:hanging="360"/>
      <w:contextualSpacing w:val="1"/>
    </w:pPr>
    <w:rPr/>
  </w:style>
  <w:style w:type="paragraph" w:styleId="ListBullet">
    <w:name w:val="List Bullet"/>
    <w:basedOn w:val="Normal"/>
    <w:uiPriority w:val="99"/>
    <w:unhideWhenUsed w:val="1"/>
    <w:qFormat w:val="1"/>
    <w:rsid w:val="00326F90"/>
    <w:pPr>
      <w:spacing w:after="200" w:before="0"/>
      <w:contextualSpacing w:val="1"/>
    </w:pPr>
    <w:rPr/>
  </w:style>
  <w:style w:type="paragraph" w:styleId="ListBullet2">
    <w:name w:val="List Bullet 2"/>
    <w:basedOn w:val="Normal"/>
    <w:uiPriority w:val="99"/>
    <w:unhideWhenUsed w:val="1"/>
    <w:qFormat w:val="1"/>
    <w:rsid w:val="00326F90"/>
    <w:pPr>
      <w:spacing w:after="200" w:before="0"/>
      <w:contextualSpacing w:val="1"/>
    </w:pPr>
    <w:rPr/>
  </w:style>
  <w:style w:type="paragraph" w:styleId="ListBullet3">
    <w:name w:val="List Bullet 3"/>
    <w:basedOn w:val="Normal"/>
    <w:uiPriority w:val="99"/>
    <w:unhideWhenUsed w:val="1"/>
    <w:qFormat w:val="1"/>
    <w:rsid w:val="00326F90"/>
    <w:pPr>
      <w:spacing w:after="200" w:before="0"/>
      <w:contextualSpacing w:val="1"/>
    </w:pPr>
    <w:rPr/>
  </w:style>
  <w:style w:type="paragraph" w:styleId="ListNumber">
    <w:name w:val="List Number"/>
    <w:basedOn w:val="Normal"/>
    <w:uiPriority w:val="99"/>
    <w:unhideWhenUsed w:val="1"/>
    <w:qFormat w:val="1"/>
    <w:rsid w:val="00326F90"/>
    <w:pPr>
      <w:spacing w:after="200" w:before="0"/>
      <w:contextualSpacing w:val="1"/>
    </w:pPr>
    <w:rPr/>
  </w:style>
  <w:style w:type="paragraph" w:styleId="ListNumber2">
    <w:name w:val="List Number 2"/>
    <w:basedOn w:val="Normal"/>
    <w:uiPriority w:val="99"/>
    <w:unhideWhenUsed w:val="1"/>
    <w:qFormat w:val="1"/>
    <w:rsid w:val="0029639D"/>
    <w:pPr>
      <w:spacing w:after="200" w:before="0"/>
      <w:contextualSpacing w:val="1"/>
    </w:pPr>
    <w:rPr/>
  </w:style>
  <w:style w:type="paragraph" w:styleId="ListNumber3">
    <w:name w:val="List Number 3"/>
    <w:basedOn w:val="Normal"/>
    <w:uiPriority w:val="99"/>
    <w:unhideWhenUsed w:val="1"/>
    <w:qFormat w:val="1"/>
    <w:rsid w:val="0029639D"/>
    <w:pPr>
      <w:spacing w:after="200" w:before="0"/>
      <w:contextualSpacing w:val="1"/>
    </w:pPr>
    <w:rPr/>
  </w:style>
  <w:style w:type="paragraph" w:styleId="ListContinue">
    <w:name w:val="List Continue"/>
    <w:basedOn w:val="Normal"/>
    <w:uiPriority w:val="99"/>
    <w:unhideWhenUsed w:val="1"/>
    <w:qFormat w:val="1"/>
    <w:rsid w:val="0029639D"/>
    <w:pPr>
      <w:spacing w:after="120" w:before="0"/>
      <w:ind w:left="360" w:hanging="0"/>
      <w:contextualSpacing w:val="1"/>
    </w:pPr>
    <w:rPr/>
  </w:style>
  <w:style w:type="paragraph" w:styleId="ListContinue2">
    <w:name w:val="List Continue 2"/>
    <w:basedOn w:val="Normal"/>
    <w:uiPriority w:val="99"/>
    <w:unhideWhenUsed w:val="1"/>
    <w:qFormat w:val="1"/>
    <w:rsid w:val="0029639D"/>
    <w:pPr>
      <w:spacing w:after="120" w:before="0"/>
      <w:ind w:left="720" w:hanging="0"/>
      <w:contextualSpacing w:val="1"/>
    </w:pPr>
    <w:rPr/>
  </w:style>
  <w:style w:type="paragraph" w:styleId="ListContinue3">
    <w:name w:val="List Continue 3"/>
    <w:basedOn w:val="Normal"/>
    <w:uiPriority w:val="99"/>
    <w:unhideWhenUsed w:val="1"/>
    <w:qFormat w:val="1"/>
    <w:rsid w:val="0029639D"/>
    <w:pPr>
      <w:spacing w:after="120" w:before="0"/>
      <w:ind w:left="1080" w:hanging="0"/>
      <w:contextualSpacing w:val="1"/>
    </w:pPr>
    <w:rPr/>
  </w:style>
  <w:style w:type="paragraph" w:styleId="Macro">
    <w:name w:val="macro"/>
    <w:link w:val="MacroTextChar"/>
    <w:uiPriority w:val="99"/>
    <w:unhideWhenUsed w:val="1"/>
    <w:qFormat w:val="1"/>
    <w:rsid w:val="0029639D"/>
    <w:pPr>
      <w:widowControl w:val="1"/>
      <w:tabs>
        <w:tab w:val="clear" w:pos="720"/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bidi w:val="0"/>
      <w:spacing w:after="200" w:before="0" w:line="276" w:lineRule="auto"/>
      <w:jc w:val="left"/>
    </w:pPr>
    <w:rPr>
      <w:rFonts w:ascii="Courier" w:cs="" w:eastAsia="ＭＳ 明朝" w:hAnsi="Courier" w:cstheme="minorBidi" w:eastAsiaTheme="minorEastAsia"/>
      <w:color w:val="auto"/>
      <w:kern w:val="0"/>
      <w:sz w:val="20"/>
      <w:szCs w:val="20"/>
      <w:lang w:bidi="ar-SA" w:eastAsia="en-US" w:val="en-US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pPr/>
    <w:rPr>
      <w:i w:val="1"/>
      <w:iCs w:val="1"/>
      <w:color w:val="000000" w:themeColor="text1"/>
    </w:rPr>
  </w:style>
  <w:style w:type="paragraph" w:styleId="Caption1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val="single"/>
      </w:pBdr>
      <w:spacing w:after="280" w:before="200"/>
      <w:ind w:left="936" w:right="936" w:hanging="0"/>
    </w:pPr>
    <w:rPr>
      <w:b w:val="1"/>
      <w:bCs w:val="1"/>
      <w:i w:val="1"/>
      <w:iCs w:val="1"/>
      <w:color w:val="4f81bd" w:themeColor="accent1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/>
    <w:rPr/>
  </w:style>
  <w:style w:type="numbering" w:styleId="NoList" w:default="1">
    <w:name w:val="No List"/>
    <w:uiPriority w:val="99"/>
    <w:semiHidden w:val="1"/>
    <w:unhideWhenUsed w:val="1"/>
    <w:qFormat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val="single"/>
          <w:left w:color="404040" w:space="0" w:sz="8" w:themeColor="text1" w:val="single"/>
          <w:bottom w:color="404040" w:space="0" w:sz="8" w:themeColor="text1" w:val="single"/>
          <w:right w:color="404040" w:space="0" w:sz="8" w:themeColor="text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val="double"/>
          <w:left w:color="404040" w:space="0" w:sz="8" w:themeColor="text1" w:val="single"/>
          <w:bottom w:color="404040" w:space="0" w:sz="8" w:themeColor="text1" w:val="single"/>
          <w:right w:color="404040" w:space="0" w:sz="8" w:themeColor="text1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val="single"/>
          <w:left w:color="7ba0cd" w:space="0" w:sz="8" w:themeColor="accent1" w:val="single"/>
          <w:bottom w:color="7ba0cd" w:space="0" w:sz="8" w:themeColor="accent1" w:val="single"/>
          <w:right w:color="7ba0cd" w:space="0" w:sz="8" w:themeColor="accent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val="double"/>
          <w:left w:color="7ba0cd" w:space="0" w:sz="8" w:themeColor="accent1" w:val="single"/>
          <w:bottom w:color="7ba0cd" w:space="0" w:sz="8" w:themeColor="accent1" w:val="single"/>
          <w:right w:color="7ba0cd" w:space="0" w:sz="8" w:themeColor="accent1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val="single"/>
          <w:left w:color="cf7b79" w:space="0" w:sz="8" w:themeColor="accent2" w:val="single"/>
          <w:bottom w:color="cf7b79" w:space="0" w:sz="8" w:themeColor="accent2" w:val="single"/>
          <w:right w:color="cf7b79" w:space="0" w:sz="8" w:themeColor="accent2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val="double"/>
          <w:left w:color="cf7b79" w:space="0" w:sz="8" w:themeColor="accent2" w:val="single"/>
          <w:bottom w:color="cf7b79" w:space="0" w:sz="8" w:themeColor="accent2" w:val="single"/>
          <w:right w:color="cf7b79" w:space="0" w:sz="8" w:themeColor="accent2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val="single"/>
          <w:left w:color="b3cc82" w:space="0" w:sz="8" w:themeColor="accent3" w:val="single"/>
          <w:bottom w:color="b3cc82" w:space="0" w:sz="8" w:themeColor="accent3" w:val="single"/>
          <w:right w:color="b3cc82" w:space="0" w:sz="8" w:themeColor="accent3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val="double"/>
          <w:left w:color="b3cc82" w:space="0" w:sz="8" w:themeColor="accent3" w:val="single"/>
          <w:bottom w:color="b3cc82" w:space="0" w:sz="8" w:themeColor="accent3" w:val="single"/>
          <w:right w:color="b3cc82" w:space="0" w:sz="8" w:themeColor="accent3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val="single"/>
          <w:left w:color="9f8ab9" w:space="0" w:sz="8" w:themeColor="accent4" w:val="single"/>
          <w:bottom w:color="9f8ab9" w:space="0" w:sz="8" w:themeColor="accent4" w:val="single"/>
          <w:right w:color="9f8ab9" w:space="0" w:sz="8" w:themeColor="accent4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val="double"/>
          <w:left w:color="9f8ab9" w:space="0" w:sz="8" w:themeColor="accent4" w:val="single"/>
          <w:bottom w:color="9f8ab9" w:space="0" w:sz="8" w:themeColor="accent4" w:val="single"/>
          <w:right w:color="9f8ab9" w:space="0" w:sz="8" w:themeColor="accent4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val="single"/>
          <w:left w:color="78c0d4" w:space="0" w:sz="8" w:themeColor="accent5" w:val="single"/>
          <w:bottom w:color="78c0d4" w:space="0" w:sz="8" w:themeColor="accent5" w:val="single"/>
          <w:right w:color="78c0d4" w:space="0" w:sz="8" w:themeColor="accent5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val="double"/>
          <w:left w:color="78c0d4" w:space="0" w:sz="8" w:themeColor="accent5" w:val="single"/>
          <w:bottom w:color="78c0d4" w:space="0" w:sz="8" w:themeColor="accent5" w:val="single"/>
          <w:right w:color="78c0d4" w:space="0" w:sz="8" w:themeColor="accent5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val="single"/>
          <w:left w:color="f9b074" w:space="0" w:sz="8" w:themeColor="accent6" w:val="single"/>
          <w:bottom w:color="f9b074" w:space="0" w:sz="8" w:themeColor="accent6" w:val="single"/>
          <w:right w:color="f9b074" w:space="0" w:sz="8" w:themeColor="accent6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val="double"/>
          <w:left w:color="f9b074" w:space="0" w:sz="8" w:themeColor="accent6" w:val="single"/>
          <w:bottom w:color="f9b074" w:space="0" w:sz="8" w:themeColor="accent6" w:val="single"/>
          <w:right w:color="f9b074" w:space="0" w:sz="8" w:themeColor="accent6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404040" w:space="0" w:sz="18" w:themeColor="tex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7ba0cd" w:space="0" w:sz="18" w:themeColor="accen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cf7b79" w:space="0" w:sz="18" w:themeColor="accent2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b3cc82" w:space="0" w:sz="18" w:themeColor="accent3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9f8ab9" w:space="0" w:sz="18" w:themeColor="accent4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78c0d4" w:space="0" w:sz="18" w:themeColor="accent5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f9b074" w:space="0" w:sz="18" w:themeColor="accent6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6FPRekRduIdgJl+estO5nl+EXA==">CgMxLjAyDmgucmEwdXQ5MWhzbjZvOABqIgoUc3VnZ2VzdC5rb2NhOWl5c3hiOWsSClByYWxveSBSb3lqIgoUc3VnZ2VzdC4yYWZwMTFrZGphdnYSClByYWxveSBSb3lyITFPRU1KM0ZCS0pSTVJOUzEwcC1tMTctUlMwbjhOWHhzWg==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