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HR data preparation governance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2"/>
          <w:szCs w:val="22"/>
          <w:rtl w:val="0"/>
        </w:rPr>
        <w:t xml:space="preserve">Use this template to document source traceability, important preparation controls, exceptions, and any Copilot-assisted work for the project. Complete only the fields supported by the supplied project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sz w:val="22"/>
          <w:szCs w:val="22"/>
          <w:rtl w:val="0"/>
        </w:rPr>
        <w:t xml:space="preserve">1. Source Inventory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source 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period / 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sz w:val="22"/>
          <w:szCs w:val="22"/>
          <w:rtl w:val="0"/>
        </w:rPr>
        <w:t xml:space="preserve">2. Preparation Controls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/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sz w:val="22"/>
          <w:szCs w:val="22"/>
          <w:rtl w:val="0"/>
        </w:rPr>
        <w:t xml:space="preserve">3. Exception and Disposition Log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or 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sz w:val="22"/>
          <w:szCs w:val="22"/>
          <w:rtl w:val="0"/>
        </w:rPr>
        <w:t xml:space="preserve">4. Definitions and Assumptions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/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sz w:val="22"/>
          <w:szCs w:val="22"/>
          <w:rtl w:val="0"/>
        </w:rPr>
        <w:t xml:space="preserve">5. Copilot Use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If Copilot was used, record the exact prompt, the relevant output used or considered, the human verification performed, and the final Accept / Revise / Reject decision. If Copilot was not used, state that clearly.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Copilot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Decision: Accept / Revise / 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sz w:val="22"/>
          <w:szCs w:val="22"/>
          <w:rtl w:val="0"/>
        </w:rPr>
        <w:t xml:space="preserve">6. Final Traceability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CSV is derived from the reviewed and validated data state.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PDF evidence package reflects the same final data state.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 exceptions have a documented disposition.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Copilot-assisted work includes the prompt, relevant output, verification performed, and decision.</w:t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UVdmso8iZtUbjaF/JPNuNJBgw==">CgMxLjA4AHIhMWN1eXlBODdVT1hKbGNtaHVWUlJ6c3VuYjExZ0Fld3ky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