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EEE5" w14:textId="7F054F0A" w:rsidR="00503ACB" w:rsidRDefault="00000000">
      <w:pPr>
        <w:pStyle w:val="Heading1"/>
      </w:pPr>
      <w:r>
        <w:rPr>
          <w:color w:val="1F4D5E"/>
        </w:rPr>
        <w:t xml:space="preserve">Workforce Question </w:t>
      </w:r>
      <w:r>
        <w:rPr>
          <w:color w:val="1F4D5E"/>
          <w:spacing w:val="-2"/>
        </w:rPr>
        <w:t>Brief</w:t>
      </w:r>
    </w:p>
    <w:p w14:paraId="6EF9A333" w14:textId="77777777" w:rsidR="00503ACB" w:rsidRDefault="00000000">
      <w:pPr>
        <w:spacing w:before="100"/>
        <w:ind w:left="192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Leadership question, reporting context, business-context </w:t>
      </w:r>
      <w:r>
        <w:rPr>
          <w:rFonts w:ascii="Arial"/>
          <w:i/>
          <w:color w:val="545454"/>
          <w:spacing w:val="-2"/>
          <w:sz w:val="20"/>
        </w:rPr>
        <w:t>measure.</w:t>
      </w:r>
    </w:p>
    <w:p w14:paraId="79F6DDD3" w14:textId="77777777" w:rsidR="00503ACB" w:rsidRDefault="00503ACB">
      <w:pPr>
        <w:pStyle w:val="BodyText"/>
        <w:spacing w:before="23"/>
        <w:ind w:left="0"/>
        <w:rPr>
          <w:rFonts w:ascii="Arial"/>
          <w:i/>
          <w:sz w:val="20"/>
        </w:rPr>
      </w:pPr>
    </w:p>
    <w:p w14:paraId="0EA8E310" w14:textId="77777777" w:rsidR="00503ACB" w:rsidRDefault="00000000">
      <w:pPr>
        <w:pStyle w:val="Heading2"/>
      </w:pPr>
      <w:r>
        <w:rPr>
          <w:color w:val="1F4D5E"/>
        </w:rPr>
        <w:t xml:space="preserve">Leadership </w:t>
      </w:r>
      <w:r>
        <w:rPr>
          <w:color w:val="1F4D5E"/>
          <w:spacing w:val="-2"/>
        </w:rPr>
        <w:t>question</w:t>
      </w:r>
    </w:p>
    <w:p w14:paraId="001B9696" w14:textId="77777777" w:rsidR="00503ACB" w:rsidRDefault="00000000">
      <w:pPr>
        <w:pStyle w:val="BodyText"/>
        <w:spacing w:line="297" w:lineRule="auto"/>
        <w:ind w:left="192" w:right="159"/>
      </w:pPr>
      <w:r>
        <w:t>"Which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follow-up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quarter,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evidence-proportionate action should we recommend to the regional leader?"</w:t>
      </w:r>
    </w:p>
    <w:p w14:paraId="3D6CADB1" w14:textId="77777777" w:rsidR="00503ACB" w:rsidRDefault="00000000">
      <w:pPr>
        <w:pStyle w:val="Heading2"/>
        <w:spacing w:before="204"/>
      </w:pPr>
      <w:r>
        <w:rPr>
          <w:color w:val="1F4D5E"/>
        </w:rPr>
        <w:t xml:space="preserve">Reporting </w:t>
      </w:r>
      <w:r>
        <w:rPr>
          <w:color w:val="1F4D5E"/>
          <w:spacing w:val="-2"/>
        </w:rPr>
        <w:t>context</w:t>
      </w:r>
    </w:p>
    <w:p w14:paraId="0D5037CC" w14:textId="77777777" w:rsidR="00503ACB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50"/>
        <w:ind w:left="430" w:hanging="199"/>
        <w:rPr>
          <w:sz w:val="21"/>
        </w:rPr>
      </w:pPr>
      <w:r>
        <w:rPr>
          <w:sz w:val="21"/>
        </w:rPr>
        <w:t xml:space="preserve">Reporting periods: Q1 2026 (baseline), Q2 2026 </w:t>
      </w:r>
      <w:r>
        <w:rPr>
          <w:spacing w:val="-2"/>
          <w:sz w:val="21"/>
        </w:rPr>
        <w:t>(current).</w:t>
      </w:r>
    </w:p>
    <w:p w14:paraId="59793C76" w14:textId="77777777" w:rsidR="00503ACB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Function under focus: Escalations Ops (Support </w:t>
      </w:r>
      <w:r>
        <w:rPr>
          <w:spacing w:val="-2"/>
          <w:sz w:val="21"/>
        </w:rPr>
        <w:t>division).</w:t>
      </w:r>
    </w:p>
    <w:p w14:paraId="1B117348" w14:textId="77777777" w:rsidR="00503ACB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99"/>
        <w:rPr>
          <w:sz w:val="21"/>
        </w:rPr>
      </w:pPr>
      <w:r>
        <w:rPr>
          <w:sz w:val="21"/>
        </w:rPr>
        <w:t xml:space="preserve">Business-context measure: Backlog per FTE — Q2 </w:t>
      </w:r>
      <w:r>
        <w:rPr>
          <w:spacing w:val="-2"/>
          <w:sz w:val="21"/>
        </w:rPr>
        <w:t>average.</w:t>
      </w:r>
    </w:p>
    <w:p w14:paraId="078040AA" w14:textId="77777777" w:rsidR="00503ACB" w:rsidRDefault="00000000">
      <w:pPr>
        <w:pStyle w:val="Heading2"/>
        <w:spacing w:before="225"/>
      </w:pPr>
      <w:r>
        <w:rPr>
          <w:color w:val="1F4D5E"/>
          <w:spacing w:val="-2"/>
        </w:rPr>
        <w:t>Deliverable</w:t>
      </w:r>
    </w:p>
    <w:p w14:paraId="5E3D7360" w14:textId="77777777" w:rsidR="00503ACB" w:rsidRDefault="00000000">
      <w:pPr>
        <w:pStyle w:val="BodyText"/>
        <w:ind w:left="192"/>
      </w:pPr>
      <w:r>
        <w:t xml:space="preserve">A single evidence PDF, a completed CSV summary, and a 150–250 word written </w:t>
      </w:r>
      <w:r>
        <w:rPr>
          <w:spacing w:val="-2"/>
        </w:rPr>
        <w:t>recommendation.</w:t>
      </w:r>
    </w:p>
    <w:p w14:paraId="76801DDC" w14:textId="77777777" w:rsidR="00503ACB" w:rsidRDefault="00503ACB">
      <w:pPr>
        <w:pStyle w:val="BodyText"/>
        <w:spacing w:before="216"/>
        <w:ind w:left="0"/>
      </w:pPr>
    </w:p>
    <w:p w14:paraId="2C068805" w14:textId="77777777" w:rsidR="00503ACB" w:rsidRDefault="00000000">
      <w:pPr>
        <w:ind w:left="192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503ACB">
      <w:type w:val="continuous"/>
      <w:pgSz w:w="12240" w:h="15840"/>
      <w:pgMar w:top="10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A2C14"/>
    <w:multiLevelType w:val="hybridMultilevel"/>
    <w:tmpl w:val="54D600A4"/>
    <w:lvl w:ilvl="0" w:tplc="F814A6F2">
      <w:numFmt w:val="bullet"/>
      <w:lvlText w:val="•"/>
      <w:lvlJc w:val="left"/>
      <w:pPr>
        <w:ind w:left="432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1F4D5E"/>
        <w:spacing w:val="0"/>
        <w:w w:val="100"/>
        <w:position w:val="-2"/>
        <w:sz w:val="24"/>
        <w:szCs w:val="24"/>
        <w:lang w:val="en-US" w:eastAsia="en-US" w:bidi="ar-SA"/>
      </w:rPr>
    </w:lvl>
    <w:lvl w:ilvl="1" w:tplc="0DF25632">
      <w:numFmt w:val="bullet"/>
      <w:lvlText w:val="•"/>
      <w:lvlJc w:val="left"/>
      <w:pPr>
        <w:ind w:left="1368" w:hanging="200"/>
      </w:pPr>
      <w:rPr>
        <w:rFonts w:hint="default"/>
        <w:lang w:val="en-US" w:eastAsia="en-US" w:bidi="ar-SA"/>
      </w:rPr>
    </w:lvl>
    <w:lvl w:ilvl="2" w:tplc="4D5AE7C6">
      <w:numFmt w:val="bullet"/>
      <w:lvlText w:val="•"/>
      <w:lvlJc w:val="left"/>
      <w:pPr>
        <w:ind w:left="2296" w:hanging="200"/>
      </w:pPr>
      <w:rPr>
        <w:rFonts w:hint="default"/>
        <w:lang w:val="en-US" w:eastAsia="en-US" w:bidi="ar-SA"/>
      </w:rPr>
    </w:lvl>
    <w:lvl w:ilvl="3" w:tplc="3738D92E">
      <w:numFmt w:val="bullet"/>
      <w:lvlText w:val="•"/>
      <w:lvlJc w:val="left"/>
      <w:pPr>
        <w:ind w:left="3224" w:hanging="200"/>
      </w:pPr>
      <w:rPr>
        <w:rFonts w:hint="default"/>
        <w:lang w:val="en-US" w:eastAsia="en-US" w:bidi="ar-SA"/>
      </w:rPr>
    </w:lvl>
    <w:lvl w:ilvl="4" w:tplc="6B66BA76">
      <w:numFmt w:val="bullet"/>
      <w:lvlText w:val="•"/>
      <w:lvlJc w:val="left"/>
      <w:pPr>
        <w:ind w:left="4152" w:hanging="200"/>
      </w:pPr>
      <w:rPr>
        <w:rFonts w:hint="default"/>
        <w:lang w:val="en-US" w:eastAsia="en-US" w:bidi="ar-SA"/>
      </w:rPr>
    </w:lvl>
    <w:lvl w:ilvl="5" w:tplc="E1B68BD6">
      <w:numFmt w:val="bullet"/>
      <w:lvlText w:val="•"/>
      <w:lvlJc w:val="left"/>
      <w:pPr>
        <w:ind w:left="5080" w:hanging="200"/>
      </w:pPr>
      <w:rPr>
        <w:rFonts w:hint="default"/>
        <w:lang w:val="en-US" w:eastAsia="en-US" w:bidi="ar-SA"/>
      </w:rPr>
    </w:lvl>
    <w:lvl w:ilvl="6" w:tplc="F5462154">
      <w:numFmt w:val="bullet"/>
      <w:lvlText w:val="•"/>
      <w:lvlJc w:val="left"/>
      <w:pPr>
        <w:ind w:left="6008" w:hanging="200"/>
      </w:pPr>
      <w:rPr>
        <w:rFonts w:hint="default"/>
        <w:lang w:val="en-US" w:eastAsia="en-US" w:bidi="ar-SA"/>
      </w:rPr>
    </w:lvl>
    <w:lvl w:ilvl="7" w:tplc="E29041B0">
      <w:numFmt w:val="bullet"/>
      <w:lvlText w:val="•"/>
      <w:lvlJc w:val="left"/>
      <w:pPr>
        <w:ind w:left="6936" w:hanging="200"/>
      </w:pPr>
      <w:rPr>
        <w:rFonts w:hint="default"/>
        <w:lang w:val="en-US" w:eastAsia="en-US" w:bidi="ar-SA"/>
      </w:rPr>
    </w:lvl>
    <w:lvl w:ilvl="8" w:tplc="78F81F1C">
      <w:numFmt w:val="bullet"/>
      <w:lvlText w:val="•"/>
      <w:lvlJc w:val="left"/>
      <w:pPr>
        <w:ind w:left="7864" w:hanging="200"/>
      </w:pPr>
      <w:rPr>
        <w:rFonts w:hint="default"/>
        <w:lang w:val="en-US" w:eastAsia="en-US" w:bidi="ar-SA"/>
      </w:rPr>
    </w:lvl>
  </w:abstractNum>
  <w:num w:numId="1" w16cid:durableId="128936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ACB"/>
    <w:rsid w:val="00503ACB"/>
    <w:rsid w:val="00985D51"/>
    <w:rsid w:val="00B7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4FF9"/>
  <w15:docId w15:val="{84C42F2E-DEB2-4002-8771-BD6FEA50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192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9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43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42"/>
      <w:ind w:left="430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— Workforce Question Brief</dc:title>
  <dc:subject>(unspecified)</dc:subject>
  <dc:creator>(anonymous)</dc:creator>
  <cp:lastModifiedBy>Hemang Inamdar</cp:lastModifiedBy>
  <cp:revision>2</cp:revision>
  <dcterms:created xsi:type="dcterms:W3CDTF">2026-09-29T13:04:00Z</dcterms:created>
  <dcterms:modified xsi:type="dcterms:W3CDTF">2026-09-29T13:22:00Z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