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A5D8AF" w14:textId="77777777" w:rsidR="00990F17" w:rsidRDefault="00000000">
      <w:pPr>
        <w:pStyle w:val="Title"/>
        <w:rPr>
          <w:rFonts w:ascii="Inter" w:eastAsia="Inter" w:hAnsi="Inter" w:cs="Inter"/>
          <w:b/>
          <w:color w:val="3C78D8"/>
        </w:rPr>
      </w:pPr>
      <w:bookmarkStart w:id="0" w:name="_heading=h.e2glut2lm401" w:colFirst="0" w:colLast="0"/>
      <w:bookmarkEnd w:id="0"/>
      <w:r>
        <w:rPr>
          <w:rFonts w:ascii="Inter" w:eastAsia="Inter" w:hAnsi="Inter" w:cs="Inter"/>
          <w:b/>
          <w:color w:val="3C78D8"/>
        </w:rPr>
        <w:t>Competitive Analysis Template</w:t>
      </w:r>
    </w:p>
    <w:p w14:paraId="67767921" w14:textId="77777777" w:rsidR="00990F17" w:rsidRDefault="00000000">
      <w:r>
        <w:t xml:space="preserve">This document provides a template to conduct </w:t>
      </w:r>
      <w:proofErr w:type="gramStart"/>
      <w:r>
        <w:t>a competitive</w:t>
      </w:r>
      <w:proofErr w:type="gramEnd"/>
      <w:r>
        <w:t xml:space="preserve"> analysis.</w:t>
      </w:r>
    </w:p>
    <w:p w14:paraId="4711D2BC" w14:textId="77777777" w:rsidR="00990F17" w:rsidRDefault="00990F17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1CE57C8" w14:textId="77777777" w:rsidR="00990F17" w:rsidRDefault="00000000">
      <w:r>
        <w:t>A competitive analysis is a process of identifying your competitors and evaluating their strategies to determine their strengths and weaknesses relative to those of your own product or service.</w:t>
      </w:r>
    </w:p>
    <w:p w14:paraId="340A5332" w14:textId="77777777" w:rsidR="00990F17" w:rsidRDefault="00990F17">
      <w:pPr>
        <w:widowControl w:val="0"/>
      </w:pPr>
    </w:p>
    <w:p w14:paraId="0B268035" w14:textId="77777777" w:rsidR="00990F17" w:rsidRDefault="00000000">
      <w:pPr>
        <w:rPr>
          <w:b/>
        </w:rPr>
      </w:pPr>
      <w:r>
        <w:t xml:space="preserve">Here’s a competitive analysis using </w:t>
      </w:r>
      <w:r>
        <w:rPr>
          <w:b/>
        </w:rPr>
        <w:t>real companies</w:t>
      </w:r>
      <w:r>
        <w:t xml:space="preserve"> in the </w:t>
      </w:r>
      <w:r>
        <w:rPr>
          <w:b/>
        </w:rPr>
        <w:t>enterprise-level technology</w:t>
      </w:r>
      <w:r>
        <w:t xml:space="preserve"> space, specifically focusing on </w:t>
      </w:r>
      <w:r>
        <w:rPr>
          <w:b/>
        </w:rPr>
        <w:t>cloud computing, enterprise software (ERP), and data analytics</w:t>
      </w:r>
      <w:r>
        <w:t xml:space="preserve">. We’ll look at </w:t>
      </w:r>
      <w:r>
        <w:rPr>
          <w:b/>
        </w:rPr>
        <w:t>Amazon Web Services (AWS)</w:t>
      </w:r>
      <w:r>
        <w:t xml:space="preserve">, </w:t>
      </w:r>
      <w:r>
        <w:rPr>
          <w:b/>
        </w:rPr>
        <w:t>Google Cloud</w:t>
      </w:r>
      <w:r>
        <w:t xml:space="preserve">, </w:t>
      </w:r>
      <w:r>
        <w:rPr>
          <w:b/>
        </w:rPr>
        <w:t>Salesforce</w:t>
      </w:r>
      <w:r>
        <w:t xml:space="preserve">, and </w:t>
      </w:r>
      <w:r>
        <w:rPr>
          <w:b/>
        </w:rPr>
        <w:t>Oracle</w:t>
      </w:r>
      <w:r>
        <w:t xml:space="preserve"> as competitors for </w:t>
      </w:r>
      <w:r>
        <w:rPr>
          <w:b/>
        </w:rPr>
        <w:t xml:space="preserve">Microsoft Azure. </w:t>
      </w:r>
    </w:p>
    <w:p w14:paraId="5F1118F7" w14:textId="77777777" w:rsidR="00990F17" w:rsidRDefault="00990F17"/>
    <w:tbl>
      <w:tblPr>
        <w:tblStyle w:val="a0"/>
        <w:tblW w:w="1440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80"/>
        <w:gridCol w:w="2880"/>
        <w:gridCol w:w="2880"/>
        <w:gridCol w:w="2880"/>
        <w:gridCol w:w="2880"/>
      </w:tblGrid>
      <w:tr w:rsidR="00990F17" w14:paraId="7FC4B641" w14:textId="77777777" w:rsidTr="00392A25">
        <w:trPr>
          <w:tblHeader/>
          <w:jc w:val="center"/>
        </w:trPr>
        <w:tc>
          <w:tcPr>
            <w:tcW w:w="3500" w:type="dxa"/>
          </w:tcPr>
          <w:p w14:paraId="2DF79FE9" w14:textId="77777777" w:rsidR="00990F17" w:rsidRDefault="00990F17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3500" w:type="dxa"/>
          </w:tcPr>
          <w:p w14:paraId="0FBE81DE" w14:textId="77777777" w:rsidR="00990F17" w:rsidRDefault="00000000">
            <w:pPr>
              <w:rPr>
                <w:rFonts w:ascii="Arial" w:eastAsia="Arial" w:hAnsi="Arial" w:cs="Arial"/>
                <w:color w:val="000000"/>
                <w:sz w:val="22"/>
                <w:szCs w:val="22"/>
                <w:shd w:val="clear" w:color="auto" w:fill="6D9EEB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Amazon Web Services</w:t>
            </w:r>
          </w:p>
        </w:tc>
        <w:tc>
          <w:tcPr>
            <w:tcW w:w="3500" w:type="dxa"/>
          </w:tcPr>
          <w:p w14:paraId="1A88DB6C" w14:textId="77777777" w:rsidR="00990F17" w:rsidRDefault="00000000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Google Cloud </w:t>
            </w:r>
          </w:p>
        </w:tc>
        <w:tc>
          <w:tcPr>
            <w:tcW w:w="3500" w:type="dxa"/>
          </w:tcPr>
          <w:p w14:paraId="0F567370" w14:textId="77777777" w:rsidR="00990F17" w:rsidRDefault="00000000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Salesforce</w:t>
            </w:r>
          </w:p>
        </w:tc>
        <w:tc>
          <w:tcPr>
            <w:tcW w:w="3500" w:type="dxa"/>
          </w:tcPr>
          <w:p w14:paraId="029741D2" w14:textId="77777777" w:rsidR="00990F17" w:rsidRDefault="00000000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Oracle</w:t>
            </w:r>
          </w:p>
        </w:tc>
      </w:tr>
      <w:tr w:rsidR="00990F17" w14:paraId="38DAC385" w14:textId="77777777" w:rsidTr="00392A25">
        <w:trPr>
          <w:jc w:val="center"/>
        </w:trPr>
        <w:tc>
          <w:tcPr>
            <w:tcW w:w="3500" w:type="dxa"/>
          </w:tcPr>
          <w:p w14:paraId="3890D8D2" w14:textId="77777777" w:rsidR="00990F17" w:rsidRDefault="00000000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Overview/Description </w:t>
            </w:r>
          </w:p>
        </w:tc>
        <w:tc>
          <w:tcPr>
            <w:tcW w:w="3500" w:type="dxa"/>
          </w:tcPr>
          <w:p w14:paraId="27DACEC7" w14:textId="77777777" w:rsidR="00990F17" w:rsidRDefault="00000000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A subsidiary of Amazon, AWS is a cloud services platform offering a wide range of infrastructure services, including computing power, storage, and databases for enterprises worldwide. Known for scalability, security, and broad service offerings</w:t>
            </w:r>
          </w:p>
        </w:tc>
        <w:tc>
          <w:tcPr>
            <w:tcW w:w="3500" w:type="dxa"/>
          </w:tcPr>
          <w:p w14:paraId="103B5DA5" w14:textId="77777777" w:rsidR="00990F17" w:rsidRDefault="00000000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Google Cloud offers cloud computing, storage, and machine learning services. Known for its data analytics capabilities, AI/ML tools, and strong integration with Google’s enterprise tools.</w:t>
            </w:r>
          </w:p>
        </w:tc>
        <w:tc>
          <w:tcPr>
            <w:tcW w:w="3500" w:type="dxa"/>
          </w:tcPr>
          <w:p w14:paraId="50844301" w14:textId="77777777" w:rsidR="00990F17" w:rsidRDefault="00000000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A leading provider of cloud-based CRM software. Salesforce’s platform also offers business applications for marketing, sales, customer service, and analytics.</w:t>
            </w:r>
          </w:p>
        </w:tc>
        <w:tc>
          <w:tcPr>
            <w:tcW w:w="3500" w:type="dxa"/>
          </w:tcPr>
          <w:p w14:paraId="7D0B62D0" w14:textId="77777777" w:rsidR="00990F17" w:rsidRDefault="00000000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Oracle is a major player in cloud computing, offering cloud infrastructure, applications, and enterprise resource planning (ERP) solutions. Known for its strong enterprise software solutions and databases.</w:t>
            </w:r>
          </w:p>
        </w:tc>
      </w:tr>
      <w:tr w:rsidR="00990F17" w14:paraId="32F1C08D" w14:textId="77777777" w:rsidTr="00392A25">
        <w:trPr>
          <w:jc w:val="center"/>
        </w:trPr>
        <w:tc>
          <w:tcPr>
            <w:tcW w:w="3500" w:type="dxa"/>
          </w:tcPr>
          <w:p w14:paraId="3B8B85D5" w14:textId="77777777" w:rsidR="00990F17" w:rsidRDefault="00000000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Product/Service Offering</w:t>
            </w:r>
          </w:p>
        </w:tc>
        <w:tc>
          <w:tcPr>
            <w:tcW w:w="3500" w:type="dxa"/>
          </w:tcPr>
          <w:p w14:paraId="7299FEEA" w14:textId="77777777" w:rsidR="00990F17" w:rsidRDefault="00000000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Compute, Storage, Databases, AI/ML, IoT, DevOps, Cloud Networking</w:t>
            </w:r>
          </w:p>
        </w:tc>
        <w:tc>
          <w:tcPr>
            <w:tcW w:w="3500" w:type="dxa"/>
          </w:tcPr>
          <w:p w14:paraId="18D53C3D" w14:textId="77777777" w:rsidR="00990F17" w:rsidRDefault="00000000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Compute</w:t>
            </w:r>
            <w:proofErr w:type="gramEnd"/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, Storage, Databases (</w:t>
            </w:r>
            <w:proofErr w:type="spellStart"/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BigQuery</w:t>
            </w:r>
            <w:proofErr w:type="spellEnd"/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), AI/ML, Data Analytics</w:t>
            </w:r>
          </w:p>
        </w:tc>
        <w:tc>
          <w:tcPr>
            <w:tcW w:w="3500" w:type="dxa"/>
          </w:tcPr>
          <w:p w14:paraId="4774B2EC" w14:textId="77777777" w:rsidR="00990F17" w:rsidRDefault="00000000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CRM, Sales Cloud, Marketing Cloud, Service Cloud, Analytics</w:t>
            </w:r>
          </w:p>
        </w:tc>
        <w:tc>
          <w:tcPr>
            <w:tcW w:w="3500" w:type="dxa"/>
          </w:tcPr>
          <w:p w14:paraId="6300DB81" w14:textId="77777777" w:rsidR="00990F17" w:rsidRDefault="00000000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Cloud Applications (ERP, SCM, HCM), Cloud Infrastructure, Databases</w:t>
            </w:r>
          </w:p>
        </w:tc>
      </w:tr>
      <w:tr w:rsidR="00990F17" w14:paraId="567B64A3" w14:textId="77777777" w:rsidTr="00392A25">
        <w:trPr>
          <w:jc w:val="center"/>
        </w:trPr>
        <w:tc>
          <w:tcPr>
            <w:tcW w:w="3500" w:type="dxa"/>
          </w:tcPr>
          <w:p w14:paraId="7F74AF25" w14:textId="77777777" w:rsidR="00990F17" w:rsidRDefault="00000000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lastRenderedPageBreak/>
              <w:t xml:space="preserve">Key Features </w:t>
            </w:r>
          </w:p>
        </w:tc>
        <w:tc>
          <w:tcPr>
            <w:tcW w:w="3500" w:type="dxa"/>
          </w:tcPr>
          <w:p w14:paraId="3A701B0C" w14:textId="77777777" w:rsidR="00990F17" w:rsidRDefault="00000000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Scalability, global reach, security, wide array of managed services and integrations</w:t>
            </w:r>
          </w:p>
        </w:tc>
        <w:tc>
          <w:tcPr>
            <w:tcW w:w="3500" w:type="dxa"/>
          </w:tcPr>
          <w:p w14:paraId="79CA77E5" w14:textId="77777777" w:rsidR="00990F17" w:rsidRDefault="00000000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Leading data analytics tools, AI/ML services, strong integration with Google Workspace</w:t>
            </w:r>
          </w:p>
        </w:tc>
        <w:tc>
          <w:tcPr>
            <w:tcW w:w="3500" w:type="dxa"/>
          </w:tcPr>
          <w:p w14:paraId="6766728B" w14:textId="77777777" w:rsidR="00990F17" w:rsidRDefault="00000000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Highly customizable CRM, marketing automation, customer service tools, analytics</w:t>
            </w:r>
          </w:p>
        </w:tc>
        <w:tc>
          <w:tcPr>
            <w:tcW w:w="3500" w:type="dxa"/>
          </w:tcPr>
          <w:p w14:paraId="60451D21" w14:textId="77777777" w:rsidR="00990F17" w:rsidRDefault="00000000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Robust ERP, supply chain management, cloud databases, AI-driven analytics</w:t>
            </w:r>
          </w:p>
        </w:tc>
      </w:tr>
      <w:tr w:rsidR="00990F17" w14:paraId="470EB148" w14:textId="77777777" w:rsidTr="00392A25">
        <w:trPr>
          <w:jc w:val="center"/>
        </w:trPr>
        <w:tc>
          <w:tcPr>
            <w:tcW w:w="3500" w:type="dxa"/>
          </w:tcPr>
          <w:p w14:paraId="56D09F66" w14:textId="77777777" w:rsidR="00990F17" w:rsidRDefault="00000000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Target Market</w:t>
            </w:r>
          </w:p>
        </w:tc>
        <w:tc>
          <w:tcPr>
            <w:tcW w:w="3500" w:type="dxa"/>
          </w:tcPr>
          <w:p w14:paraId="1C7FF242" w14:textId="77777777" w:rsidR="00990F17" w:rsidRDefault="00000000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Large enterprises, tech companies, startups, government organizations, and any business needing scalable, flexible cloud services.</w:t>
            </w:r>
          </w:p>
        </w:tc>
        <w:tc>
          <w:tcPr>
            <w:tcW w:w="3500" w:type="dxa"/>
          </w:tcPr>
          <w:p w14:paraId="737D9E86" w14:textId="77777777" w:rsidR="00990F17" w:rsidRDefault="00000000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Tech-driven companies, data analytics-focused businesses, startups, and enterprises looking to leverage AI/ML for business transformation.</w:t>
            </w:r>
          </w:p>
        </w:tc>
        <w:tc>
          <w:tcPr>
            <w:tcW w:w="3500" w:type="dxa"/>
          </w:tcPr>
          <w:p w14:paraId="35375EA3" w14:textId="77777777" w:rsidR="00990F17" w:rsidRDefault="00000000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Sales, marketing, and customer service teams across industries, primarily mid- to large-sized businesses.</w:t>
            </w:r>
          </w:p>
        </w:tc>
        <w:tc>
          <w:tcPr>
            <w:tcW w:w="3500" w:type="dxa"/>
          </w:tcPr>
          <w:p w14:paraId="283652AE" w14:textId="77777777" w:rsidR="00990F17" w:rsidRDefault="00000000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Large enterprises </w:t>
            </w:r>
            <w:proofErr w:type="gramStart"/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needing</w:t>
            </w:r>
            <w:proofErr w:type="gramEnd"/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 ERP solutions, databases, and business applications. Particularly strong in finance, manufacturing, and large-scale enterprise environments.</w:t>
            </w:r>
          </w:p>
        </w:tc>
      </w:tr>
      <w:tr w:rsidR="00990F17" w14:paraId="0180ACA0" w14:textId="77777777" w:rsidTr="00392A25">
        <w:trPr>
          <w:jc w:val="center"/>
        </w:trPr>
        <w:tc>
          <w:tcPr>
            <w:tcW w:w="3500" w:type="dxa"/>
          </w:tcPr>
          <w:p w14:paraId="19B3E95B" w14:textId="77777777" w:rsidR="00990F17" w:rsidRDefault="00000000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Pricing</w:t>
            </w:r>
          </w:p>
        </w:tc>
        <w:tc>
          <w:tcPr>
            <w:tcW w:w="3500" w:type="dxa"/>
          </w:tcPr>
          <w:p w14:paraId="260C0580" w14:textId="77777777" w:rsidR="00990F17" w:rsidRDefault="00000000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Pay-as-you-go, Reserved, and Spot Instances pricing. Flexible </w:t>
            </w:r>
            <w:proofErr w:type="gramStart"/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pricing depending</w:t>
            </w:r>
            <w:proofErr w:type="gramEnd"/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 on service usage (compute, storage, data transfer, etc.).</w:t>
            </w:r>
          </w:p>
        </w:tc>
        <w:tc>
          <w:tcPr>
            <w:tcW w:w="3500" w:type="dxa"/>
          </w:tcPr>
          <w:p w14:paraId="363BD73E" w14:textId="77777777" w:rsidR="00990F17" w:rsidRDefault="00000000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Pay-as-you-go with sustained usage discounts and committed-use discounts. Pricing is based on </w:t>
            </w:r>
            <w:proofErr w:type="gramStart"/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compute</w:t>
            </w:r>
            <w:proofErr w:type="gramEnd"/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, storage, and data services</w:t>
            </w:r>
          </w:p>
        </w:tc>
        <w:tc>
          <w:tcPr>
            <w:tcW w:w="3500" w:type="dxa"/>
          </w:tcPr>
          <w:p w14:paraId="30BD33E6" w14:textId="77777777" w:rsidR="00990F17" w:rsidRDefault="00000000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Subscription-based pricing based on the number of users and features. Tiers for various cloud solutions (Sales Cloud, Service Cloud, etc.).</w:t>
            </w:r>
          </w:p>
        </w:tc>
        <w:tc>
          <w:tcPr>
            <w:tcW w:w="3500" w:type="dxa"/>
          </w:tcPr>
          <w:p w14:paraId="657CD83E" w14:textId="77777777" w:rsidR="00990F17" w:rsidRDefault="00000000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Subscription-based pricing, depending on the cloud applications used (ERP, databases, etc.). Flexible pricing for large enterprises with custom needs</w:t>
            </w:r>
          </w:p>
        </w:tc>
      </w:tr>
      <w:tr w:rsidR="00990F17" w14:paraId="289E22F8" w14:textId="77777777" w:rsidTr="00392A25">
        <w:trPr>
          <w:jc w:val="center"/>
        </w:trPr>
        <w:tc>
          <w:tcPr>
            <w:tcW w:w="3500" w:type="dxa"/>
          </w:tcPr>
          <w:p w14:paraId="406B3165" w14:textId="77777777" w:rsidR="00990F17" w:rsidRDefault="00000000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USPs (Unique Selling Propositions)</w:t>
            </w:r>
          </w:p>
        </w:tc>
        <w:tc>
          <w:tcPr>
            <w:tcW w:w="3500" w:type="dxa"/>
          </w:tcPr>
          <w:p w14:paraId="6B52BD2B" w14:textId="77777777" w:rsidR="00990F17" w:rsidRDefault="00000000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- Vast and diverse service offerings in cloud infrastructure.</w:t>
            </w:r>
          </w:p>
          <w:p w14:paraId="602FF8E1" w14:textId="77777777" w:rsidR="00990F17" w:rsidRDefault="00000000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- Global infrastructure with data centers around the world.</w:t>
            </w:r>
          </w:p>
          <w:p w14:paraId="2B6BBD0F" w14:textId="77777777" w:rsidR="00990F17" w:rsidRDefault="00000000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- Flexibility, scalability, and integration with a wide range of tools.</w:t>
            </w:r>
          </w:p>
        </w:tc>
        <w:tc>
          <w:tcPr>
            <w:tcW w:w="3500" w:type="dxa"/>
          </w:tcPr>
          <w:p w14:paraId="5F40C2D0" w14:textId="77777777" w:rsidR="00990F17" w:rsidRDefault="00000000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- Leading data analytics and machine learning services (</w:t>
            </w:r>
            <w:proofErr w:type="spellStart"/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BigQuery</w:t>
            </w:r>
            <w:proofErr w:type="spellEnd"/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, TensorFlow).</w:t>
            </w:r>
          </w:p>
          <w:p w14:paraId="527E81A6" w14:textId="77777777" w:rsidR="00990F17" w:rsidRDefault="00000000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- Seamless integration with Google Workspace for productivity and collaboration.</w:t>
            </w:r>
          </w:p>
          <w:p w14:paraId="5A40A035" w14:textId="77777777" w:rsidR="00990F17" w:rsidRDefault="00000000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- Strong reputation in AI and big data processing.</w:t>
            </w:r>
          </w:p>
        </w:tc>
        <w:tc>
          <w:tcPr>
            <w:tcW w:w="3500" w:type="dxa"/>
          </w:tcPr>
          <w:p w14:paraId="7C4F0876" w14:textId="77777777" w:rsidR="00990F17" w:rsidRDefault="00000000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- Market leader in cloud-based CRM.</w:t>
            </w:r>
          </w:p>
          <w:p w14:paraId="7F0496B1" w14:textId="77777777" w:rsidR="00990F17" w:rsidRDefault="00000000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- Highly customizable CRM platform with robust marketing automation and analytics.</w:t>
            </w:r>
          </w:p>
          <w:p w14:paraId="6E160001" w14:textId="77777777" w:rsidR="00990F17" w:rsidRDefault="00000000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- A complete suite for sales, marketing, and customer service teams.</w:t>
            </w:r>
          </w:p>
        </w:tc>
        <w:tc>
          <w:tcPr>
            <w:tcW w:w="3500" w:type="dxa"/>
          </w:tcPr>
          <w:p w14:paraId="5D0B225E" w14:textId="77777777" w:rsidR="00990F17" w:rsidRDefault="00000000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- Comprehensive enterprise software suite, including ERP, HR, and supply chain management.</w:t>
            </w:r>
          </w:p>
          <w:p w14:paraId="0F3261AB" w14:textId="77777777" w:rsidR="00990F17" w:rsidRDefault="00000000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- Strong focus on security, compliance, and integration with existing business systems.</w:t>
            </w:r>
          </w:p>
          <w:p w14:paraId="1AD997B8" w14:textId="77777777" w:rsidR="00990F17" w:rsidRDefault="00000000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lastRenderedPageBreak/>
              <w:t>- Advanced cloud database solutions and enterprise analytics.</w:t>
            </w:r>
          </w:p>
        </w:tc>
      </w:tr>
      <w:tr w:rsidR="00990F17" w14:paraId="59B96CA6" w14:textId="77777777" w:rsidTr="00392A25">
        <w:trPr>
          <w:jc w:val="center"/>
        </w:trPr>
        <w:tc>
          <w:tcPr>
            <w:tcW w:w="3500" w:type="dxa"/>
          </w:tcPr>
          <w:p w14:paraId="55B0559D" w14:textId="77777777" w:rsidR="00990F17" w:rsidRDefault="00000000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lastRenderedPageBreak/>
              <w:t>Geographic Reach</w:t>
            </w:r>
          </w:p>
        </w:tc>
        <w:tc>
          <w:tcPr>
            <w:tcW w:w="3500" w:type="dxa"/>
          </w:tcPr>
          <w:p w14:paraId="68D159D9" w14:textId="77777777" w:rsidR="00990F17" w:rsidRDefault="00000000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Global</w:t>
            </w:r>
          </w:p>
        </w:tc>
        <w:tc>
          <w:tcPr>
            <w:tcW w:w="3500" w:type="dxa"/>
          </w:tcPr>
          <w:p w14:paraId="4270D6AA" w14:textId="77777777" w:rsidR="00990F17" w:rsidRDefault="00000000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Global</w:t>
            </w:r>
          </w:p>
        </w:tc>
        <w:tc>
          <w:tcPr>
            <w:tcW w:w="3500" w:type="dxa"/>
          </w:tcPr>
          <w:p w14:paraId="7DE802C2" w14:textId="77777777" w:rsidR="00990F17" w:rsidRDefault="00000000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Global</w:t>
            </w:r>
          </w:p>
        </w:tc>
        <w:tc>
          <w:tcPr>
            <w:tcW w:w="3500" w:type="dxa"/>
          </w:tcPr>
          <w:p w14:paraId="48BEC5DC" w14:textId="77777777" w:rsidR="00990F17" w:rsidRDefault="00000000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Global</w:t>
            </w:r>
          </w:p>
        </w:tc>
      </w:tr>
      <w:tr w:rsidR="00990F17" w14:paraId="7FA7CA58" w14:textId="77777777" w:rsidTr="00392A25">
        <w:trPr>
          <w:jc w:val="center"/>
        </w:trPr>
        <w:tc>
          <w:tcPr>
            <w:tcW w:w="3500" w:type="dxa"/>
          </w:tcPr>
          <w:p w14:paraId="398A1371" w14:textId="77777777" w:rsidR="00990F17" w:rsidRDefault="00000000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Marketing Strategy</w:t>
            </w:r>
          </w:p>
        </w:tc>
        <w:tc>
          <w:tcPr>
            <w:tcW w:w="3500" w:type="dxa"/>
          </w:tcPr>
          <w:p w14:paraId="0118A88D" w14:textId="77777777" w:rsidR="00990F17" w:rsidRDefault="00000000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- Content marketing, educational webinars, and partnerships.</w:t>
            </w:r>
          </w:p>
          <w:p w14:paraId="2A06DC2D" w14:textId="77777777" w:rsidR="00990F17" w:rsidRDefault="00000000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- Heavy use of case studies and success stories across various industries.</w:t>
            </w:r>
          </w:p>
          <w:p w14:paraId="6439719B" w14:textId="77777777" w:rsidR="00990F17" w:rsidRDefault="00000000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- Sponsorship of major cloud and tech conferences</w:t>
            </w:r>
          </w:p>
        </w:tc>
        <w:tc>
          <w:tcPr>
            <w:tcW w:w="3500" w:type="dxa"/>
          </w:tcPr>
          <w:p w14:paraId="0AC822B0" w14:textId="77777777" w:rsidR="00990F17" w:rsidRDefault="00000000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- Targeting data-driven companies with a focus on AI/ML and big data.</w:t>
            </w:r>
          </w:p>
          <w:p w14:paraId="3AE76DCA" w14:textId="77777777" w:rsidR="00990F17" w:rsidRDefault="00000000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- Partnerships with data scientists and developers.</w:t>
            </w:r>
          </w:p>
          <w:p w14:paraId="5B6BAC88" w14:textId="77777777" w:rsidR="00990F17" w:rsidRDefault="00000000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- Offering free trials and credits to encourage testing</w:t>
            </w:r>
          </w:p>
        </w:tc>
        <w:tc>
          <w:tcPr>
            <w:tcW w:w="3500" w:type="dxa"/>
          </w:tcPr>
          <w:p w14:paraId="4CC6C88E" w14:textId="77777777" w:rsidR="00990F17" w:rsidRDefault="00000000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- Content marketing (e.g., webinars, blogs, white papers) aimed at sales and marketing professionals.</w:t>
            </w:r>
          </w:p>
          <w:p w14:paraId="0108BFB0" w14:textId="77777777" w:rsidR="00990F17" w:rsidRDefault="00000000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- Case studies and success stories.</w:t>
            </w:r>
          </w:p>
          <w:p w14:paraId="47AE7D15" w14:textId="77777777" w:rsidR="00990F17" w:rsidRDefault="00000000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- Strong digital advertising and presence in the enterprise CRM space</w:t>
            </w:r>
          </w:p>
        </w:tc>
        <w:tc>
          <w:tcPr>
            <w:tcW w:w="3500" w:type="dxa"/>
          </w:tcPr>
          <w:p w14:paraId="0C0166AD" w14:textId="77777777" w:rsidR="00990F17" w:rsidRDefault="00000000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- Focus on enterprise sales teams, with direct outreach to large enterprises.</w:t>
            </w:r>
          </w:p>
          <w:p w14:paraId="2CCCA3D6" w14:textId="77777777" w:rsidR="00990F17" w:rsidRDefault="00000000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- Webinars and events showcasing Oracle’s ERP and cloud applications.</w:t>
            </w:r>
          </w:p>
          <w:p w14:paraId="41B609EE" w14:textId="77777777" w:rsidR="00990F17" w:rsidRDefault="00000000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- Sponsorship of enterprise-focused conferences and exhibitions.</w:t>
            </w:r>
          </w:p>
        </w:tc>
      </w:tr>
    </w:tbl>
    <w:p w14:paraId="630A9ED5" w14:textId="77777777" w:rsidR="00990F17" w:rsidRDefault="00990F17">
      <w:pPr>
        <w:rPr>
          <w:rFonts w:ascii="Arial" w:eastAsia="Arial" w:hAnsi="Arial" w:cs="Arial"/>
          <w:color w:val="000000"/>
          <w:sz w:val="22"/>
          <w:szCs w:val="22"/>
        </w:rPr>
      </w:pPr>
    </w:p>
    <w:sectPr w:rsidR="00990F17">
      <w:pgSz w:w="15840" w:h="12240" w:orient="landscape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Inter">
    <w:charset w:val="00"/>
    <w:family w:val="auto"/>
    <w:pitch w:val="default"/>
    <w:embedRegular r:id="rId1" w:fontKey="{76C8BDC4-87CE-44E1-A236-9E8C3D3312D6}"/>
    <w:embedBold r:id="rId2" w:fontKey="{3847F99B-4088-4697-9B2B-481AFF29684B}"/>
    <w:embedItalic r:id="rId3" w:fontKey="{77697F37-0777-40A8-8F8F-53BE72C86DC7}"/>
  </w:font>
  <w:font w:name="Inter Medium">
    <w:charset w:val="00"/>
    <w:family w:val="auto"/>
    <w:pitch w:val="default"/>
    <w:embedRegular r:id="rId4" w:fontKey="{1AB0299B-818B-442E-9162-CECF017C04C7}"/>
  </w:font>
  <w:font w:name="Inter SemiBold">
    <w:charset w:val="00"/>
    <w:family w:val="auto"/>
    <w:pitch w:val="default"/>
    <w:embedRegular r:id="rId5" w:fontKey="{A06F8657-BCC8-4E5F-A9F8-951F0BE5D2CA}"/>
    <w:embedItalic r:id="rId6" w:fontKey="{A3EFD3C9-E5C5-401C-8BA0-40AB6C3953F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B397EA8D-FA0D-47DC-9100-13BE2F6BA4D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6B9FB887-8B8A-4EFC-8FE1-3D8E17CDFE89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0F17"/>
    <w:rsid w:val="00392A25"/>
    <w:rsid w:val="0061021C"/>
    <w:rsid w:val="00990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7385FC"/>
  <w15:docId w15:val="{18B0D596-4B2D-4528-A0A9-215174451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Inter" w:eastAsia="Inter" w:hAnsi="Inter" w:cs="Inter"/>
        <w:color w:val="1F1F1F"/>
        <w:sz w:val="24"/>
        <w:szCs w:val="24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rFonts w:ascii="Inter Medium" w:eastAsia="Inter Medium" w:hAnsi="Inter Medium" w:cs="Inter Medium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rFonts w:ascii="Inter Medium" w:eastAsia="Inter Medium" w:hAnsi="Inter Medium" w:cs="Inter Medium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rFonts w:ascii="Inter Medium" w:eastAsia="Inter Medium" w:hAnsi="Inter Medium" w:cs="Inter Medium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rFonts w:ascii="Inter Medium" w:eastAsia="Inter Medium" w:hAnsi="Inter Medium" w:cs="Inter Medium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rFonts w:ascii="Inter SemiBold" w:eastAsia="Inter SemiBold" w:hAnsi="Inter SemiBold" w:cs="Inter SemiBold"/>
      <w:i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rFonts w:ascii="Inter Medium" w:eastAsia="Inter Medium" w:hAnsi="Inter Medium" w:cs="Inter Medium"/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TO5GJPkMYzUVdbAU91+WtmOCs5w==">CgMxLjAyDmguZTJnbHV0MmxtNDAxOAByITEweGFicTFxVXJqbE9oTTIyaXpDSE1tQkVmZUd5VlFDcQ==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737</Words>
  <Characters>4202</Characters>
  <Application>Microsoft Office Word</Application>
  <DocSecurity>0</DocSecurity>
  <Lines>35</Lines>
  <Paragraphs>9</Paragraphs>
  <ScaleCrop>false</ScaleCrop>
  <Company/>
  <LinksUpToDate>false</LinksUpToDate>
  <CharactersWithSpaces>4930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TJ McDonald</cp:lastModifiedBy>
  <cp:revision>2</cp:revision>
  <dcterms:created xsi:type="dcterms:W3CDTF">2025-05-02T20:50:00Z</dcterms:created>
  <dcterms:modified xsi:type="dcterms:W3CDTF">2025-05-02T20:52:00Z</dcterms:modified>
</cp:coreProperties>
</file>