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4E79"/>
          <w:sz w:val="36"/>
        </w:rPr>
        <w:t>Agentic AI, Security, Governance &amp; Operations Architecture Document Template</w:t>
      </w:r>
    </w:p>
    <w:p>
      <w:pPr>
        <w:pStyle w:val="Normal"/>
        <w:jc w:val="center"/>
        <w:rPr>
          <w:i/>
          <w:i/>
          <w:color w:val="595959"/>
          <w:sz w:val="20"/>
        </w:rPr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Agentic AI, Security, Governance &amp; Operations Architecture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Scenario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Global financial services trade compliance monitoring platform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name]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Submission Type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AI-Graded Rich Text for document; PDF upload for diagram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Written Content Target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900-1,300 words across the six sections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Diagram Required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Yes — end-to-end architecture diagram submitted separately or embedded before export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FF2CC"/>
          </w:tcPr>
          <w:p>
            <w:pPr>
              <w:pStyle w:val="Normal"/>
              <w:spacing w:lineRule="auto" w:line="240" w:before="0" w:after="0"/>
              <w:rPr>
                <w:b w:val="false"/>
                <w:b w:val="false"/>
                <w:color w:val="1F1F1F"/>
                <w:sz w:val="18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Solution Overview</w:t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Overview paragraph</w:t>
            </w:r>
          </w:p>
        </w:tc>
      </w:tr>
      <w:tr>
        <w:trPr>
          <w:trHeight w:val="216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Write one paragraph. Include: platform purpose, transaction scale, EU/US deployment, regulated obligations, human review requirement, and the main operational constraint. Keep this concise; write it after completing the technical sections.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Requirements Classification</w:t>
      </w:r>
    </w:p>
    <w:p>
      <w:pPr>
        <w:pStyle w:val="Heading2"/>
        <w:rPr/>
      </w:pPr>
      <w:r>
        <w:rPr/>
        <w:t>Functional Requirements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Architecture Implication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Transaction processing and routing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implication]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MiFID II, Dodd-Frank, and EMIR rule checking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implication]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Sanctions screening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implication]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Risk scoring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implication]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Human compliance officer review before report filing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implication]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Non-Functional Requirements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Constraint Created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Architecture Layer Affected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200,000 transactions per day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throughput constraint]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[Deployment / APIM / observability]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Dual EU and US regional deployment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regional constraint]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[Network topology / data residency]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99.9% availability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availability constraint]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[Deployment / failover / error handling]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MiFID II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retention / review / reporting constraint]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[Governance / audit / escalation]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GDPR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data minimization and residency constraint]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[Network / audit schema / retention]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EU AI Act high-risk classification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high-risk AI obligation]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[Governance / responsible AI / CI-CD gates]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3. Agent Architecture Summary</w:t>
      </w:r>
    </w:p>
    <w:p>
      <w:pPr>
        <w:pStyle w:val="Heading2"/>
        <w:rPr/>
      </w:pPr>
      <w:r>
        <w:rPr/>
        <w:t>Orchestrator Tool Configuration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Connection Name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Data / System Accessed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Security Note</w:t>
            </w:r>
          </w:p>
        </w:tc>
      </w:tr>
      <w:tr>
        <w:trPr/>
        <w:tc>
          <w:tcPr>
            <w:tcW w:w="207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Foundry IQ connection]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Foundry IQ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function]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[Internal regulatory knowledge base]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access control]</w:t>
            </w:r>
          </w:p>
        </w:tc>
      </w:tr>
      <w:tr>
        <w:trPr/>
        <w:tc>
          <w:tcPr>
            <w:tcW w:w="207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MCP connection]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MCP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[External regulatory data feed]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feed/system]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validation or trust boundary]</w:t>
            </w:r>
          </w:p>
        </w:tc>
      </w:tr>
      <w:tr>
        <w:trPr/>
        <w:tc>
          <w:tcPr>
            <w:tcW w:w="207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MCP connection]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MCP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[Case management system access]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system]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authentication]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Escalation Logic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Trigger Condition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Threshold / Rule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Reviewer Package Contents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Decision Capture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Audit Event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Risk score band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fields packaged for reviewer]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capture method]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event fields]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Sanctions partial match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threshold/rule]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fields packaged for reviewer]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capture method]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event fields]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Jurisdiction or reportability flag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rule]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fields packaged for reviewer]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capture method]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event fields]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Guardrails and human-in-the-loop checkpoints</w:t>
            </w:r>
          </w:p>
        </w:tc>
      </w:tr>
      <w:tr>
        <w:trPr>
          <w:trHeight w:val="180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Specify Azure AI Content Safety guardrails and the exact points where automated processing pauses for compliance review.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Agent architecture narrative</w:t>
            </w:r>
          </w:p>
        </w:tc>
      </w:tr>
      <w:tr>
        <w:trPr>
          <w:trHeight w:val="252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Summarize orchestrator role, tool connections, escalation design, memory/state assumptions, and human oversight flow.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Multi-Agent Orchestration Summary</w:t>
      </w:r>
    </w:p>
    <w:p>
      <w:pPr>
        <w:pStyle w:val="Heading2"/>
        <w:rPr/>
      </w:pPr>
      <w:r>
        <w:rPr/>
        <w:t>Specialist Agent Inventory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Specialist Agent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Expected Output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Failure Fallback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MiFID II Rule Checking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scope]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fallback]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Dodd-Frank Rule Checking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scope]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fallback]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EMIR Rule Checking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scope]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fallback]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Sanctions Screening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scope]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fallback]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Risk Scoring Agent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scope]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inputs]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output]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fallback]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A2A Communication Protocol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Protocol Element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Design Entry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Correlation ID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ID format and propagation rule]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Typed handoff schema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schema reference or key fields]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Timeout parameters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timeout value and behavior]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PII redaction at trust boundaries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redaction rule]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Retry pattern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[Exponential backoff with jitter; enter retry cap]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Circuit breaker use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condition and fallback route]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Foundry Workflows orchestration logic</w:t>
            </w:r>
          </w:p>
        </w:tc>
      </w:tr>
      <w:tr>
        <w:trPr>
          <w:trHeight w:val="252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Describe the routing pattern, specialist invocation order, timeout behavior, fallback routing, and how failures are logged.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Security Architecture Summary</w:t>
      </w:r>
    </w:p>
    <w:p>
      <w:pPr>
        <w:pStyle w:val="Heading2"/>
        <w:rPr/>
      </w:pPr>
      <w:r>
        <w:rPr/>
        <w:t>Network and Identity Controls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Design Area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Required Entry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EU regional topology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EU boundary, private endpoints, routing rule]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US regional topology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US boundary, private endpoints, routing rule]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Regional data residency rule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[State how EU transaction data avoids US infrastructure]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Application Gateway + WAF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placement and purpose]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Managed identity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service-to-service identity design]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RBAC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least-privilege roles by service/agent/reviewer]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Three-Layer Adversarial AI Defense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Threat Surface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Control Design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Layer 1 — User input surface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prompt or user-input threat]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input filtering / validation]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Layer 2 — Agent tool invocation surface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MCP-connected external regulatory data feeds; indirect prompt injection risk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schema enforcement, content validation, instruction-pattern rejection]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Layer 3 — Output surface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generated output risk]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content safety / policy filter]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Security architecture narrative</w:t>
            </w:r>
          </w:p>
        </w:tc>
      </w:tr>
      <w:tr>
        <w:trPr>
          <w:trHeight w:val="252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Summarize network topology, identity controls, and adversarial AI defense. Explicitly address MCP indirect prompt injection risk.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Governance Framework Summary</w:t>
      </w:r>
    </w:p>
    <w:p>
      <w:pPr>
        <w:pStyle w:val="Heading2"/>
        <w:rPr/>
      </w:pPr>
      <w:r>
        <w:rPr/>
        <w:t>Governance Controls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Control Area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Design Entry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APIM unified gateway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routing, authentication, quota, and cost allocation policy]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Azure Policy definitions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policies for EU AI Act, GDPR data residency, approved model list]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Audit logging schema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fields retained for MiFID II and how personal data is minimized]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Responsible AI controls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controls beyond principles checklist]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EU AI Act conformity documentation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risk classification, oversight, accuracy/robustness monitoring documentation]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Audit Logging Schema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Field Group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Fields</w:t>
            </w:r>
          </w:p>
        </w:tc>
        <w:tc>
          <w:tcPr>
            <w:tcW w:w="3456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Retention / Minimization Rule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Transaction audit record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[correlation_id, transaction_id, rule outcomes, timestamps, reviewer decision]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seven-year retention rule]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Personal data fields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pseudonymized or separated fields]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GDPR minimization / purge schedule]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Model and policy events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model version, policy version, evaluation gate result]</w:t>
            </w:r>
          </w:p>
        </w:tc>
        <w:tc>
          <w:tcPr>
            <w:tcW w:w="3456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retention rule]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Governance framework narrative</w:t>
            </w:r>
          </w:p>
        </w:tc>
      </w:tr>
      <w:tr>
        <w:trPr>
          <w:trHeight w:val="252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Explain how APIM, Azure Policy, audit logging, and responsible AI controls work together. Address the MiFID II retention vs GDPR minimization design tension.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7. Deployment and Observability Summary</w:t>
      </w:r>
    </w:p>
    <w:p>
      <w:pPr>
        <w:pStyle w:val="Heading2"/>
        <w:rPr/>
      </w:pPr>
      <w:r>
        <w:rPr/>
        <w:t>Deployment Strategy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Design Area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Learner Entry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Deployment option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managed online endpoint selection and justification for 200,000 transactions/day]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Environment strategy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dev/test/prod separation, Foundry Projects, and promotion flow]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Blue/green deployment design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traffic switch and rollback approach]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Evaluation gates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groundedness/accuracy evaluation gate]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Safety gates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content safety and audit logging integrity gate]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Observability Stack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Telemetry Point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Span / Metric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Capture Targets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Alert Threshold / Escalation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Orchestrator agent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span]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[latency, errors, escalation decisions]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Specialist agents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span]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[agent ID, duration, output status]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Foundry IQ retrieval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span]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[query latency, source used, retrieval score]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External MCP APIs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span]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[status code, latency, circuit state]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Audit logging pipeline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span]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[write success/failure, queue delay]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threshold]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Deployment and observability narrative</w:t>
            </w:r>
          </w:p>
        </w:tc>
      </w:tr>
      <w:tr>
        <w:trPr>
          <w:trHeight w:val="252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Justify the deployment choice, describe CI/CD gates, and specify monitoring for the full orchestrator → specialist agents → Foundry IQ → MCP chain.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Cross-Domain Constraint Conflicts</w:t>
      </w:r>
    </w:p>
    <w:p>
      <w:pPr>
        <w:pStyle w:val="Heading2"/>
        <w:rPr/>
      </w:pPr>
      <w:r>
        <w:rPr/>
        <w:t>Conflict Resolution Log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Conflict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Requirements in Tension</w:t>
            </w:r>
          </w:p>
        </w:tc>
        <w:tc>
          <w:tcPr>
            <w:tcW w:w="2592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Resolution</w:t>
            </w:r>
          </w:p>
        </w:tc>
        <w:tc>
          <w:tcPr>
            <w:tcW w:w="2591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Architecture Section(s) Affected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Retention vs minimization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MiFID II seven-year retention vs GDPR data minimization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resolution]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[Governance / audit schema]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Availability vs data residency</w:t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99.9% availability with dual-region failover vs EU data residency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resolution]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[Network / deployment]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Model updates vs conformity documentation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Continuous model updates vs EU AI Act high-risk conformity assessment</w:t>
            </w:r>
          </w:p>
        </w:tc>
        <w:tc>
          <w:tcPr>
            <w:tcW w:w="2592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resolution]</w:t>
            </w:r>
          </w:p>
        </w:tc>
        <w:tc>
          <w:tcPr>
            <w:tcW w:w="2591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[CI/CD / governance]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9. Architecture Diagram Checklist</w:t>
      </w:r>
    </w:p>
    <w:p>
      <w:pPr>
        <w:pStyle w:val="Heading2"/>
        <w:rPr/>
      </w:pPr>
      <w:r>
        <w:rPr/>
        <w:t>Diagram Completeness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Required Element</w:t>
            </w:r>
          </w:p>
        </w:tc>
        <w:tc>
          <w:tcPr>
            <w:tcW w:w="518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Confirmed?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Orchestrator agent shown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Five specialist agents shown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Foundry IQ and MCP connections shown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Human compliance officer review queue shown and connected to orchestrator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EU and US regions shown as separate bounded areas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Private endpoints / WAF / APIM shown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Azure Policy, Content Safety, and audit logging shown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Observability instrumentation shown across full chain</w:t>
            </w:r>
          </w:p>
        </w:tc>
        <w:tc>
          <w:tcPr>
            <w:tcW w:w="5183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[Yes/No]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</w:p>
    <w:sectPr>
      <w:type w:val="nextPage"/>
      <w:pgSz w:w="12240" w:h="15840"/>
      <w:pgMar w:left="936" w:right="936" w:header="0" w:top="864" w:footer="0" w:bottom="86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6</Pages>
  <Words>1121</Words>
  <Characters>7623</Characters>
  <CharactersWithSpaces>8461</CharactersWithSpaces>
  <Paragraphs>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>Gaurab Patra</cp:lastModifiedBy>
  <dcterms:modified xsi:type="dcterms:W3CDTF">2026-08-05T08:54:09Z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