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rPr>
      </w:pPr>
      <w:bookmarkStart w:colFirst="0" w:colLast="0" w:name="_mv64vm35mjvt" w:id="0"/>
      <w:bookmarkEnd w:id="0"/>
      <w:r w:rsidDel="00000000" w:rsidR="00000000" w:rsidRPr="00000000">
        <w:rPr>
          <w:b w:val="1"/>
          <w:bCs w:val="1"/>
          <w:rtl w:val="0"/>
        </w:rPr>
        <w:t xml:space="preserve">Scenario</w:t>
      </w:r>
    </w:p>
    <w:p w:rsidR="00000000" w:rsidDel="00000000" w:rsidP="00000000" w:rsidRDefault="00000000" w:rsidRPr="00000000" w14:paraId="00000002">
      <w:pPr>
        <w:rPr/>
      </w:pPr>
      <w:r w:rsidDel="00000000" w:rsidR="00000000" w:rsidRPr="00000000">
        <w:rPr>
          <w:rtl w:val="0"/>
        </w:rPr>
        <w:t xml:space="preserve">You have been engaged as the Azure AI Solutions Architect for Meridian Health Network — a regional healthcare organization operating 14 clinics across France, Germany, and the Netherlands. The Head of Digital Operations has described five workflows they want to modernize using Azure AI. You have also been given a description of their current data estate.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2"/>
        <w:rPr>
          <w:b w:val="1"/>
          <w:bCs w:val="1"/>
        </w:rPr>
      </w:pPr>
      <w:bookmarkStart w:colFirst="0" w:colLast="0" w:name="_kuamxjxzo5b0" w:id="1"/>
      <w:bookmarkEnd w:id="1"/>
      <w:r w:rsidDel="00000000" w:rsidR="00000000" w:rsidRPr="00000000">
        <w:rPr>
          <w:b w:val="1"/>
          <w:bCs w:val="1"/>
          <w:rtl w:val="0"/>
        </w:rPr>
        <w:t xml:space="preserve">The Five Workflows: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Workflow A—Patient Intake Form Processing:</w:t>
      </w:r>
      <w:r w:rsidDel="00000000" w:rsidR="00000000" w:rsidRPr="00000000">
        <w:rPr>
          <w:rtl w:val="0"/>
        </w:rPr>
        <w:t xml:space="preserve"> Each clinic receives approximately 300 physical and scanned patient intake forms per day (4,200 across the network). Staff manually read each form, extract the patient name, date of birth, insurance ID, and presenting complaint, then type this data into the clinic management system. The forms are consistent in layout across all 14 clinics.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Workflow B—Clinical Policy Q&amp;A:</w:t>
      </w:r>
      <w:r w:rsidDel="00000000" w:rsidR="00000000" w:rsidRPr="00000000">
        <w:rPr>
          <w:rtl w:val="0"/>
        </w:rPr>
        <w:t xml:space="preserve"> Clinic administrators frequently need to look up specific operational policies such as infection control protocols, referral procedures, equipment maintenance schedules. The policy library lives in a SharePoint document library containing 740 PDFs. Staff report that the library contains multiple versions of the same documents, some from 2019, some from 2024, and several marked "DRAFT" that were never removed. Administrators spend 20–40 minutes per query navigating the folder structure.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b w:val="1"/>
          <w:bCs w:val="1"/>
          <w:rtl w:val="0"/>
        </w:rPr>
        <w:t xml:space="preserve">Workflow C—Patient Appointment Reminders:</w:t>
      </w:r>
      <w:r w:rsidDel="00000000" w:rsidR="00000000" w:rsidRPr="00000000">
        <w:rPr>
          <w:rtl w:val="0"/>
        </w:rPr>
        <w:t xml:space="preserve"> The network wants to send automated voice reminder calls to patients 24 hours before their scheduled appointments. The reminder will state the appointment date, time, clinic address, and any preparation instructions in the patient's preferred language (French, German, or Dutch).</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b w:val="1"/>
          <w:bCs w:val="1"/>
          <w:rtl w:val="0"/>
        </w:rPr>
        <w:t xml:space="preserve">Workflow D—Insurance Claim Status Routing:</w:t>
      </w:r>
      <w:r w:rsidDel="00000000" w:rsidR="00000000" w:rsidRPr="00000000">
        <w:rPr>
          <w:rtl w:val="0"/>
        </w:rPr>
        <w:t xml:space="preserve"> When an insurance claim arrives, a staff member reads the claim email, determines which of the six internal processing queues it belongs to (standard reimbursement, specialist referral, pre-authorization, dispute, emergency, other), and manually forwards it to the correct team inbox. The network receives 800 claim emails per day across all clinics.</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b w:val="1"/>
          <w:bCs w:val="1"/>
          <w:rtl w:val="0"/>
        </w:rPr>
        <w:t xml:space="preserve">Workflow E—Weekly Compliance Audit:</w:t>
      </w:r>
      <w:r w:rsidDel="00000000" w:rsidR="00000000" w:rsidRPr="00000000">
        <w:rPr>
          <w:rtl w:val="0"/>
        </w:rPr>
        <w:t xml:space="preserve"> Every Monday, the compliance officer exports a structured CSV from the clinic management database containing the previous week's 2,100 patient encounters. She manually checks each encounter record against a 9-point regulatory checklist to flag any that may be non-compliant under EU healthcare data regulations. Results are reviewed Thursday morning.</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b w:val="1"/>
          <w:bCs w:val="1"/>
          <w:rtl w:val="0"/>
        </w:rPr>
        <w:t xml:space="preserve">The Data Estate:</w:t>
      </w: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SharePoint:</w:t>
      </w:r>
      <w:r w:rsidDel="00000000" w:rsidR="00000000" w:rsidRPr="00000000">
        <w:rPr>
          <w:rtl w:val="0"/>
        </w:rPr>
        <w:t xml:space="preserve"> Clinical policy PDFs (740 documents, version control issues as described above), staff training materials, equipment manuals</w:t>
      </w:r>
    </w:p>
    <w:p w:rsidR="00000000" w:rsidDel="00000000" w:rsidP="00000000" w:rsidRDefault="00000000" w:rsidRPr="00000000" w14:paraId="00000013">
      <w:pPr>
        <w:numPr>
          <w:ilvl w:val="0"/>
          <w:numId w:val="1"/>
        </w:numPr>
        <w:ind w:left="720" w:hanging="360"/>
      </w:pPr>
      <w:r w:rsidDel="00000000" w:rsidR="00000000" w:rsidRPr="00000000">
        <w:rPr>
          <w:b w:val="1"/>
          <w:bCs w:val="1"/>
          <w:rtl w:val="0"/>
        </w:rPr>
        <w:t xml:space="preserve">Dataverse:</w:t>
      </w:r>
      <w:r w:rsidDel="00000000" w:rsidR="00000000" w:rsidRPr="00000000">
        <w:rPr>
          <w:rtl w:val="0"/>
        </w:rPr>
        <w:t xml:space="preserve"> Patient records (name, DOB, insurance ID, encounter history, appointment data, preferred language), claim records (structured rows and columns)</w:t>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Azure Data Lake Storage:</w:t>
      </w:r>
      <w:r w:rsidDel="00000000" w:rsidR="00000000" w:rsidRPr="00000000">
        <w:rPr>
          <w:rtl w:val="0"/>
        </w:rPr>
        <w:t xml:space="preserve"> Raw system logs, historical encounter data spanning 8 years, billing telemetry</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b w:val="1"/>
          <w:bCs w:val="1"/>
          <w:rtl w:val="0"/>
        </w:rPr>
        <w:t xml:space="preserve">Constraints:</w:t>
      </w: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All patient data must be processed and stored within EU regions as the GDPR applies to all workflows involving patient information</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Workflow D (claim routing) must return a routing decision within two seconds and clinic staff wait at their screen for the result</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Workflow E (compliance audit) has no real-time requirement and its results are reviewed two days after processing</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The IT team is small and prefers managed infrastructure where possible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Budget for AI infrastructure has been approved but requires a defensible cost projection before procurement</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