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36"/>
          <w:szCs w:val="36"/>
          <w:rtl w:val="0"/>
        </w:rPr>
        <w:t>Cognitive and Knowledge Services Architecture Document</w:t>
      </w:r>
      <w:r w:rsidDel="00000000" w:rsidR="00000000" w:rsidRPr="00000000">
        <w:rPr>
          <w:rtl w:val="0"/>
        </w:rPr>
      </w:r>
    </w:p>
    <w:p w:rsidR="00000000" w:rsidDel="00000000" w:rsidP="00000000" w:rsidRDefault="00000000" w:rsidRPr="00000000" w14:paraId="00000002">
      <w:pPr>
        <w:jc w:val="center"/>
        <w:rPr>
          <w:i w:val="1"/>
          <w:iCs w:val="1"/>
          <w:color w:val="595959"/>
          <w:sz w:val="20"/>
          <w:szCs w:val="20"/>
        </w:rPr>
      </w:pPr>
      <w:r w:rsidDel="00000000" w:rsidR="00000000" w:rsidRPr="00000000">
        <w:rPr>
          <w:rtl w:val="0"/>
        </w:rPr>
      </w:r>
      <w:r>
        <w:rPr>
          <w:color w:val="595959"/>
          <w:sz w:val="22"/>
        </w:rPr>
        <w:t>Integrated Claims AI Platform · Gate deliverable for the AI platform investment decision</w:t>
      </w:r>
    </w:p>
    <w:p w:rsidR="00000000" w:rsidDel="00000000" w:rsidP="00000000" w:rsidRDefault="00000000" w:rsidRPr="00000000" w14:paraId="00000003">
      <w:pPr>
        <w:rPr/>
      </w:pPr>
      <w:r w:rsidDel="00000000" w:rsidR="00000000" w:rsidRPr="00000000">
        <w:rPr>
          <w:rtl w:val="0"/>
        </w:rPr>
      </w:r>
    </w:p>
    <w:tbl>
      <w:tblPr>
        <w:tblStyle w:val="Table1"/>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3"/>
        <w:tblGridChange w:id="0">
          <w:tblGrid>
            <w:gridCol w:w="5184"/>
            <w:gridCol w:w="5183"/>
          </w:tblGrid>
        </w:tblGridChange>
      </w:tblGrid>
      <w:tr>
        <w:trPr>
          <w:cantSplit w:val="1"/>
          <w:tblHeader w:val="1"/>
        </w:trPr>
        <w:tc>
          <w:tcPr>
            <w:shd w:fill="e7e6e6" w:val="clear"/>
          </w:tcPr>
          <w:p w:rsidR="00000000" w:rsidDel="00000000" w:rsidP="00000000" w:rsidRDefault="00000000" w:rsidRPr="00000000" w14:paraId="00000004">
            <w:pPr>
              <w:keepNext/>
              <w:spacing w:after="0" w:before="0" w:line="240" w:lineRule="auto"/>
              <w:rPr/>
            </w:pPr>
            <w:r w:rsidDel="00000000" w:rsidR="00000000" w:rsidRPr="00000000">
              <w:rPr>
                <w:b w:val="1"/>
                <w:bCs w:val="1"/>
                <w:color w:val="1f1f1f"/>
                <w:sz w:val="18"/>
                <w:szCs w:val="18"/>
                <w:rtl w:val="0"/>
              </w:rPr>
              <w:t xml:space="preserve">Project</w:t>
            </w:r>
            <w:r w:rsidDel="00000000" w:rsidR="00000000" w:rsidRPr="00000000">
              <w:rPr>
                <w:rtl w:val="0"/>
              </w:rPr>
            </w:r>
          </w:p>
        </w:tc>
        <w:tc>
          <w:tcPr/>
          <w:p w:rsidR="00000000" w:rsidDel="00000000" w:rsidP="00000000" w:rsidRDefault="00000000" w:rsidRPr="00000000" w14:paraId="00000005">
            <w:pPr>
              <w:keepNext/>
              <w:spacing w:after="0" w:before="0" w:line="240" w:lineRule="auto"/>
              <w:rPr/>
            </w:pPr>
            <w:r w:rsidDel="00000000" w:rsidR="00000000" w:rsidRPr="00000000">
              <w:rPr>
                <w:b w:val="0"/>
                <w:bCs w:val="0"/>
                <w:color w:val="1f1f1f"/>
                <w:sz w:val="18"/>
                <w:szCs w:val="18"/>
                <w:rtl w:val="0"/>
              </w:rPr>
              <w:t xml:space="preserve">Cognitive and Knowledge Services Architecture</w:t>
            </w:r>
            <w:r w:rsidDel="00000000" w:rsidR="00000000" w:rsidRPr="00000000">
              <w:rPr>
                <w:rtl w:val="0"/>
              </w:rPr>
            </w:r>
          </w:p>
        </w:tc>
      </w:tr>
      <w:tr>
        <w:trPr>
          <w:cantSplit w:val="1"/>
          <w:tblHeader w:val="0"/>
        </w:trPr>
        <w:tc>
          <w:tcPr>
            <w:shd w:fill="e7e6e6" w:val="clear"/>
          </w:tcPr>
          <w:p w:rsidR="00000000" w:rsidDel="00000000" w:rsidP="00000000" w:rsidRDefault="00000000" w:rsidRPr="00000000" w14:paraId="00000006">
            <w:pPr>
              <w:spacing w:after="0" w:before="0" w:line="240" w:lineRule="auto"/>
              <w:rPr/>
            </w:pPr>
            <w:r w:rsidDel="00000000" w:rsidR="00000000" w:rsidRPr="00000000">
              <w:rPr>
                <w:b w:val="1"/>
                <w:bCs w:val="1"/>
                <w:color w:val="1f1f1f"/>
                <w:sz w:val="18"/>
                <w:szCs w:val="18"/>
                <w:rtl w:val="0"/>
              </w:rPr>
              <w:t xml:space="preserve">Scenario</w:t>
            </w:r>
            <w:r w:rsidDel="00000000" w:rsidR="00000000" w:rsidRPr="00000000">
              <w:rPr>
                <w:rtl w:val="0"/>
              </w:rPr>
            </w:r>
          </w:p>
        </w:tc>
        <w:tc>
          <w:tcPr/>
          <w:p w:rsidR="00000000" w:rsidDel="00000000" w:rsidP="00000000" w:rsidRDefault="00000000" w:rsidRPr="00000000" w14:paraId="00000007">
            <w:pPr>
              <w:spacing w:after="0" w:before="0" w:line="240" w:lineRule="auto"/>
              <w:rPr/>
            </w:pPr>
            <w:r w:rsidDel="00000000" w:rsidR="00000000" w:rsidRPr="00000000">
              <w:rPr>
                <w:b w:val="0"/>
                <w:bCs w:val="0"/>
                <w:color w:val="1f1f1f"/>
                <w:sz w:val="18"/>
                <w:szCs w:val="18"/>
                <w:rtl w:val="0"/>
              </w:rPr>
              <w:t xml:space="preserve">Integrated insurance claims AI platform</w:t>
            </w:r>
            <w:r w:rsidDel="00000000" w:rsidR="00000000" w:rsidRPr="00000000">
              <w:rPr>
                <w:rtl w:val="0"/>
              </w:rPr>
            </w:r>
          </w:p>
        </w:tc>
      </w:tr>
      <w:tr>
        <w:trPr>
          <w:cantSplit w:val="1"/>
          <w:tblHeader w:val="0"/>
        </w:trPr>
        <w:tc>
          <w:tcPr>
            <w:shd w:fill="e7e6e6" w:val="clear"/>
          </w:tcPr>
          <w:p w:rsidR="00000000" w:rsidDel="00000000" w:rsidP="00000000" w:rsidRDefault="00000000" w:rsidRPr="00000000" w14:paraId="00000008">
            <w:pPr>
              <w:spacing w:after="0" w:before="0" w:line="240" w:lineRule="auto"/>
              <w:rPr/>
            </w:pPr>
            <w:r w:rsidDel="00000000" w:rsidR="00000000" w:rsidRPr="00000000">
              <w:rPr>
                <w:b w:val="1"/>
                <w:bCs w:val="1"/>
                <w:color w:val="1f1f1f"/>
                <w:sz w:val="18"/>
                <w:szCs w:val="18"/>
                <w:rtl w:val="0"/>
              </w:rPr>
              <w:t xml:space="preserve">Learner Name</w:t>
            </w:r>
            <w:r w:rsidDel="00000000" w:rsidR="00000000" w:rsidRPr="00000000">
              <w:rPr>
                <w:rtl w:val="0"/>
              </w:rPr>
            </w:r>
          </w:p>
        </w:tc>
        <w:tc>
          <w:tcPr/>
          <w:p w:rsidR="00000000" w:rsidDel="00000000" w:rsidP="00000000" w:rsidRDefault="00000000" w:rsidRPr="00000000" w14:paraId="00000009">
            <w:pPr>
              <w:spacing w:after="0" w:before="0" w:line="240" w:lineRule="auto"/>
              <w:rPr/>
            </w:pPr>
            <w:r w:rsidDel="00000000" w:rsidR="00000000" w:rsidRPr="00000000">
              <w:rPr>
                <w:b w:val="0"/>
                <w:bCs w:val="0"/>
                <w:color w:val="1f1f1f"/>
                <w:sz w:val="18"/>
                <w:szCs w:val="18"/>
                <w:rtl w:val="0"/>
              </w:rPr>
              <w:t xml:space="preserve">[Enter name]</w:t>
            </w:r>
            <w:r w:rsidDel="00000000" w:rsidR="00000000" w:rsidRPr="00000000">
              <w:rPr>
                <w:rtl w:val="0"/>
              </w:rPr>
            </w:r>
          </w:p>
        </w:tc>
      </w:tr>
      <w:tr>
        <w:trPr>
          <w:cantSplit w:val="1"/>
          <w:tblHeader w:val="0"/>
        </w:trPr>
        <w:tc>
          <w:tcPr>
            <w:shd w:fill="e7e6e6" w:val="clear"/>
          </w:tcPr>
          <w:p w:rsidR="00000000" w:rsidDel="00000000" w:rsidP="00000000" w:rsidRDefault="00000000" w:rsidRPr="00000000" w14:paraId="0000000A">
            <w:pPr>
              <w:spacing w:after="0" w:before="0" w:line="240" w:lineRule="auto"/>
              <w:rPr/>
            </w:pPr>
            <w:r w:rsidDel="00000000" w:rsidR="00000000" w:rsidRPr="00000000">
              <w:rPr>
                <w:b w:val="1"/>
                <w:bCs w:val="1"/>
                <w:color w:val="1f1f1f"/>
                <w:sz w:val="18"/>
                <w:szCs w:val="18"/>
                <w:rtl w:val="0"/>
              </w:rPr>
              <w:t xml:space="preserve">Submission Format</w:t>
            </w:r>
            <w:r w:rsidDel="00000000" w:rsidR="00000000" w:rsidRPr="00000000">
              <w:rPr>
                <w:rtl w:val="0"/>
              </w:rPr>
            </w:r>
          </w:p>
        </w:tc>
        <w:tc>
          <w:tcPr/>
          <w:p w:rsidR="00000000" w:rsidDel="00000000" w:rsidP="00000000" w:rsidRDefault="00000000" w:rsidRPr="00000000" w14:paraId="0000000B">
            <w:pPr>
              <w:spacing w:after="0" w:before="0" w:line="240" w:lineRule="auto"/>
              <w:rPr/>
            </w:pPr>
            <w:r>
              <w:rPr>
                <w:b w:val="0"/>
                <w:color w:val="1F1F1F"/>
                <w:sz w:val="18"/>
              </w:rPr>
              <w:t>Word (.docx) and PDF; diagram embedded as Figure 1 and attached as a vector PDF</w:t>
            </w:r>
          </w:p>
        </w:tc>
      </w:tr>
      <w:tr>
        <w:trPr>
          <w:cantSplit w:val="1"/>
          <w:tblHeader w:val="0"/>
        </w:trPr>
        <w:tc>
          <w:tcPr>
            <w:shd w:fill="e7e6e6" w:val="clear"/>
          </w:tcPr>
          <w:p w:rsidR="00000000" w:rsidDel="00000000" w:rsidP="00000000" w:rsidRDefault="00000000" w:rsidRPr="00000000" w14:paraId="0000000C">
            <w:pPr>
              <w:spacing w:after="0" w:before="0" w:line="240" w:lineRule="auto"/>
              <w:rPr/>
            </w:pPr>
            <w:r w:rsidDel="00000000" w:rsidR="00000000" w:rsidRPr="00000000">
              <w:rPr>
                <w:b w:val="1"/>
                <w:bCs w:val="1"/>
                <w:color w:val="1f1f1f"/>
                <w:sz w:val="18"/>
                <w:szCs w:val="18"/>
                <w:rtl w:val="0"/>
              </w:rPr>
              <w:t xml:space="preserve">Written Content Target</w:t>
            </w:r>
            <w:r w:rsidDel="00000000" w:rsidR="00000000" w:rsidRPr="00000000">
              <w:rPr>
                <w:rtl w:val="0"/>
              </w:rPr>
            </w:r>
          </w:p>
        </w:tc>
        <w:tc>
          <w:tcPr/>
          <w:p w:rsidR="00000000" w:rsidDel="00000000" w:rsidP="00000000" w:rsidRDefault="00000000" w:rsidRPr="00000000" w14:paraId="0000000D">
            <w:pPr>
              <w:spacing w:after="0" w:before="0" w:line="240" w:lineRule="auto"/>
              <w:rPr/>
            </w:pPr>
            <w:r w:rsidDel="00000000" w:rsidR="00000000" w:rsidRPr="00000000">
              <w:rPr>
                <w:b w:val="0"/>
                <w:bCs w:val="0"/>
                <w:color w:val="1f1f1f"/>
                <w:sz w:val="18"/>
                <w:szCs w:val="18"/>
                <w:rtl w:val="0"/>
              </w:rPr>
              <w:t xml:space="preserve">800-1,200 words, not counting the diagram</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1"/>
          <w:tblHeader w:val="0"/>
        </w:trPr>
        <w:tc>
          <w:tcPr>
            <w:shd w:fill="fff2cc" w:val="clear"/>
          </w:tcPr>
          <w:p w:rsidR="00000000" w:rsidDel="00000000" w:rsidP="00000000" w:rsidRDefault="00000000" w:rsidRPr="00000000" w14:paraId="0000000F">
            <w:pPr>
              <w:spacing w:after="0" w:before="0" w:line="240" w:lineRule="auto"/>
              <w:rPr>
                <w:b w:val="0"/>
                <w:bCs w:val="0"/>
                <w:color w:val="1f1f1f"/>
                <w:sz w:val="18"/>
                <w:szCs w:val="18"/>
              </w:rPr>
            </w:pPr>
            <w:r>
              <w:rPr>
                <w:b/>
                <w:color w:val="1F1F1F"/>
                <w:sz w:val="18"/>
              </w:rPr>
              <w:t>Assumptions.</w:t>
            </w:r>
            <w:r>
              <w:rPr>
                <w:b w:val="0"/>
                <w:color w:val="1F1F1F"/>
                <w:sz w:val="18"/>
              </w:rPr>
              <w:t xml:space="preserve"> US multi-state P&amp;C carrier licensed in New York, so 23 NYCRR 500 (NYDFS cybersecurity) and 11 NYCRR 243 (Regulation 152, records retention) are the compliance citations; Data Privacy confirms state variations. All resources run in US Azure regions behind private endpoints, with Entra ID authentication and customer-managed keys.</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1. Solution Overview</w:t>
      </w:r>
    </w:p>
    <w:tbl>
      <w:tblPr>
        <w:tblStyle w:val="Table3"/>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1"/>
          <w:tblHeader w:val="0"/>
        </w:trPr>
        <w:tc>
          <w:tcPr>
            <w:shd w:fill="d9eaf7" w:val="clear"/>
          </w:tcPr>
          <w:p w:rsidR="00000000" w:rsidDel="00000000" w:rsidP="00000000" w:rsidRDefault="00000000" w:rsidRPr="00000000" w14:paraId="00000012">
            <w:pPr>
              <w:keepNext/>
              <w:spacing w:after="0" w:before="0" w:line="240" w:lineRule="auto"/>
              <w:rPr/>
            </w:pPr>
            <w:r w:rsidDel="00000000" w:rsidR="00000000" w:rsidRPr="00000000">
              <w:rPr>
                <w:b w:val="1"/>
                <w:bCs w:val="1"/>
                <w:color w:val="1f1f1f"/>
                <w:sz w:val="18"/>
                <w:szCs w:val="18"/>
                <w:rtl w:val="0"/>
              </w:rPr>
              <w:t xml:space="preserve">Overview Paragraph</w:t>
            </w:r>
            <w:r w:rsidDel="00000000" w:rsidR="00000000" w:rsidRPr="00000000">
              <w:rPr>
                <w:rtl w:val="0"/>
              </w:rPr>
            </w:r>
          </w:p>
        </w:tc>
      </w:tr>
      <w:tr>
        <w:trPr>
          <w:cantSplit w:val="1"/>
          <w:trHeight w:val="2520" w:hRule="atLeast"/>
          <w:tblHeader w:val="0"/>
        </w:trPr>
        <w:tc>
          <w:tcPr>
            <w:shd w:fill="f8f9fb" w:val="clear"/>
          </w:tcPr>
          <w:p w:rsidR="00000000" w:rsidDel="00000000" w:rsidP="00000000" w:rsidRDefault="00000000" w:rsidRPr="00000000" w14:paraId="00000013">
            <w:pPr>
              <w:spacing w:after="0" w:before="0" w:line="240" w:lineRule="auto"/>
              <w:rPr/>
            </w:pPr>
            <w:r>
              <w:rPr>
                <w:b w:val="0"/>
                <w:color w:val="1F1F1F"/>
                <w:sz w:val="19"/>
              </w:rPr>
              <w:t>A large property and casualty insurer is building an integrated Azure AI platform to shorten the time from first notice of loss (FNOL) to adjuster decision, remove manual re-keying errors and give adjusters fast access to policy and regulatory knowledge. It delivers five capabilities: (1) classification and extraction of invoices, structured claims forms, police reports and medical records with Azure AI Document Intelligence; (2) damage-photo analysis for vehicle and property claims with Azure AI Vision, a custom damage detector and GPT-4o-class reasoning; (3) real-time and batch transcription of claims intake calls with Azure AI Speech, plus post-call analytics in Azure AI Language; (4) NLP for customer communications in English, Spanish, French and Portuguese with Azure AI Language and Azure AI Translator; and (5) knowledge mining over a 200,000-document policy and regulatory archive with Azure AI Search, where document, vision and speech outputs also converge into one claims record. The key constraints are regulatory compliance (six-year claim-file retention including call audio, NYDFS access and audit-trail controls, and adjusters seeing only their assigned claims), four-language support for regulated customer communications, and document processing scale, from continuous claim intake to a 200,000-document backfill.</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2. Requirements Map</w:t>
      </w:r>
    </w:p>
    <w:p w:rsidR="00000000" w:rsidDel="00000000" w:rsidP="00000000" w:rsidRDefault="00000000" w:rsidRPr="00000000" w14:paraId="00000016">
      <w:pPr>
        <w:pStyle w:val="Heading2"/>
        <w:rPr/>
      </w:pPr>
      <w:r w:rsidDel="00000000" w:rsidR="00000000" w:rsidRPr="00000000">
        <w:rPr>
          <w:rtl w:val="0"/>
        </w:rPr>
        <w:t xml:space="preserve">Capability-to-Service Mapping</w:t>
      </w:r>
    </w:p>
    <w:tbl>
      <w:tblPr>
        <w:tblStyle w:val="Table4"/>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956"/>
        <w:gridCol w:w="2956"/>
        <w:gridCol w:w="2956"/>
        <w:tblGridChange w:id="0">
          <w:tblGrid>
            <w:gridCol w:w="2592"/>
            <w:gridCol w:w="2592"/>
            <w:gridCol w:w="2592"/>
            <w:gridCol w:w="2591"/>
          </w:tblGrid>
        </w:tblGridChange>
      </w:tblGrid>
      <w:tr>
        <w:trPr>
          <w:cantSplit w:val="1"/>
          <w:tblHeader w:val="1"/>
        </w:trPr>
        <w:tc>
          <w:tcPr>
            <w:tcW w:type="dxa" w:w="1500"/>
            <w:shd w:fill="1f4e79" w:val="clear"/>
          </w:tcPr>
          <w:p w:rsidR="00000000" w:rsidDel="00000000" w:rsidP="00000000" w:rsidRDefault="00000000" w:rsidRPr="00000000" w14:paraId="00000017">
            <w:pPr>
              <w:keepNext/>
              <w:spacing w:after="0" w:before="0" w:line="240" w:lineRule="auto"/>
              <w:rPr/>
            </w:pPr>
            <w:r w:rsidDel="00000000" w:rsidR="00000000" w:rsidRPr="00000000">
              <w:rPr>
                <w:b w:val="1"/>
                <w:bCs w:val="1"/>
                <w:color w:val="ffffff"/>
                <w:sz w:val="18"/>
                <w:szCs w:val="18"/>
                <w:rtl w:val="0"/>
              </w:rPr>
              <w:t xml:space="preserve">Capability</w:t>
            </w:r>
            <w:r w:rsidDel="00000000" w:rsidR="00000000" w:rsidRPr="00000000">
              <w:rPr>
                <w:rtl w:val="0"/>
              </w:rPr>
            </w:r>
          </w:p>
        </w:tc>
        <w:tc>
          <w:tcPr>
            <w:tcW w:type="dxa" w:w="2956"/>
            <w:shd w:fill="1f4e79" w:val="clear"/>
          </w:tcPr>
          <w:p w:rsidR="00000000" w:rsidDel="00000000" w:rsidP="00000000" w:rsidRDefault="00000000" w:rsidRPr="00000000" w14:paraId="00000018">
            <w:pPr>
              <w:keepNext/>
              <w:spacing w:after="0" w:before="0" w:line="240" w:lineRule="auto"/>
              <w:rPr/>
            </w:pPr>
            <w:r w:rsidDel="00000000" w:rsidR="00000000" w:rsidRPr="00000000">
              <w:rPr>
                <w:b w:val="1"/>
                <w:bCs w:val="1"/>
                <w:color w:val="ffffff"/>
                <w:sz w:val="18"/>
                <w:szCs w:val="18"/>
                <w:rtl w:val="0"/>
              </w:rPr>
              <w:t xml:space="preserve">Business Requirement</w:t>
            </w:r>
            <w:r w:rsidDel="00000000" w:rsidR="00000000" w:rsidRPr="00000000">
              <w:rPr>
                <w:rtl w:val="0"/>
              </w:rPr>
            </w:r>
          </w:p>
        </w:tc>
        <w:tc>
          <w:tcPr>
            <w:tcW w:type="dxa" w:w="2956"/>
            <w:shd w:fill="1f4e79" w:val="clear"/>
          </w:tcPr>
          <w:p w:rsidR="00000000" w:rsidDel="00000000" w:rsidP="00000000" w:rsidRDefault="00000000" w:rsidRPr="00000000" w14:paraId="00000019">
            <w:pPr>
              <w:keepNext/>
              <w:spacing w:after="0" w:before="0" w:line="240" w:lineRule="auto"/>
              <w:rPr/>
            </w:pPr>
            <w:r w:rsidDel="00000000" w:rsidR="00000000" w:rsidRPr="00000000">
              <w:rPr>
                <w:b w:val="1"/>
                <w:bCs w:val="1"/>
                <w:color w:val="ffffff"/>
                <w:sz w:val="18"/>
                <w:szCs w:val="18"/>
                <w:rtl w:val="0"/>
              </w:rPr>
              <w:t xml:space="preserve">Azure AI Service(s)</w:t>
            </w:r>
            <w:r w:rsidDel="00000000" w:rsidR="00000000" w:rsidRPr="00000000">
              <w:rPr>
                <w:rtl w:val="0"/>
              </w:rPr>
            </w:r>
          </w:p>
        </w:tc>
        <w:tc>
          <w:tcPr>
            <w:tcW w:type="dxa" w:w="2956"/>
            <w:shd w:fill="1f4e79" w:val="clear"/>
          </w:tcPr>
          <w:p w:rsidR="00000000" w:rsidDel="00000000" w:rsidP="00000000" w:rsidRDefault="00000000" w:rsidRPr="00000000" w14:paraId="0000001A">
            <w:pPr>
              <w:keepNext/>
              <w:spacing w:after="0" w:before="0" w:line="240" w:lineRule="auto"/>
              <w:rPr/>
            </w:pPr>
            <w:r w:rsidDel="00000000" w:rsidR="00000000" w:rsidRPr="00000000">
              <w:rPr>
                <w:b w:val="1"/>
                <w:bCs w:val="1"/>
                <w:color w:val="ffffff"/>
                <w:sz w:val="18"/>
                <w:szCs w:val="18"/>
                <w:rtl w:val="0"/>
              </w:rPr>
              <w:t xml:space="preserve">Compliance Requirement</w:t>
            </w:r>
            <w:r w:rsidDel="00000000" w:rsidR="00000000" w:rsidRPr="00000000">
              <w:rPr>
                <w:rtl w:val="0"/>
              </w:rPr>
            </w:r>
          </w:p>
        </w:tc>
      </w:tr>
      <w:tr>
        <w:trPr>
          <w:cantSplit w:val="1"/>
          <w:tblHeader w:val="0"/>
        </w:trPr>
        <w:tc>
          <w:tcPr>
            <w:tcW w:type="dxa" w:w="1500"/>
          </w:tcPr>
          <w:p w:rsidR="00000000" w:rsidDel="00000000" w:rsidP="00000000" w:rsidRDefault="00000000" w:rsidRPr="00000000" w14:paraId="0000001B">
            <w:pPr>
              <w:spacing w:after="0" w:before="0" w:line="240" w:lineRule="auto"/>
              <w:rPr/>
            </w:pPr>
            <w:r w:rsidDel="00000000" w:rsidR="00000000" w:rsidRPr="00000000">
              <w:rPr>
                <w:b w:val="0"/>
                <w:bCs w:val="0"/>
                <w:color w:val="1f1f1f"/>
                <w:sz w:val="18"/>
                <w:szCs w:val="18"/>
                <w:rtl w:val="0"/>
              </w:rPr>
              <w:t xml:space="preserve">Document Processing</w:t>
            </w:r>
            <w:r w:rsidDel="00000000" w:rsidR="00000000" w:rsidRPr="00000000">
              <w:rPr>
                <w:rtl w:val="0"/>
              </w:rPr>
            </w:r>
          </w:p>
        </w:tc>
        <w:tc>
          <w:tcPr>
            <w:tcW w:type="dxa" w:w="2956"/>
            <w:shd w:fill="f8f9fb" w:val="clear"/>
          </w:tcPr>
          <w:p w:rsidR="00000000" w:rsidDel="00000000" w:rsidP="00000000" w:rsidRDefault="00000000" w:rsidRPr="00000000" w14:paraId="0000001C">
            <w:pPr>
              <w:spacing w:after="0" w:before="0" w:line="240" w:lineRule="auto"/>
              <w:rPr/>
            </w:pPr>
            <w:r>
              <w:rPr>
                <w:b w:val="0"/>
                <w:color w:val="1F1F1F"/>
                <w:sz w:val="18"/>
              </w:rPr>
              <w:t>Replace manual keying; classify and extract four document types so claims are set up in minutes.</w:t>
            </w:r>
          </w:p>
        </w:tc>
        <w:tc>
          <w:tcPr>
            <w:tcW w:type="dxa" w:w="2956"/>
            <w:shd w:fill="f8f9fb" w:val="clear"/>
          </w:tcPr>
          <w:p w:rsidR="00000000" w:rsidDel="00000000" w:rsidP="00000000" w:rsidRDefault="00000000" w:rsidRPr="00000000" w14:paraId="0000001D">
            <w:pPr>
              <w:spacing w:after="0" w:before="0" w:line="240" w:lineRule="auto"/>
              <w:rPr/>
            </w:pPr>
            <w:r>
              <w:rPr>
                <w:b w:val="0"/>
                <w:color w:val="1F1F1F"/>
                <w:sz w:val="18"/>
              </w:rPr>
              <w:t>Document Intelligence (classifier; prebuilt, template, neural and composed models); Azure OpenAI fallback; Blob Storage; Functions; AI Search</w:t>
            </w:r>
          </w:p>
        </w:tc>
        <w:tc>
          <w:tcPr>
            <w:tcW w:type="dxa" w:w="2956"/>
            <w:shd w:fill="f8f9fb" w:val="clear"/>
          </w:tcPr>
          <w:p w:rsidR="00000000" w:rsidDel="00000000" w:rsidP="00000000" w:rsidRDefault="00000000" w:rsidRPr="00000000" w14:paraId="0000001E">
            <w:pPr>
              <w:spacing w:after="0" w:before="0" w:line="240" w:lineRule="auto"/>
              <w:rPr/>
            </w:pPr>
            <w:r>
              <w:rPr>
                <w:b w:val="0"/>
                <w:color w:val="1F1F1F"/>
                <w:sz w:val="18"/>
              </w:rPr>
              <w:t>Medical data and third-party PII restricted and redacted; encryption and least privilege (500.7, 500.15); originals kept as the claim file (243.2(b)(4)).</w:t>
            </w:r>
          </w:p>
        </w:tc>
      </w:tr>
      <w:tr>
        <w:trPr>
          <w:cantSplit w:val="1"/>
          <w:tblHeader w:val="0"/>
        </w:trPr>
        <w:tc>
          <w:tcPr>
            <w:tcW w:type="dxa" w:w="1500"/>
          </w:tcPr>
          <w:p w:rsidR="00000000" w:rsidDel="00000000" w:rsidP="00000000" w:rsidRDefault="00000000" w:rsidRPr="00000000" w14:paraId="0000001F">
            <w:pPr>
              <w:spacing w:after="0" w:before="0" w:line="240" w:lineRule="auto"/>
              <w:rPr/>
            </w:pPr>
            <w:r w:rsidDel="00000000" w:rsidR="00000000" w:rsidRPr="00000000">
              <w:rPr>
                <w:b w:val="0"/>
                <w:bCs w:val="0"/>
                <w:color w:val="1f1f1f"/>
                <w:sz w:val="18"/>
                <w:szCs w:val="18"/>
                <w:rtl w:val="0"/>
              </w:rPr>
              <w:t xml:space="preserve">Vision</w:t>
            </w:r>
            <w:r w:rsidDel="00000000" w:rsidR="00000000" w:rsidRPr="00000000">
              <w:rPr>
                <w:rtl w:val="0"/>
              </w:rPr>
            </w:r>
          </w:p>
        </w:tc>
        <w:tc>
          <w:tcPr>
            <w:tcW w:type="dxa" w:w="2956"/>
            <w:shd w:fill="f8f9fb" w:val="clear"/>
          </w:tcPr>
          <w:p w:rsidR="00000000" w:rsidDel="00000000" w:rsidP="00000000" w:rsidRDefault="00000000" w:rsidRPr="00000000" w14:paraId="00000020">
            <w:pPr>
              <w:spacing w:after="0" w:before="0" w:line="240" w:lineRule="auto"/>
              <w:rPr/>
            </w:pPr>
            <w:r>
              <w:rPr>
                <w:b w:val="0"/>
                <w:color w:val="1F1F1F"/>
                <w:sz w:val="18"/>
              </w:rPr>
              <w:t>Faster, consistent damage triage; early detection of total losses and reused photos.</w:t>
            </w:r>
          </w:p>
        </w:tc>
        <w:tc>
          <w:tcPr>
            <w:tcW w:type="dxa" w:w="2956"/>
            <w:shd w:fill="f8f9fb" w:val="clear"/>
          </w:tcPr>
          <w:p w:rsidR="00000000" w:rsidDel="00000000" w:rsidP="00000000" w:rsidRDefault="00000000" w:rsidRPr="00000000" w14:paraId="00000021">
            <w:pPr>
              <w:spacing w:after="0" w:before="0" w:line="240" w:lineRule="auto"/>
              <w:rPr/>
            </w:pPr>
            <w:r>
              <w:rPr>
                <w:b w:val="0"/>
                <w:color w:val="1F1F1F"/>
                <w:sz w:val="18"/>
              </w:rPr>
              <w:t>AI Vision Image Analysis 4.0; custom damage detector (Azure ML AutoML); Azure OpenAI GPT-4o-class vision</w:t>
            </w:r>
          </w:p>
        </w:tc>
        <w:tc>
          <w:tcPr>
            <w:tcW w:type="dxa" w:w="2956"/>
            <w:shd w:fill="f8f9fb" w:val="clear"/>
          </w:tcPr>
          <w:p w:rsidR="00000000" w:rsidDel="00000000" w:rsidP="00000000" w:rsidRDefault="00000000" w:rsidRPr="00000000" w14:paraId="00000022">
            <w:pPr>
              <w:spacing w:after="0" w:before="0" w:line="240" w:lineRule="auto"/>
              <w:rPr/>
            </w:pPr>
            <w:r>
              <w:rPr>
                <w:b w:val="0"/>
                <w:color w:val="1F1F1F"/>
                <w:sz w:val="18"/>
              </w:rPr>
              <w:t>AI output is advisory and an adjuster decides (NAIC AI Model Bulletin, 2023); photos with faces, plates or GPS data treated as nonpublic information.</w:t>
            </w:r>
          </w:p>
        </w:tc>
      </w:tr>
      <w:tr>
        <w:trPr>
          <w:cantSplit w:val="1"/>
          <w:tblHeader w:val="0"/>
        </w:trPr>
        <w:tc>
          <w:tcPr>
            <w:tcW w:type="dxa" w:w="1500"/>
          </w:tcPr>
          <w:p w:rsidR="00000000" w:rsidDel="00000000" w:rsidP="00000000" w:rsidRDefault="00000000" w:rsidRPr="00000000" w14:paraId="00000023">
            <w:pPr>
              <w:spacing w:after="0" w:before="0" w:line="240" w:lineRule="auto"/>
              <w:rPr/>
            </w:pPr>
            <w:r w:rsidDel="00000000" w:rsidR="00000000" w:rsidRPr="00000000">
              <w:rPr>
                <w:b w:val="0"/>
                <w:bCs w:val="0"/>
                <w:color w:val="1f1f1f"/>
                <w:sz w:val="18"/>
                <w:szCs w:val="18"/>
                <w:rtl w:val="0"/>
              </w:rPr>
              <w:t xml:space="preserve">Speech</w:t>
            </w:r>
            <w:r w:rsidDel="00000000" w:rsidR="00000000" w:rsidRPr="00000000">
              <w:rPr>
                <w:rtl w:val="0"/>
              </w:rPr>
            </w:r>
          </w:p>
        </w:tc>
        <w:tc>
          <w:tcPr>
            <w:tcW w:type="dxa" w:w="2956"/>
            <w:shd w:fill="f8f9fb" w:val="clear"/>
          </w:tcPr>
          <w:p w:rsidR="00000000" w:rsidDel="00000000" w:rsidP="00000000" w:rsidRDefault="00000000" w:rsidRPr="00000000" w14:paraId="00000024">
            <w:pPr>
              <w:spacing w:after="0" w:before="0" w:line="240" w:lineRule="auto"/>
              <w:rPr/>
            </w:pPr>
            <w:r>
              <w:rPr>
                <w:b w:val="0"/>
                <w:color w:val="1F1F1F"/>
                <w:sz w:val="18"/>
              </w:rPr>
              <w:t>Capture FNOL details live; post-call sentiment, entities and summaries; transcribe the call archive.</w:t>
            </w:r>
          </w:p>
        </w:tc>
        <w:tc>
          <w:tcPr>
            <w:tcW w:type="dxa" w:w="2956"/>
            <w:shd w:fill="f8f9fb" w:val="clear"/>
          </w:tcPr>
          <w:p w:rsidR="00000000" w:rsidDel="00000000" w:rsidP="00000000" w:rsidRDefault="00000000" w:rsidRPr="00000000" w14:paraId="00000025">
            <w:pPr>
              <w:spacing w:after="0" w:before="0" w:line="240" w:lineRule="auto"/>
              <w:rPr/>
            </w:pPr>
            <w:r>
              <w:rPr>
                <w:b w:val="0"/>
                <w:color w:val="1F1F1F"/>
                <w:sz w:val="18"/>
              </w:rPr>
              <w:t>AI Speech (real-time and batch STT, Custom Speech, language ID); AI Language</w:t>
            </w:r>
          </w:p>
        </w:tc>
        <w:tc>
          <w:tcPr>
            <w:tcW w:type="dxa" w:w="2956"/>
            <w:shd w:fill="f8f9fb" w:val="clear"/>
          </w:tcPr>
          <w:p w:rsidR="00000000" w:rsidDel="00000000" w:rsidP="00000000" w:rsidRDefault="00000000" w:rsidRPr="00000000" w14:paraId="00000026">
            <w:pPr>
              <w:spacing w:after="0" w:before="0" w:line="240" w:lineRule="auto"/>
              <w:rPr/>
            </w:pPr>
            <w:r>
              <w:rPr>
                <w:b/>
                <w:color w:val="1F1F1F"/>
                <w:sz w:val="18"/>
              </w:rPr>
              <w:t>Also applies to NLP and Knowledge Mining:</w:t>
            </w:r>
            <w:r>
              <w:rPr>
                <w:b w:val="0"/>
                <w:color w:val="1F1F1F"/>
                <w:sz w:val="18"/>
              </w:rPr>
              <w:t xml:space="preserve"> audio kept 6 years after closure (243.2(b)(4)), then disposed of (500.13); least privilege (500.7); audit trail (500.6); no card codes recorded (PCI DSS 3.3.1).</w:t>
            </w:r>
          </w:p>
        </w:tc>
      </w:tr>
      <w:tr>
        <w:trPr>
          <w:cantSplit w:val="1"/>
          <w:tblHeader w:val="0"/>
        </w:trPr>
        <w:tc>
          <w:tcPr>
            <w:tcW w:type="dxa" w:w="1500"/>
          </w:tcPr>
          <w:p w:rsidR="00000000" w:rsidDel="00000000" w:rsidP="00000000" w:rsidRDefault="00000000" w:rsidRPr="00000000" w14:paraId="00000027">
            <w:pPr>
              <w:spacing w:after="0" w:before="0" w:line="240" w:lineRule="auto"/>
              <w:rPr/>
            </w:pPr>
            <w:r w:rsidDel="00000000" w:rsidR="00000000" w:rsidRPr="00000000">
              <w:rPr>
                <w:b w:val="0"/>
                <w:bCs w:val="0"/>
                <w:color w:val="1f1f1f"/>
                <w:sz w:val="18"/>
                <w:szCs w:val="18"/>
                <w:rtl w:val="0"/>
              </w:rPr>
              <w:t xml:space="preserve">NLP</w:t>
            </w:r>
            <w:r w:rsidDel="00000000" w:rsidR="00000000" w:rsidRPr="00000000">
              <w:rPr>
                <w:rtl w:val="0"/>
              </w:rPr>
            </w:r>
          </w:p>
        </w:tc>
        <w:tc>
          <w:tcPr>
            <w:tcW w:type="dxa" w:w="2956"/>
            <w:shd w:fill="f8f9fb" w:val="clear"/>
          </w:tcPr>
          <w:p w:rsidR="00000000" w:rsidDel="00000000" w:rsidP="00000000" w:rsidRDefault="00000000" w:rsidRPr="00000000" w14:paraId="00000028">
            <w:pPr>
              <w:spacing w:after="0" w:before="0" w:line="240" w:lineRule="auto"/>
              <w:rPr/>
            </w:pPr>
            <w:r>
              <w:rPr>
                <w:b w:val="0"/>
                <w:color w:val="1F1F1F"/>
                <w:sz w:val="18"/>
              </w:rPr>
              <w:t>Route and prioritise e-mail, chat, SMS and letters in four languages; flag complaints; reply in the customer’s language.</w:t>
            </w:r>
          </w:p>
        </w:tc>
        <w:tc>
          <w:tcPr>
            <w:tcW w:type="dxa" w:w="2956"/>
            <w:shd w:fill="f8f9fb" w:val="clear"/>
          </w:tcPr>
          <w:p w:rsidR="00000000" w:rsidDel="00000000" w:rsidP="00000000" w:rsidRDefault="00000000" w:rsidRPr="00000000" w14:paraId="00000029">
            <w:pPr>
              <w:spacing w:after="0" w:before="0" w:line="240" w:lineRule="auto"/>
              <w:rPr/>
            </w:pPr>
            <w:r>
              <w:rPr>
                <w:b w:val="0"/>
                <w:color w:val="1F1F1F"/>
                <w:sz w:val="18"/>
              </w:rPr>
              <w:t>AI Language (detection, sentiment, NER, PII, custom classification, CLU); AI Translator (Custom Translator, Document Translation)</w:t>
            </w:r>
          </w:p>
        </w:tc>
        <w:tc>
          <w:tcPr>
            <w:tcW w:type="dxa" w:w="2956"/>
            <w:shd w:fill="f8f9fb" w:val="clear"/>
          </w:tcPr>
          <w:p w:rsidR="00000000" w:rsidDel="00000000" w:rsidP="00000000" w:rsidRDefault="00000000" w:rsidRPr="00000000" w14:paraId="0000002A">
            <w:pPr>
              <w:spacing w:after="0" w:before="0" w:line="240" w:lineRule="auto"/>
              <w:rPr/>
            </w:pPr>
            <w:r>
              <w:rPr>
                <w:b w:val="0"/>
                <w:color w:val="1F1F1F"/>
                <w:sz w:val="18"/>
              </w:rPr>
              <w:t>PII redacted before storage; complaints feed the complaint register; regulated notices reviewed by a person.</w:t>
            </w:r>
          </w:p>
        </w:tc>
      </w:tr>
      <w:tr>
        <w:trPr>
          <w:cantSplit w:val="1"/>
          <w:tblHeader w:val="0"/>
        </w:trPr>
        <w:tc>
          <w:tcPr>
            <w:tcW w:type="dxa" w:w="1500"/>
          </w:tcPr>
          <w:p w:rsidR="00000000" w:rsidDel="00000000" w:rsidP="00000000" w:rsidRDefault="00000000" w:rsidRPr="00000000" w14:paraId="0000002B">
            <w:pPr>
              <w:spacing w:after="0" w:before="0" w:line="240" w:lineRule="auto"/>
              <w:rPr/>
            </w:pPr>
            <w:r w:rsidDel="00000000" w:rsidR="00000000" w:rsidRPr="00000000">
              <w:rPr>
                <w:b w:val="0"/>
                <w:bCs w:val="0"/>
                <w:color w:val="1f1f1f"/>
                <w:sz w:val="18"/>
                <w:szCs w:val="18"/>
                <w:rtl w:val="0"/>
              </w:rPr>
              <w:t xml:space="preserve">Knowledge Mining</w:t>
            </w:r>
            <w:r w:rsidDel="00000000" w:rsidR="00000000" w:rsidRPr="00000000">
              <w:rPr>
                <w:rtl w:val="0"/>
              </w:rPr>
            </w:r>
          </w:p>
        </w:tc>
        <w:tc>
          <w:tcPr>
            <w:tcW w:type="dxa" w:w="2956"/>
            <w:shd w:fill="f8f9fb" w:val="clear"/>
          </w:tcPr>
          <w:p w:rsidR="00000000" w:rsidDel="00000000" w:rsidP="00000000" w:rsidRDefault="00000000" w:rsidRPr="00000000" w14:paraId="0000002C">
            <w:pPr>
              <w:spacing w:after="0" w:before="0" w:line="240" w:lineRule="auto"/>
              <w:rPr/>
            </w:pPr>
            <w:r>
              <w:rPr>
                <w:b w:val="0"/>
                <w:color w:val="1F1F1F"/>
                <w:sz w:val="18"/>
              </w:rPr>
              <w:t>Find, in seconds, the policy wording and regulations that apply to a claim across 200,000 documents.</w:t>
            </w:r>
          </w:p>
        </w:tc>
        <w:tc>
          <w:tcPr>
            <w:tcW w:type="dxa" w:w="2956"/>
            <w:shd w:fill="f8f9fb" w:val="clear"/>
          </w:tcPr>
          <w:p w:rsidR="00000000" w:rsidDel="00000000" w:rsidP="00000000" w:rsidRDefault="00000000" w:rsidRPr="00000000" w14:paraId="0000002D">
            <w:pPr>
              <w:spacing w:after="0" w:before="0" w:line="240" w:lineRule="auto"/>
              <w:rPr/>
            </w:pPr>
            <w:r>
              <w:rPr>
                <w:b w:val="0"/>
                <w:color w:val="1F1F1F"/>
                <w:sz w:val="18"/>
              </w:rPr>
              <w:t>AI Search (indexers, skillset, hybrid and semantic search, knowledge store); Azure OpenAI embeddings; Functions custom skills</w:t>
            </w:r>
          </w:p>
        </w:tc>
        <w:tc>
          <w:tcPr>
            <w:tcW w:type="dxa" w:w="2956"/>
            <w:shd w:fill="f8f9fb" w:val="clear"/>
          </w:tcPr>
          <w:p w:rsidR="00000000" w:rsidDel="00000000" w:rsidP="00000000" w:rsidRDefault="00000000" w:rsidRPr="00000000" w14:paraId="0000002E">
            <w:pPr>
              <w:spacing w:after="0" w:before="0" w:line="240" w:lineRule="auto"/>
              <w:rPr/>
            </w:pPr>
            <w:r>
              <w:rPr>
                <w:b w:val="0"/>
                <w:color w:val="1F1F1F"/>
                <w:sz w:val="18"/>
              </w:rPr>
              <w:t>Adjusters see only content for their assigned claims (security filters); every query audit-logged (500.6).</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3. NLP Architecture Summary</w:t>
      </w:r>
    </w:p>
    <w:p w:rsidR="00000000" w:rsidDel="00000000" w:rsidP="00000000" w:rsidRDefault="00000000" w:rsidRPr="00000000" w14:paraId="00000031">
      <w:pPr>
        <w:pStyle w:val="Heading2"/>
        <w:rPr/>
      </w:pPr>
      <w:r w:rsidDel="00000000" w:rsidR="00000000" w:rsidRPr="00000000">
        <w:rPr>
          <w:rtl w:val="0"/>
        </w:rPr>
        <w:t xml:space="preserve">NLP Design Decisions</w:t>
      </w:r>
    </w:p>
    <w:tbl>
      <w:tblPr>
        <w:tblStyle w:val="Table5"/>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7768"/>
        <w:tblGridChange w:id="0">
          <w:tblGrid>
            <w:gridCol w:w="5184"/>
            <w:gridCol w:w="5183"/>
          </w:tblGrid>
        </w:tblGridChange>
      </w:tblGrid>
      <w:tr>
        <w:trPr>
          <w:cantSplit w:val="1"/>
          <w:tblHeader w:val="1"/>
        </w:trPr>
        <w:tc>
          <w:tcPr>
            <w:tcW w:type="dxa" w:w="2600"/>
            <w:shd w:fill="1f4e79" w:val="clear"/>
          </w:tcPr>
          <w:p w:rsidR="00000000" w:rsidDel="00000000" w:rsidP="00000000" w:rsidRDefault="00000000" w:rsidRPr="00000000" w14:paraId="00000032">
            <w:pPr>
              <w:keepNext/>
              <w:spacing w:after="0" w:before="0" w:line="240" w:lineRule="auto"/>
              <w:rPr/>
            </w:pPr>
            <w:r w:rsidDel="00000000" w:rsidR="00000000" w:rsidRPr="00000000">
              <w:rPr>
                <w:b w:val="1"/>
                <w:bCs w:val="1"/>
                <w:color w:val="ffffff"/>
                <w:sz w:val="18"/>
                <w:szCs w:val="18"/>
                <w:rtl w:val="0"/>
              </w:rPr>
              <w:t xml:space="preserve">Design Area</w:t>
            </w:r>
            <w:r w:rsidDel="00000000" w:rsidR="00000000" w:rsidRPr="00000000">
              <w:rPr>
                <w:rtl w:val="0"/>
              </w:rPr>
            </w:r>
          </w:p>
        </w:tc>
        <w:tc>
          <w:tcPr>
            <w:tcW w:type="dxa" w:w="7768"/>
            <w:shd w:fill="1f4e79" w:val="clear"/>
          </w:tcPr>
          <w:p w:rsidR="00000000" w:rsidDel="00000000" w:rsidP="00000000" w:rsidRDefault="00000000" w:rsidRPr="00000000" w14:paraId="00000033">
            <w:pPr>
              <w:keepNext/>
              <w:spacing w:after="0" w:before="0" w:line="240" w:lineRule="auto"/>
              <w:rPr/>
            </w:pPr>
            <w:r w:rsidDel="00000000" w:rsidR="00000000" w:rsidRPr="00000000">
              <w:rPr>
                <w:b w:val="1"/>
                <w:bCs w:val="1"/>
                <w:color w:val="ffffff"/>
                <w:sz w:val="18"/>
                <w:szCs w:val="18"/>
                <w:rtl w:val="0"/>
              </w:rPr>
              <w:t xml:space="preserve">Learner Response</w:t>
            </w:r>
            <w:r w:rsidDel="00000000" w:rsidR="00000000" w:rsidRPr="00000000">
              <w:rPr>
                <w:rtl w:val="0"/>
              </w:rPr>
            </w:r>
          </w:p>
        </w:tc>
      </w:tr>
      <w:tr>
        <w:trPr>
          <w:cantSplit w:val="1"/>
          <w:tblHeader w:val="0"/>
        </w:trPr>
        <w:tc>
          <w:tcPr>
            <w:tcW w:type="dxa" w:w="2600"/>
          </w:tcPr>
          <w:p w:rsidR="00000000" w:rsidDel="00000000" w:rsidP="00000000" w:rsidRDefault="00000000" w:rsidRPr="00000000" w14:paraId="00000034">
            <w:pPr>
              <w:spacing w:after="0" w:before="0" w:line="240" w:lineRule="auto"/>
              <w:rPr/>
            </w:pPr>
            <w:r w:rsidDel="00000000" w:rsidR="00000000" w:rsidRPr="00000000">
              <w:rPr>
                <w:b w:val="0"/>
                <w:bCs w:val="0"/>
                <w:color w:val="1f1f1f"/>
                <w:sz w:val="18"/>
                <w:szCs w:val="18"/>
                <w:rtl w:val="0"/>
              </w:rPr>
              <w:t xml:space="preserve">Azure AI Language capabilities selected</w:t>
            </w:r>
            <w:r w:rsidDel="00000000" w:rsidR="00000000" w:rsidRPr="00000000">
              <w:rPr>
                <w:rtl w:val="0"/>
              </w:rPr>
            </w:r>
          </w:p>
        </w:tc>
        <w:tc>
          <w:tcPr>
            <w:tcW w:type="dxa" w:w="7768"/>
            <w:shd w:fill="f8f9fb" w:val="clear"/>
          </w:tcPr>
          <w:p w:rsidR="00000000" w:rsidDel="00000000" w:rsidP="00000000" w:rsidRDefault="00000000" w:rsidRPr="00000000" w14:paraId="00000035">
            <w:pPr>
              <w:spacing w:after="0" w:before="0" w:line="240" w:lineRule="auto"/>
              <w:rPr/>
            </w:pPr>
            <w:r>
              <w:rPr>
                <w:b w:val="0"/>
                <w:color w:val="1F1F1F"/>
                <w:sz w:val="18"/>
              </w:rPr>
              <w:t>Language detection (routing); PII redaction (before storage); sentiment and opinion mining (escalation, complaint trends); NER (dates, places, vehicles, amounts); key phrases (search tags); multi-label custom text classification for e-mail and letters (new claim, status, documents, payment dispute, coverage, complaint). All run in the source language; the custom model is trained multilingual.</w:t>
            </w:r>
          </w:p>
        </w:tc>
      </w:tr>
      <w:tr>
        <w:trPr>
          <w:cantSplit w:val="1"/>
          <w:tblHeader w:val="0"/>
        </w:trPr>
        <w:tc>
          <w:tcPr>
            <w:tcW w:type="dxa" w:w="2600"/>
          </w:tcPr>
          <w:p w:rsidR="00000000" w:rsidDel="00000000" w:rsidP="00000000" w:rsidRDefault="00000000" w:rsidRPr="00000000" w14:paraId="00000036">
            <w:pPr>
              <w:spacing w:after="0" w:before="0" w:line="240" w:lineRule="auto"/>
              <w:rPr/>
            </w:pPr>
            <w:r w:rsidDel="00000000" w:rsidR="00000000" w:rsidRPr="00000000">
              <w:rPr>
                <w:b w:val="0"/>
                <w:bCs w:val="0"/>
                <w:color w:val="1f1f1f"/>
                <w:sz w:val="18"/>
                <w:szCs w:val="18"/>
                <w:rtl w:val="0"/>
              </w:rPr>
              <w:t xml:space="preserve">CLU decision</w:t>
            </w:r>
            <w:r w:rsidDel="00000000" w:rsidR="00000000" w:rsidRPr="00000000">
              <w:rPr>
                <w:rtl w:val="0"/>
              </w:rPr>
            </w:r>
          </w:p>
        </w:tc>
        <w:tc>
          <w:tcPr>
            <w:tcW w:type="dxa" w:w="7768"/>
          </w:tcPr>
          <w:p w:rsidR="00000000" w:rsidDel="00000000" w:rsidP="00000000" w:rsidRDefault="00000000" w:rsidRPr="00000000" w14:paraId="00000037">
            <w:pPr>
              <w:spacing w:after="0" w:before="0" w:line="240" w:lineRule="auto"/>
              <w:rPr/>
            </w:pPr>
            <w:r>
              <w:rPr>
                <w:b/>
                <w:color w:val="1F1F1F"/>
                <w:sz w:val="18"/>
              </w:rPr>
              <w:t>Yes, for chat, SMS and IVR only.</w:t>
            </w:r>
            <w:r>
              <w:rPr>
                <w:b w:val="0"/>
                <w:color w:val="1F1F1F"/>
                <w:sz w:val="18"/>
              </w:rPr>
              <w:t xml:space="preserve"> These short utterances need an intent plus slots (claim number, date of loss) to reach the right queue or self-service API. Intents: CheckClaimStatus, ReportNewClaim, UploadDocument, PaymentQuestion, CoverageQuestion, RequestAdjuster and Complaint. Confidence below 0.70 hands off to an agent. Trained in English with multilingual enabled, so no prior translation. Not used for e-mail, because the 500-character utterance limit and multi-request messages suit custom classification better.</w:t>
            </w:r>
          </w:p>
        </w:tc>
      </w:tr>
      <w:tr>
        <w:trPr>
          <w:cantSplit w:val="1"/>
          <w:tblHeader w:val="0"/>
        </w:trPr>
        <w:tc>
          <w:tcPr>
            <w:tcW w:type="dxa" w:w="2600"/>
          </w:tcPr>
          <w:p w:rsidR="00000000" w:rsidDel="00000000" w:rsidP="00000000" w:rsidRDefault="00000000" w:rsidRPr="00000000" w14:paraId="00000038">
            <w:pPr>
              <w:spacing w:after="0" w:before="0" w:line="240" w:lineRule="auto"/>
              <w:rPr/>
            </w:pPr>
            <w:r w:rsidDel="00000000" w:rsidR="00000000" w:rsidRPr="00000000">
              <w:rPr>
                <w:b w:val="0"/>
                <w:bCs w:val="0"/>
                <w:color w:val="1f1f1f"/>
                <w:sz w:val="18"/>
                <w:szCs w:val="18"/>
                <w:rtl w:val="0"/>
              </w:rPr>
              <w:t xml:space="preserve">Azure AI Translator integration</w:t>
            </w:r>
            <w:r w:rsidDel="00000000" w:rsidR="00000000" w:rsidRPr="00000000">
              <w:rPr>
                <w:rtl w:val="0"/>
              </w:rPr>
            </w:r>
          </w:p>
        </w:tc>
        <w:tc>
          <w:tcPr>
            <w:tcW w:type="dxa" w:w="7768"/>
          </w:tcPr>
          <w:p w:rsidR="00000000" w:rsidDel="00000000" w:rsidP="00000000" w:rsidRDefault="00000000" w:rsidRPr="00000000" w14:paraId="00000039">
            <w:pPr>
              <w:spacing w:after="0" w:before="0" w:line="240" w:lineRule="auto"/>
              <w:rPr/>
            </w:pPr>
            <w:r>
              <w:rPr>
                <w:b w:val="0"/>
                <w:color w:val="1F1F1F"/>
                <w:sz w:val="18"/>
              </w:rPr>
              <w:t xml:space="preserve">Runs </w:t>
            </w:r>
            <w:r>
              <w:rPr>
                <w:b/>
                <w:color w:val="1F1F1F"/>
                <w:sz w:val="18"/>
              </w:rPr>
              <w:t>after</w:t>
            </w:r>
            <w:r>
              <w:rPr>
                <w:b w:val="0"/>
                <w:color w:val="1F1F1F"/>
                <w:sz w:val="18"/>
              </w:rPr>
              <w:t xml:space="preserve"> native-language analysis, so sentiment and entities come from the customer’s own words. </w:t>
            </w:r>
            <w:r>
              <w:rPr>
                <w:b/>
                <w:color w:val="1F1F1F"/>
                <w:sz w:val="18"/>
              </w:rPr>
              <w:t>Inbound:</w:t>
            </w:r>
            <w:r>
              <w:rPr>
                <w:b w:val="0"/>
                <w:color w:val="1F1F1F"/>
                <w:sz w:val="18"/>
              </w:rPr>
              <w:t xml:space="preserve"> Translator Text adds English beside the original in the claims record. </w:t>
            </w:r>
            <w:r>
              <w:rPr>
                <w:b/>
                <w:color w:val="1F1F1F"/>
                <w:sz w:val="18"/>
              </w:rPr>
              <w:t>Attachments:</w:t>
            </w:r>
            <w:r>
              <w:rPr>
                <w:b w:val="0"/>
                <w:color w:val="1F1F1F"/>
                <w:sz w:val="18"/>
              </w:rPr>
              <w:t xml:space="preserve"> Document Translation makes English reading copies; extraction uses originals. </w:t>
            </w:r>
            <w:r>
              <w:rPr>
                <w:b/>
                <w:color w:val="1F1F1F"/>
                <w:sz w:val="18"/>
              </w:rPr>
              <w:t>Outbound:</w:t>
            </w:r>
            <w:r>
              <w:rPr>
                <w:b w:val="0"/>
                <w:color w:val="1F1F1F"/>
                <w:sz w:val="18"/>
              </w:rPr>
              <w:t xml:space="preserve"> English replies are translated with a Custom Translator glossary (deductible → deducible / franchise / franquia); denial letters get bilingual review.</w:t>
            </w:r>
          </w:p>
        </w:tc>
      </w:tr>
      <w:tr>
        <w:trPr>
          <w:cantSplit w:val="1"/>
          <w:tblHeader w:val="0"/>
        </w:trPr>
        <w:tc>
          <w:tcPr>
            <w:tcW w:type="dxa" w:w="2600"/>
          </w:tcPr>
          <w:p w:rsidR="00000000" w:rsidDel="00000000" w:rsidP="00000000" w:rsidRDefault="00000000" w:rsidRPr="00000000" w14:paraId="0000003A">
            <w:pPr>
              <w:spacing w:after="0" w:before="0" w:line="240" w:lineRule="auto"/>
              <w:rPr/>
            </w:pPr>
            <w:r w:rsidDel="00000000" w:rsidR="00000000" w:rsidRPr="00000000">
              <w:rPr>
                <w:b w:val="0"/>
                <w:bCs w:val="0"/>
                <w:color w:val="1f1f1f"/>
                <w:sz w:val="18"/>
                <w:szCs w:val="18"/>
                <w:rtl w:val="0"/>
              </w:rPr>
              <w:t xml:space="preserve">Downstream integration</w:t>
            </w:r>
            <w:r w:rsidDel="00000000" w:rsidR="00000000" w:rsidRPr="00000000">
              <w:rPr>
                <w:rtl w:val="0"/>
              </w:rPr>
            </w:r>
          </w:p>
        </w:tc>
        <w:tc>
          <w:tcPr>
            <w:tcW w:type="dxa" w:w="7768"/>
          </w:tcPr>
          <w:p w:rsidR="00000000" w:rsidDel="00000000" w:rsidP="00000000" w:rsidRDefault="00000000" w:rsidRPr="00000000" w14:paraId="0000003B">
            <w:pPr>
              <w:spacing w:after="0" w:before="0" w:line="240" w:lineRule="auto"/>
              <w:rPr/>
            </w:pPr>
            <w:r>
              <w:rPr>
                <w:b w:val="0"/>
                <w:color w:val="1F1F1F"/>
                <w:sz w:val="18"/>
              </w:rPr>
              <w:t>Message JSON (claimId, language, intents, entities, sentiment, original and English text) goes to the integration layer, then to the claims-record index (artifactType = communication) and Service Bus. From Service Bus it reaches the claims-system queue (complaints go to the complaint register) and Power BI trend reporting.</w:t>
            </w:r>
          </w:p>
        </w:tc>
      </w:tr>
    </w:tbl>
    <w:p w:rsidR="00000000" w:rsidDel="00000000" w:rsidP="00000000" w:rsidRDefault="00000000" w:rsidRPr="00000000" w14:paraId="0000003C">
      <w:pPr>
        <w:rPr/>
      </w:pPr>
      <w:r w:rsidDel="00000000" w:rsidR="00000000" w:rsidRPr="00000000">
        <w:rPr>
          <w:rtl w:val="0"/>
        </w:rPr>
      </w:r>
    </w:p>
    <w:tbl>
      <w:tblPr>
        <w:tblStyle w:val="Table6"/>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1"/>
          <w:tblHeader w:val="0"/>
        </w:trPr>
        <w:tc>
          <w:tcPr>
            <w:shd w:fill="d9eaf7" w:val="clear"/>
          </w:tcPr>
          <w:p w:rsidR="00000000" w:rsidDel="00000000" w:rsidP="00000000" w:rsidRDefault="00000000" w:rsidRPr="00000000" w14:paraId="0000003D">
            <w:pPr>
              <w:keepNext/>
              <w:spacing w:after="0" w:before="0" w:line="240" w:lineRule="auto"/>
              <w:rPr/>
            </w:pPr>
            <w:r w:rsidDel="00000000" w:rsidR="00000000" w:rsidRPr="00000000">
              <w:rPr>
                <w:b w:val="1"/>
                <w:bCs w:val="1"/>
                <w:color w:val="1f1f1f"/>
                <w:sz w:val="18"/>
                <w:szCs w:val="18"/>
                <w:rtl w:val="0"/>
              </w:rPr>
              <w:t xml:space="preserve">NLP Architecture Narrative</w:t>
            </w:r>
            <w:r w:rsidDel="00000000" w:rsidR="00000000" w:rsidRPr="00000000">
              <w:rPr>
                <w:rtl w:val="0"/>
              </w:rPr>
            </w:r>
          </w:p>
        </w:tc>
      </w:tr>
      <w:tr>
        <w:trPr>
          <w:cantSplit w:val="1"/>
          <w:trHeight w:val="2160" w:hRule="atLeast"/>
          <w:tblHeader w:val="0"/>
        </w:trPr>
        <w:tc>
          <w:tcPr>
            <w:shd w:fill="f8f9fb" w:val="clear"/>
          </w:tcPr>
          <w:p w:rsidR="00000000" w:rsidDel="00000000" w:rsidP="00000000" w:rsidRDefault="00000000" w:rsidRPr="00000000" w14:paraId="0000003E">
            <w:pPr>
              <w:spacing w:after="0" w:before="0" w:line="240" w:lineRule="auto"/>
              <w:rPr/>
            </w:pPr>
            <w:r>
              <w:rPr>
                <w:b w:val="0"/>
                <w:color w:val="1F1F1F"/>
                <w:sz w:val="19"/>
              </w:rPr>
              <w:t>Messages in four languages reach the right queue without manual reading, and complaints are caught on arrival, which makes handling faster and more consistent. Analysing before translating keeps translation errors out of sentiment and entities. Multilingual training lets one model per task serve all four languages, so Translator is needed only where an adjuster reads or writes.</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4. Document Intelligence Architecture Summary</w:t>
      </w:r>
    </w:p>
    <w:p w:rsidR="00000000" w:rsidDel="00000000" w:rsidP="00000000" w:rsidRDefault="00000000" w:rsidRPr="00000000" w14:paraId="00000041">
      <w:pPr>
        <w:pStyle w:val="Heading2"/>
        <w:rPr/>
      </w:pPr>
      <w:r w:rsidDel="00000000" w:rsidR="00000000" w:rsidRPr="00000000">
        <w:rPr>
          <w:rtl w:val="0"/>
        </w:rPr>
        <w:t xml:space="preserve">Document Type to Model Mapping</w:t>
      </w:r>
    </w:p>
    <w:tbl>
      <w:tblPr>
        <w:tblStyle w:val="Table7"/>
        <w:tblW w:w="103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2000"/>
        <w:gridCol w:w="1400"/>
        <w:gridCol w:w="3368"/>
        <w:gridCol w:w="2350"/>
        <w:tblGridChange w:id="0">
          <w:tblGrid>
            <w:gridCol w:w="2073"/>
            <w:gridCol w:w="2074"/>
            <w:gridCol w:w="2074"/>
            <w:gridCol w:w="2074"/>
            <w:gridCol w:w="2074"/>
          </w:tblGrid>
        </w:tblGridChange>
      </w:tblGrid>
      <w:tr>
        <w:trPr>
          <w:cantSplit w:val="1"/>
          <w:tblHeader w:val="1"/>
        </w:trPr>
        <w:tc>
          <w:tcPr>
            <w:tcW w:type="dxa" w:w="1250"/>
            <w:shd w:fill="1f4e79" w:val="clear"/>
          </w:tcPr>
          <w:p w:rsidR="00000000" w:rsidDel="00000000" w:rsidP="00000000" w:rsidRDefault="00000000" w:rsidRPr="00000000" w14:paraId="00000042">
            <w:pPr>
              <w:keepNext/>
              <w:spacing w:after="0" w:before="0" w:line="240" w:lineRule="auto"/>
              <w:rPr/>
            </w:pPr>
            <w:r w:rsidDel="00000000" w:rsidR="00000000" w:rsidRPr="00000000">
              <w:rPr>
                <w:b w:val="1"/>
                <w:bCs w:val="1"/>
                <w:color w:val="ffffff"/>
                <w:sz w:val="18"/>
                <w:szCs w:val="18"/>
                <w:rtl w:val="0"/>
              </w:rPr>
              <w:t xml:space="preserve">Document Type</w:t>
            </w:r>
            <w:r w:rsidDel="00000000" w:rsidR="00000000" w:rsidRPr="00000000">
              <w:rPr>
                <w:rtl w:val="0"/>
              </w:rPr>
            </w:r>
          </w:p>
        </w:tc>
        <w:tc>
          <w:tcPr>
            <w:tcW w:type="dxa" w:w="2000"/>
            <w:shd w:fill="1f4e79" w:val="clear"/>
          </w:tcPr>
          <w:p w:rsidR="00000000" w:rsidDel="00000000" w:rsidP="00000000" w:rsidRDefault="00000000" w:rsidRPr="00000000" w14:paraId="00000043">
            <w:pPr>
              <w:keepNext/>
              <w:spacing w:after="0" w:before="0" w:line="240" w:lineRule="auto"/>
              <w:rPr/>
            </w:pPr>
            <w:r w:rsidDel="00000000" w:rsidR="00000000" w:rsidRPr="00000000">
              <w:rPr>
                <w:b w:val="1"/>
                <w:bCs w:val="1"/>
                <w:color w:val="ffffff"/>
                <w:sz w:val="18"/>
                <w:szCs w:val="18"/>
                <w:rtl w:val="0"/>
              </w:rPr>
              <w:t xml:space="preserve">Model Selection</w:t>
            </w:r>
            <w:r w:rsidDel="00000000" w:rsidR="00000000" w:rsidRPr="00000000">
              <w:rPr>
                <w:rtl w:val="0"/>
              </w:rPr>
            </w:r>
          </w:p>
        </w:tc>
        <w:tc>
          <w:tcPr>
            <w:tcW w:type="dxa" w:w="1400"/>
            <w:shd w:fill="1f4e79" w:val="clear"/>
          </w:tcPr>
          <w:p w:rsidR="00000000" w:rsidDel="00000000" w:rsidP="00000000" w:rsidRDefault="00000000" w:rsidRPr="00000000" w14:paraId="00000044">
            <w:pPr>
              <w:keepNext/>
              <w:spacing w:after="0" w:before="0" w:line="240" w:lineRule="auto"/>
              <w:rPr/>
            </w:pPr>
            <w:r w:rsidDel="00000000" w:rsidR="00000000" w:rsidRPr="00000000">
              <w:rPr>
                <w:b w:val="1"/>
                <w:bCs w:val="1"/>
                <w:color w:val="ffffff"/>
                <w:sz w:val="18"/>
                <w:szCs w:val="18"/>
                <w:rtl w:val="0"/>
              </w:rPr>
              <w:t xml:space="preserve">Prebuilt / Custom / Composed?</w:t>
            </w:r>
            <w:r w:rsidDel="00000000" w:rsidR="00000000" w:rsidRPr="00000000">
              <w:rPr>
                <w:rtl w:val="0"/>
              </w:rPr>
            </w:r>
          </w:p>
        </w:tc>
        <w:tc>
          <w:tcPr>
            <w:tcW w:type="dxa" w:w="3368"/>
            <w:shd w:fill="1f4e79" w:val="clear"/>
          </w:tcPr>
          <w:p w:rsidR="00000000" w:rsidDel="00000000" w:rsidP="00000000" w:rsidRDefault="00000000" w:rsidRPr="00000000" w14:paraId="00000045">
            <w:pPr>
              <w:keepNext/>
              <w:spacing w:after="0" w:before="0" w:line="240" w:lineRule="auto"/>
              <w:rPr/>
            </w:pPr>
            <w:r w:rsidDel="00000000" w:rsidR="00000000" w:rsidRPr="00000000">
              <w:rPr>
                <w:b w:val="1"/>
                <w:bCs w:val="1"/>
                <w:color w:val="ffffff"/>
                <w:sz w:val="18"/>
                <w:szCs w:val="18"/>
                <w:rtl w:val="0"/>
              </w:rPr>
              <w:t xml:space="preserve">Coverage Boundary Justification</w:t>
            </w:r>
            <w:r w:rsidDel="00000000" w:rsidR="00000000" w:rsidRPr="00000000">
              <w:rPr>
                <w:rtl w:val="0"/>
              </w:rPr>
            </w:r>
          </w:p>
        </w:tc>
        <w:tc>
          <w:tcPr>
            <w:tcW w:type="dxa" w:w="2350"/>
            <w:shd w:fill="1f4e79" w:val="clear"/>
          </w:tcPr>
          <w:p w:rsidR="00000000" w:rsidDel="00000000" w:rsidP="00000000" w:rsidRDefault="00000000" w:rsidRPr="00000000" w14:paraId="00000046">
            <w:pPr>
              <w:keepNext/>
              <w:spacing w:after="0" w:before="0" w:line="240" w:lineRule="auto"/>
              <w:rPr/>
            </w:pPr>
            <w:r w:rsidDel="00000000" w:rsidR="00000000" w:rsidRPr="00000000">
              <w:rPr>
                <w:b w:val="1"/>
                <w:bCs w:val="1"/>
                <w:color w:val="ffffff"/>
                <w:sz w:val="18"/>
                <w:szCs w:val="18"/>
                <w:rtl w:val="0"/>
              </w:rPr>
              <w:t xml:space="preserve">Downstream Field Mapping</w:t>
            </w:r>
            <w:r w:rsidDel="00000000" w:rsidR="00000000" w:rsidRPr="00000000">
              <w:rPr>
                <w:rtl w:val="0"/>
              </w:rPr>
            </w:r>
          </w:p>
        </w:tc>
      </w:tr>
      <w:tr>
        <w:trPr>
          <w:cantSplit w:val="1"/>
          <w:tblHeader w:val="0"/>
        </w:trPr>
        <w:tc>
          <w:tcPr>
            <w:tcW w:type="dxa" w:w="1250"/>
          </w:tcPr>
          <w:p w:rsidR="00000000" w:rsidDel="00000000" w:rsidP="00000000" w:rsidRDefault="00000000" w:rsidRPr="00000000" w14:paraId="00000047">
            <w:pPr>
              <w:spacing w:after="0" w:before="0" w:line="240" w:lineRule="auto"/>
              <w:rPr/>
            </w:pPr>
            <w:r w:rsidDel="00000000" w:rsidR="00000000" w:rsidRPr="00000000">
              <w:rPr>
                <w:b w:val="0"/>
                <w:bCs w:val="0"/>
                <w:color w:val="1f1f1f"/>
                <w:sz w:val="18"/>
                <w:szCs w:val="18"/>
                <w:rtl w:val="0"/>
              </w:rPr>
              <w:t xml:space="preserve">Claims forms</w:t>
            </w:r>
            <w:r w:rsidDel="00000000" w:rsidR="00000000" w:rsidRPr="00000000">
              <w:rPr>
                <w:rtl w:val="0"/>
              </w:rPr>
            </w:r>
          </w:p>
        </w:tc>
        <w:tc>
          <w:tcPr>
            <w:tcW w:type="dxa" w:w="2000"/>
            <w:shd w:fill="f8f9fb" w:val="clear"/>
          </w:tcPr>
          <w:p w:rsidR="00000000" w:rsidDel="00000000" w:rsidP="00000000" w:rsidRDefault="00000000" w:rsidRPr="00000000" w14:paraId="00000048">
            <w:pPr>
              <w:spacing w:after="0" w:before="0" w:line="240" w:lineRule="auto"/>
              <w:rPr/>
            </w:pPr>
            <w:r>
              <w:rPr>
                <w:b w:val="0"/>
                <w:color w:val="1F1F1F"/>
                <w:sz w:val="18"/>
              </w:rPr>
              <w:t>Custom template models per form family (auto FNOL, property proof-of-loss, ACORD), composed</w:t>
            </w:r>
          </w:p>
        </w:tc>
        <w:tc>
          <w:tcPr>
            <w:tcW w:type="dxa" w:w="1400"/>
            <w:shd w:fill="f8f9fb" w:val="clear"/>
          </w:tcPr>
          <w:p w:rsidR="00000000" w:rsidDel="00000000" w:rsidP="00000000" w:rsidRDefault="00000000" w:rsidRPr="00000000" w14:paraId="00000049">
            <w:pPr>
              <w:spacing w:after="0" w:before="0" w:line="240" w:lineRule="auto"/>
              <w:rPr/>
            </w:pPr>
            <w:r>
              <w:rPr>
                <w:b w:val="0"/>
                <w:color w:val="1F1F1F"/>
                <w:sz w:val="18"/>
              </w:rPr>
              <w:t>Custom template, composed</w:t>
            </w:r>
          </w:p>
        </w:tc>
        <w:tc>
          <w:tcPr>
            <w:tcW w:type="dxa" w:w="3368"/>
            <w:shd w:fill="f8f9fb" w:val="clear"/>
          </w:tcPr>
          <w:p w:rsidR="00000000" w:rsidDel="00000000" w:rsidP="00000000" w:rsidRDefault="00000000" w:rsidRPr="00000000" w14:paraId="0000004A">
            <w:pPr>
              <w:spacing w:after="0" w:before="0" w:line="240" w:lineRule="auto"/>
              <w:rPr/>
            </w:pPr>
            <w:r>
              <w:rPr>
                <w:b w:val="0"/>
                <w:color w:val="1F1F1F"/>
                <w:sz w:val="18"/>
              </w:rPr>
              <w:t>No prebuilt claims-form model exists, and layout returns untyped key-value pairs. Fixed layouts with checkboxes and signatures suit template models (about 5 samples each; retrain only when a form is revised).</w:t>
            </w:r>
          </w:p>
        </w:tc>
        <w:tc>
          <w:tcPr>
            <w:tcW w:type="dxa" w:w="2350"/>
            <w:shd w:fill="f8f9fb" w:val="clear"/>
          </w:tcPr>
          <w:p w:rsidR="00000000" w:rsidDel="00000000" w:rsidP="00000000" w:rsidRDefault="00000000" w:rsidRPr="00000000" w14:paraId="0000004B">
            <w:pPr>
              <w:spacing w:after="0" w:before="0" w:line="240" w:lineRule="auto"/>
              <w:rPr/>
            </w:pPr>
            <w:r>
              <w:rPr>
                <w:b w:val="0"/>
                <w:color w:val="1F1F1F"/>
                <w:sz w:val="18"/>
              </w:rPr>
              <w:t>claimNumber, policyNumber, insuredName, dateOfLoss, lossType, lossDescription, estimatedLoss</w:t>
            </w:r>
          </w:p>
        </w:tc>
      </w:tr>
      <w:tr>
        <w:trPr>
          <w:cantSplit w:val="1"/>
          <w:tblHeader w:val="0"/>
        </w:trPr>
        <w:tc>
          <w:tcPr>
            <w:tcW w:type="dxa" w:w="1250"/>
          </w:tcPr>
          <w:p w:rsidR="00000000" w:rsidDel="00000000" w:rsidP="00000000" w:rsidRDefault="00000000" w:rsidRPr="00000000" w14:paraId="0000004C">
            <w:pPr>
              <w:spacing w:after="0" w:before="0" w:line="240" w:lineRule="auto"/>
              <w:rPr/>
            </w:pPr>
            <w:r w:rsidDel="00000000" w:rsidR="00000000" w:rsidRPr="00000000">
              <w:rPr>
                <w:b w:val="0"/>
                <w:bCs w:val="0"/>
                <w:color w:val="1f1f1f"/>
                <w:sz w:val="18"/>
                <w:szCs w:val="18"/>
                <w:rtl w:val="0"/>
              </w:rPr>
              <w:t xml:space="preserve">Invoices</w:t>
            </w:r>
            <w:r w:rsidDel="00000000" w:rsidR="00000000" w:rsidRPr="00000000">
              <w:rPr>
                <w:rtl w:val="0"/>
              </w:rPr>
            </w:r>
          </w:p>
        </w:tc>
        <w:tc>
          <w:tcPr>
            <w:tcW w:type="dxa" w:w="2000"/>
            <w:shd w:fill="f8f9fb" w:val="clear"/>
          </w:tcPr>
          <w:p w:rsidR="00000000" w:rsidDel="00000000" w:rsidP="00000000" w:rsidRDefault="00000000" w:rsidRPr="00000000" w14:paraId="0000004D">
            <w:pPr>
              <w:spacing w:after="0" w:before="0" w:line="240" w:lineRule="auto"/>
              <w:rPr/>
            </w:pPr>
            <w:r>
              <w:rPr>
                <w:b w:val="0"/>
                <w:color w:val="1F1F1F"/>
                <w:sz w:val="18"/>
              </w:rPr>
              <w:t>prebuilt-invoice + query fields (ClaimNumber, PolicyNumber)</w:t>
            </w:r>
          </w:p>
        </w:tc>
        <w:tc>
          <w:tcPr>
            <w:tcW w:type="dxa" w:w="1400"/>
            <w:shd w:fill="f8f9fb" w:val="clear"/>
          </w:tcPr>
          <w:p w:rsidR="00000000" w:rsidDel="00000000" w:rsidP="00000000" w:rsidRDefault="00000000" w:rsidRPr="00000000" w14:paraId="0000004E">
            <w:pPr>
              <w:spacing w:after="0" w:before="0" w:line="240" w:lineRule="auto"/>
              <w:rPr/>
            </w:pPr>
            <w:r>
              <w:rPr>
                <w:b w:val="0"/>
                <w:color w:val="1F1F1F"/>
                <w:sz w:val="18"/>
              </w:rPr>
              <w:t>Prebuilt</w:t>
            </w:r>
          </w:p>
        </w:tc>
        <w:tc>
          <w:tcPr>
            <w:tcW w:type="dxa" w:w="3368"/>
            <w:shd w:fill="f8f9fb" w:val="clear"/>
          </w:tcPr>
          <w:p w:rsidR="00000000" w:rsidDel="00000000" w:rsidP="00000000" w:rsidRDefault="00000000" w:rsidRPr="00000000" w14:paraId="0000004F">
            <w:pPr>
              <w:spacing w:after="0" w:before="0" w:line="240" w:lineRule="auto"/>
              <w:rPr/>
            </w:pPr>
            <w:r>
              <w:rPr>
                <w:b w:val="0"/>
                <w:color w:val="1F1F1F"/>
                <w:sz w:val="18"/>
              </w:rPr>
              <w:t>Layouts vary but the schema is universal (vendor, dates, line items, totals), and prebuilt covers it in all four languages. Query fields close the insurer-ID gap without training.</w:t>
            </w:r>
          </w:p>
        </w:tc>
        <w:tc>
          <w:tcPr>
            <w:tcW w:type="dxa" w:w="2350"/>
            <w:shd w:fill="f8f9fb" w:val="clear"/>
          </w:tcPr>
          <w:p w:rsidR="00000000" w:rsidDel="00000000" w:rsidP="00000000" w:rsidRDefault="00000000" w:rsidRPr="00000000" w14:paraId="00000050">
            <w:pPr>
              <w:spacing w:after="0" w:before="0" w:line="240" w:lineRule="auto"/>
              <w:rPr/>
            </w:pPr>
            <w:r>
              <w:rPr>
                <w:b w:val="0"/>
                <w:color w:val="1F1F1F"/>
                <w:sz w:val="18"/>
              </w:rPr>
              <w:t>vendorName, invoiceId, invoiceDate, invoiceTotal, totalTax, lineItems, claimNumber</w:t>
            </w:r>
          </w:p>
        </w:tc>
      </w:tr>
      <w:tr>
        <w:trPr>
          <w:cantSplit w:val="1"/>
          <w:tblHeader w:val="0"/>
        </w:trPr>
        <w:tc>
          <w:tcPr>
            <w:tcW w:type="dxa" w:w="1250"/>
          </w:tcPr>
          <w:p w:rsidR="00000000" w:rsidDel="00000000" w:rsidP="00000000" w:rsidRDefault="00000000" w:rsidRPr="00000000" w14:paraId="00000051">
            <w:pPr>
              <w:spacing w:after="0" w:before="0" w:line="240" w:lineRule="auto"/>
              <w:rPr/>
            </w:pPr>
            <w:r w:rsidDel="00000000" w:rsidR="00000000" w:rsidRPr="00000000">
              <w:rPr>
                <w:b w:val="0"/>
                <w:bCs w:val="0"/>
                <w:color w:val="1f1f1f"/>
                <w:sz w:val="18"/>
                <w:szCs w:val="18"/>
                <w:rtl w:val="0"/>
              </w:rPr>
              <w:t xml:space="preserve">Police reports</w:t>
            </w:r>
            <w:r w:rsidDel="00000000" w:rsidR="00000000" w:rsidRPr="00000000">
              <w:rPr>
                <w:rtl w:val="0"/>
              </w:rPr>
            </w:r>
          </w:p>
        </w:tc>
        <w:tc>
          <w:tcPr>
            <w:tcW w:type="dxa" w:w="2000"/>
            <w:shd w:fill="f8f9fb" w:val="clear"/>
          </w:tcPr>
          <w:p w:rsidR="00000000" w:rsidDel="00000000" w:rsidP="00000000" w:rsidRDefault="00000000" w:rsidRPr="00000000" w14:paraId="00000052">
            <w:pPr>
              <w:spacing w:after="0" w:before="0" w:line="240" w:lineRule="auto"/>
              <w:rPr/>
            </w:pPr>
            <w:r>
              <w:rPr>
                <w:b w:val="0"/>
                <w:color w:val="1F1F1F"/>
                <w:sz w:val="18"/>
              </w:rPr>
              <w:t>Custom neural; GPT extraction fallback on layout Markdown</w:t>
            </w:r>
          </w:p>
        </w:tc>
        <w:tc>
          <w:tcPr>
            <w:tcW w:type="dxa" w:w="1400"/>
            <w:shd w:fill="f8f9fb" w:val="clear"/>
          </w:tcPr>
          <w:p w:rsidR="00000000" w:rsidDel="00000000" w:rsidP="00000000" w:rsidRDefault="00000000" w:rsidRPr="00000000" w14:paraId="00000053">
            <w:pPr>
              <w:spacing w:after="0" w:before="0" w:line="240" w:lineRule="auto"/>
              <w:rPr/>
            </w:pPr>
            <w:r>
              <w:rPr>
                <w:b w:val="0"/>
                <w:color w:val="1F1F1F"/>
                <w:sz w:val="18"/>
              </w:rPr>
              <w:t>Custom neural</w:t>
            </w:r>
          </w:p>
        </w:tc>
        <w:tc>
          <w:tcPr>
            <w:tcW w:type="dxa" w:w="3368"/>
            <w:shd w:fill="f8f9fb" w:val="clear"/>
          </w:tcPr>
          <w:p w:rsidR="00000000" w:rsidDel="00000000" w:rsidP="00000000" w:rsidRDefault="00000000" w:rsidRPr="00000000" w14:paraId="00000054">
            <w:pPr>
              <w:spacing w:after="0" w:before="0" w:line="240" w:lineRule="auto"/>
              <w:rPr/>
            </w:pPr>
            <w:r>
              <w:rPr>
                <w:b w:val="0"/>
                <w:color w:val="1F1F1F"/>
                <w:sz w:val="18"/>
              </w:rPr>
              <w:t>Hundreds of agency layouts mix tables and narrative, and a neural model generalises across them. Unseen formats with key-field confidence below 0.80 fall back to schema-bound GPT extraction, flagged for confirmation.</w:t>
            </w:r>
          </w:p>
        </w:tc>
        <w:tc>
          <w:tcPr>
            <w:tcW w:type="dxa" w:w="2350"/>
            <w:shd w:fill="f8f9fb" w:val="clear"/>
          </w:tcPr>
          <w:p w:rsidR="00000000" w:rsidDel="00000000" w:rsidP="00000000" w:rsidRDefault="00000000" w:rsidRPr="00000000" w14:paraId="00000055">
            <w:pPr>
              <w:spacing w:after="0" w:before="0" w:line="240" w:lineRule="auto"/>
              <w:rPr/>
            </w:pPr>
            <w:r>
              <w:rPr>
                <w:b w:val="0"/>
                <w:color w:val="1F1F1F"/>
                <w:sz w:val="18"/>
              </w:rPr>
              <w:t>reportNumber, agency, incidentDate, incidentLocation, parties, vehicles, citations, narrative (PII redacted)</w:t>
            </w:r>
          </w:p>
        </w:tc>
      </w:tr>
      <w:tr>
        <w:trPr>
          <w:cantSplit w:val="1"/>
          <w:tblHeader w:val="0"/>
        </w:trPr>
        <w:tc>
          <w:tcPr>
            <w:tcW w:type="dxa" w:w="1250"/>
          </w:tcPr>
          <w:p w:rsidR="00000000" w:rsidDel="00000000" w:rsidP="00000000" w:rsidRDefault="00000000" w:rsidRPr="00000000" w14:paraId="00000056">
            <w:pPr>
              <w:spacing w:after="0" w:before="0" w:line="240" w:lineRule="auto"/>
              <w:rPr/>
            </w:pPr>
            <w:r w:rsidDel="00000000" w:rsidR="00000000" w:rsidRPr="00000000">
              <w:rPr>
                <w:b w:val="0"/>
                <w:bCs w:val="0"/>
                <w:color w:val="1f1f1f"/>
                <w:sz w:val="18"/>
                <w:szCs w:val="18"/>
                <w:rtl w:val="0"/>
              </w:rPr>
              <w:t xml:space="preserve">Medical records</w:t>
            </w:r>
            <w:r w:rsidDel="00000000" w:rsidR="00000000" w:rsidRPr="00000000">
              <w:rPr>
                <w:rtl w:val="0"/>
              </w:rPr>
            </w:r>
          </w:p>
        </w:tc>
        <w:tc>
          <w:tcPr>
            <w:tcW w:type="dxa" w:w="2000"/>
            <w:shd w:fill="f8f9fb" w:val="clear"/>
          </w:tcPr>
          <w:p w:rsidR="00000000" w:rsidDel="00000000" w:rsidP="00000000" w:rsidRDefault="00000000" w:rsidRPr="00000000" w14:paraId="00000057">
            <w:pPr>
              <w:spacing w:after="0" w:before="0" w:line="240" w:lineRule="auto"/>
              <w:rPr/>
            </w:pPr>
            <w:r>
              <w:rPr>
                <w:b w:val="0"/>
                <w:color w:val="1F1F1F"/>
                <w:sz w:val="18"/>
              </w:rPr>
              <w:t>Custom neural (header and billing fields) + layout → Text Analytics for health</w:t>
            </w:r>
          </w:p>
        </w:tc>
        <w:tc>
          <w:tcPr>
            <w:tcW w:type="dxa" w:w="1400"/>
            <w:shd w:fill="f8f9fb" w:val="clear"/>
          </w:tcPr>
          <w:p w:rsidR="00000000" w:rsidDel="00000000" w:rsidP="00000000" w:rsidRDefault="00000000" w:rsidRPr="00000000" w14:paraId="00000058">
            <w:pPr>
              <w:spacing w:after="0" w:before="0" w:line="240" w:lineRule="auto"/>
              <w:rPr/>
            </w:pPr>
            <w:r>
              <w:rPr>
                <w:b w:val="0"/>
                <w:color w:val="1F1F1F"/>
                <w:sz w:val="18"/>
              </w:rPr>
              <w:t>Custom neural + prebuilt layout</w:t>
            </w:r>
          </w:p>
        </w:tc>
        <w:tc>
          <w:tcPr>
            <w:tcW w:type="dxa" w:w="3368"/>
            <w:shd w:fill="f8f9fb" w:val="clear"/>
          </w:tcPr>
          <w:p w:rsidR="00000000" w:rsidDel="00000000" w:rsidP="00000000" w:rsidRDefault="00000000" w:rsidRPr="00000000" w14:paraId="00000059">
            <w:pPr>
              <w:spacing w:after="0" w:before="0" w:line="240" w:lineRule="auto"/>
              <w:rPr/>
            </w:pPr>
            <w:r>
              <w:rPr>
                <w:b w:val="0"/>
                <w:color w:val="1F1F1F"/>
                <w:sz w:val="18"/>
              </w:rPr>
              <w:t>Unstructured, provider-specific narrative with no prebuilt model. The neural model takes the few structured fields; Text Analytics for health extracts diagnoses, procedures and medications with ICD-10 linking.</w:t>
            </w:r>
          </w:p>
        </w:tc>
        <w:tc>
          <w:tcPr>
            <w:tcW w:type="dxa" w:w="2350"/>
            <w:shd w:fill="f8f9fb" w:val="clear"/>
          </w:tcPr>
          <w:p w:rsidR="00000000" w:rsidDel="00000000" w:rsidP="00000000" w:rsidRDefault="00000000" w:rsidRPr="00000000" w14:paraId="0000005A">
            <w:pPr>
              <w:spacing w:after="0" w:before="0" w:line="240" w:lineRule="auto"/>
              <w:rPr/>
            </w:pPr>
            <w:r>
              <w:rPr>
                <w:b w:val="0"/>
                <w:color w:val="1F1F1F"/>
                <w:sz w:val="18"/>
              </w:rPr>
              <w:t>provider, dateOfService, diagnosisCodes (ICD-10), procedures; sensitivity = medical (injury-claim adjusters only)</w:t>
            </w:r>
          </w:p>
        </w:tc>
      </w:tr>
    </w:tbl>
    <w:p w:rsidR="00000000" w:rsidDel="00000000" w:rsidP="00000000" w:rsidRDefault="00000000" w:rsidRPr="00000000" w14:paraId="0000005B">
      <w:pPr>
        <w:rPr/>
      </w:pPr>
      <w:r w:rsidDel="00000000" w:rsidR="00000000" w:rsidRPr="00000000">
        <w:rPr>
          <w:rtl w:val="0"/>
        </w:rPr>
      </w:r>
    </w:p>
    <w:tbl>
      <w:tblPr>
        <w:tblStyle w:val="Table8"/>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1"/>
          <w:tblHeader w:val="0"/>
        </w:trPr>
        <w:tc>
          <w:tcPr>
            <w:shd w:fill="d9eaf7" w:val="clear"/>
          </w:tcPr>
          <w:p w:rsidR="00000000" w:rsidDel="00000000" w:rsidP="00000000" w:rsidRDefault="00000000" w:rsidRPr="00000000" w14:paraId="0000005C">
            <w:pPr>
              <w:keepNext/>
              <w:spacing w:after="0" w:before="0" w:line="240" w:lineRule="auto"/>
              <w:rPr/>
            </w:pPr>
            <w:r w:rsidDel="00000000" w:rsidR="00000000" w:rsidRPr="00000000">
              <w:rPr>
                <w:b w:val="1"/>
                <w:bCs w:val="1"/>
                <w:color w:val="1f1f1f"/>
                <w:sz w:val="18"/>
                <w:szCs w:val="18"/>
                <w:rtl w:val="0"/>
              </w:rPr>
              <w:t xml:space="preserve">Document Classification &amp; Routing Strategy (Custom Classifier / Composed Model)</w:t>
            </w:r>
            <w:r w:rsidDel="00000000" w:rsidR="00000000" w:rsidRPr="00000000">
              <w:rPr>
                <w:rtl w:val="0"/>
              </w:rPr>
            </w:r>
          </w:p>
        </w:tc>
      </w:tr>
      <w:tr>
        <w:trPr>
          <w:cantSplit w:val="1"/>
          <w:trHeight w:val="1800" w:hRule="atLeast"/>
          <w:tblHeader w:val="0"/>
        </w:trPr>
        <w:tc>
          <w:tcPr>
            <w:shd w:fill="f8f9fb" w:val="clear"/>
          </w:tcPr>
          <w:p w:rsidR="00000000" w:rsidDel="00000000" w:rsidP="00000000" w:rsidRDefault="00000000" w:rsidRPr="00000000" w14:paraId="0000005D">
            <w:pPr>
              <w:spacing w:after="80" w:before="0" w:line="240" w:lineRule="auto"/>
              <w:rPr/>
            </w:pPr>
            <w:r>
              <w:rPr>
                <w:b/>
                <w:color w:val="1F1F1F"/>
                <w:sz w:val="19"/>
              </w:rPr>
              <w:t>Custom Document Classifier first; composed model only for claims-form versions.</w:t>
            </w:r>
            <w:r>
              <w:rPr>
                <w:b w:val="0"/>
                <w:color w:val="1F1F1F"/>
                <w:sz w:val="19"/>
              </w:rPr>
              <w:t xml:space="preserve"> The classifier’s splitMode = auto separates multi-document claim packets, and v4.0 composed models cannot include prebuilt-invoice. Classes: invoice, claimsForm, policeReport, medicalRecord, other. An Event Grid BlobCreated event starts a Durable Functions orchestrator that classifies and routes each segment. Invoices go to prebuilt-invoice and claims forms to claims-forms-composed (a new form version is added by re-composing). Police reports and medical records go to their neural models.</w:t>
            </w:r>
          </w:p>
          <w:p w:rsidR="00000000" w:rsidDel="00000000" w:rsidP="00000000" w:rsidRDefault="00000000" w:rsidRPr="00000000" w14:paraId="0000005D">
            <w:pPr>
              <w:spacing w:after="0" w:before="0" w:line="240" w:lineRule="auto"/>
              <w:rPr/>
            </w:pPr>
            <w:r>
              <w:rPr>
                <w:b/>
                <w:color w:val="1F1F1F"/>
                <w:sz w:val="19"/>
              </w:rPr>
              <w:t>Failures:</w:t>
            </w:r>
            <w:r>
              <w:rPr>
                <w:b w:val="0"/>
                <w:color w:val="1F1F1F"/>
                <w:sz w:val="19"/>
              </w:rPr>
              <w:t xml:space="preserve"> classification below 0.70 or “other” goes to human triage. A key field below 0.80 goes to a validation screen, and the corrections retrain the model. HTTP 429/5xx errors get 5 retries with backoff, then go to a dead-letter queue with an alert. Corrupt files are quarantined and the sender is asked to re-upload.</w:t>
            </w:r>
          </w:p>
        </w:tc>
      </w:tr>
    </w:tbl>
    <w:p w:rsidR="00000000" w:rsidDel="00000000" w:rsidP="00000000" w:rsidRDefault="00000000" w:rsidRPr="00000000" w14:paraId="0000005E">
      <w:pPr>
        <w:rPr/>
      </w:pPr>
      <w:r w:rsidDel="00000000" w:rsidR="00000000" w:rsidRPr="00000000">
        <w:rPr>
          <w:rtl w:val="0"/>
        </w:rPr>
      </w:r>
    </w:p>
    <w:tbl>
      <w:tblPr>
        <w:tblStyle w:val="Table9"/>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1"/>
          <w:tblHeader w:val="0"/>
        </w:trPr>
        <w:tc>
          <w:tcPr>
            <w:shd w:fill="d9eaf7" w:val="clear"/>
          </w:tcPr>
          <w:p w:rsidR="00000000" w:rsidDel="00000000" w:rsidP="00000000" w:rsidRDefault="00000000" w:rsidRPr="00000000" w14:paraId="0000005F">
            <w:pPr>
              <w:keepNext/>
              <w:spacing w:after="0" w:before="0" w:line="240" w:lineRule="auto"/>
              <w:rPr/>
            </w:pPr>
            <w:r w:rsidDel="00000000" w:rsidR="00000000" w:rsidRPr="00000000">
              <w:rPr>
                <w:b w:val="1"/>
                <w:bCs w:val="1"/>
                <w:color w:val="1f1f1f"/>
                <w:sz w:val="18"/>
                <w:szCs w:val="18"/>
                <w:rtl w:val="0"/>
              </w:rPr>
              <w:t xml:space="preserve">Document Intelligence Architecture Narrative</w:t>
            </w:r>
            <w:r w:rsidDel="00000000" w:rsidR="00000000" w:rsidRPr="00000000">
              <w:rPr>
                <w:rtl w:val="0"/>
              </w:rPr>
            </w:r>
          </w:p>
        </w:tc>
      </w:tr>
      <w:tr>
        <w:trPr>
          <w:cantSplit w:val="1"/>
          <w:trHeight w:val="2520" w:hRule="atLeast"/>
          <w:tblHeader w:val="0"/>
        </w:trPr>
        <w:tc>
          <w:tcPr>
            <w:shd w:fill="f8f9fb" w:val="clear"/>
          </w:tcPr>
          <w:p w:rsidR="00000000" w:rsidDel="00000000" w:rsidP="00000000" w:rsidRDefault="00000000" w:rsidRPr="00000000" w14:paraId="00000060">
            <w:pPr>
              <w:spacing w:after="0" w:before="0" w:line="240" w:lineRule="auto"/>
              <w:rPr/>
            </w:pPr>
            <w:r>
              <w:rPr>
                <w:b w:val="0"/>
                <w:color w:val="1F1F1F"/>
                <w:sz w:val="19"/>
              </w:rPr>
              <w:t>Claim set-up moves from manual keying to straight-through extraction, and adjusters review only low-confidence fields, so set-up is faster with fewer errors. Prebuilt is used where a universal schema exists; custom where prebuilt coverage ends. Originals land in a private, CMK-encrypted Blob landing zone (raw-intake, di-results, review-queue, quarantine; malware scan on upload). A normaliser maps the Document Intelligence JSON to the claims-record schema and pushes it to Azure AI Search (mergeOrUpload, artifactType = document). For example, InvoiceTotal.valueCurrency.amount becomes invoiceTotal and DateOfLoss.valueDate becomes dateOfLoss. Each record also carries claimId, docType, sourceUri, page range, confidence and the security fields.</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5. Vision Architecture Summary</w:t>
      </w:r>
    </w:p>
    <w:p w:rsidR="00000000" w:rsidDel="00000000" w:rsidP="00000000" w:rsidRDefault="00000000" w:rsidRPr="00000000" w14:paraId="00000063">
      <w:pPr>
        <w:pStyle w:val="Heading2"/>
        <w:rPr/>
      </w:pPr>
      <w:r w:rsidDel="00000000" w:rsidR="00000000" w:rsidRPr="00000000">
        <w:rPr>
          <w:rtl w:val="0"/>
        </w:rPr>
        <w:t xml:space="preserve">Vision Design Decisions</w:t>
      </w:r>
    </w:p>
    <w:tbl>
      <w:tblPr>
        <w:tblStyle w:val="Table10"/>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7768"/>
        <w:tblGridChange w:id="0">
          <w:tblGrid>
            <w:gridCol w:w="5184"/>
            <w:gridCol w:w="5183"/>
          </w:tblGrid>
        </w:tblGridChange>
      </w:tblGrid>
      <w:tr>
        <w:trPr>
          <w:cantSplit w:val="1"/>
          <w:tblHeader w:val="1"/>
        </w:trPr>
        <w:tc>
          <w:tcPr>
            <w:tcW w:type="dxa" w:w="2600"/>
            <w:shd w:fill="1f4e79" w:val="clear"/>
          </w:tcPr>
          <w:p w:rsidR="00000000" w:rsidDel="00000000" w:rsidP="00000000" w:rsidRDefault="00000000" w:rsidRPr="00000000" w14:paraId="00000064">
            <w:pPr>
              <w:keepNext/>
              <w:spacing w:after="0" w:before="0" w:line="240" w:lineRule="auto"/>
              <w:rPr/>
            </w:pPr>
            <w:r w:rsidDel="00000000" w:rsidR="00000000" w:rsidRPr="00000000">
              <w:rPr>
                <w:b w:val="1"/>
                <w:bCs w:val="1"/>
                <w:color w:val="ffffff"/>
                <w:sz w:val="18"/>
                <w:szCs w:val="18"/>
                <w:rtl w:val="0"/>
              </w:rPr>
              <w:t xml:space="preserve">Design Area</w:t>
            </w:r>
            <w:r w:rsidDel="00000000" w:rsidR="00000000" w:rsidRPr="00000000">
              <w:rPr>
                <w:rtl w:val="0"/>
              </w:rPr>
            </w:r>
          </w:p>
        </w:tc>
        <w:tc>
          <w:tcPr>
            <w:tcW w:type="dxa" w:w="7768"/>
            <w:shd w:fill="1f4e79" w:val="clear"/>
          </w:tcPr>
          <w:p w:rsidR="00000000" w:rsidDel="00000000" w:rsidP="00000000" w:rsidRDefault="00000000" w:rsidRPr="00000000" w14:paraId="00000065">
            <w:pPr>
              <w:keepNext/>
              <w:spacing w:after="0" w:before="0" w:line="240" w:lineRule="auto"/>
              <w:rPr/>
            </w:pPr>
            <w:r w:rsidDel="00000000" w:rsidR="00000000" w:rsidRPr="00000000">
              <w:rPr>
                <w:b w:val="1"/>
                <w:bCs w:val="1"/>
                <w:color w:val="ffffff"/>
                <w:sz w:val="18"/>
                <w:szCs w:val="18"/>
                <w:rtl w:val="0"/>
              </w:rPr>
              <w:t xml:space="preserve">Learner Response</w:t>
            </w:r>
            <w:r w:rsidDel="00000000" w:rsidR="00000000" w:rsidRPr="00000000">
              <w:rPr>
                <w:rtl w:val="0"/>
              </w:rPr>
            </w:r>
          </w:p>
        </w:tc>
      </w:tr>
      <w:tr>
        <w:trPr>
          <w:cantSplit w:val="1"/>
          <w:tblHeader w:val="0"/>
        </w:trPr>
        <w:tc>
          <w:tcPr>
            <w:tcW w:type="dxa" w:w="2600"/>
          </w:tcPr>
          <w:p w:rsidR="00000000" w:rsidDel="00000000" w:rsidP="00000000" w:rsidRDefault="00000000" w:rsidRPr="00000000" w14:paraId="00000066">
            <w:pPr>
              <w:spacing w:after="0" w:before="0" w:line="240" w:lineRule="auto"/>
              <w:rPr/>
            </w:pPr>
            <w:r w:rsidDel="00000000" w:rsidR="00000000" w:rsidRPr="00000000">
              <w:rPr>
                <w:b w:val="0"/>
                <w:bCs w:val="0"/>
                <w:color w:val="1f1f1f"/>
                <w:sz w:val="18"/>
                <w:szCs w:val="18"/>
                <w:rtl w:val="0"/>
              </w:rPr>
              <w:t xml:space="preserve">Azure AI Vision capabilities</w:t>
            </w:r>
            <w:r w:rsidDel="00000000" w:rsidR="00000000" w:rsidRPr="00000000">
              <w:rPr>
                <w:rtl w:val="0"/>
              </w:rPr>
            </w:r>
          </w:p>
        </w:tc>
        <w:tc>
          <w:tcPr>
            <w:tcW w:type="dxa" w:w="7768"/>
            <w:shd w:fill="f8f9fb" w:val="clear"/>
          </w:tcPr>
          <w:p w:rsidR="00000000" w:rsidDel="00000000" w:rsidP="00000000" w:rsidRDefault="00000000" w:rsidRPr="00000000" w14:paraId="00000067">
            <w:pPr>
              <w:spacing w:after="0" w:before="0" w:line="240" w:lineRule="auto"/>
              <w:rPr/>
            </w:pPr>
            <w:r>
              <w:rPr>
                <w:b w:val="0"/>
                <w:color w:val="1F1F1F"/>
                <w:sz w:val="18"/>
              </w:rPr>
              <w:t>Image Analysis 4.0: captions and dense captions (searchable damage descriptions); tags and objects (confirm the photo shows the insured asset); Read OCR (VIN, plates, odometer); multimodal embeddings (find near-duplicate photos across claims); people detection (blur bystanders).</w:t>
            </w:r>
          </w:p>
        </w:tc>
      </w:tr>
      <w:tr>
        <w:trPr>
          <w:cantSplit w:val="1"/>
          <w:tblHeader w:val="0"/>
        </w:trPr>
        <w:tc>
          <w:tcPr>
            <w:tcW w:type="dxa" w:w="2600"/>
          </w:tcPr>
          <w:p w:rsidR="00000000" w:rsidDel="00000000" w:rsidP="00000000" w:rsidRDefault="00000000" w:rsidRPr="00000000" w14:paraId="00000068">
            <w:pPr>
              <w:spacing w:after="0" w:before="0" w:line="240" w:lineRule="auto"/>
              <w:rPr/>
            </w:pPr>
            <w:r w:rsidDel="00000000" w:rsidR="00000000" w:rsidRPr="00000000">
              <w:rPr>
                <w:b w:val="0"/>
                <w:bCs w:val="0"/>
                <w:color w:val="1f1f1f"/>
                <w:sz w:val="18"/>
                <w:szCs w:val="18"/>
                <w:rtl w:val="0"/>
              </w:rPr>
              <w:t xml:space="preserve">Prebuilt vs custom decision</w:t>
            </w:r>
            <w:r w:rsidDel="00000000" w:rsidR="00000000" w:rsidRPr="00000000">
              <w:rPr>
                <w:rtl w:val="0"/>
              </w:rPr>
            </w:r>
          </w:p>
        </w:tc>
        <w:tc>
          <w:tcPr>
            <w:tcW w:type="dxa" w:w="7768"/>
          </w:tcPr>
          <w:p w:rsidR="00000000" w:rsidDel="00000000" w:rsidP="00000000" w:rsidRDefault="00000000" w:rsidRPr="00000000" w14:paraId="00000069">
            <w:pPr>
              <w:spacing w:after="0" w:before="0" w:line="240" w:lineRule="auto"/>
              <w:rPr/>
            </w:pPr>
            <w:r>
              <w:rPr>
                <w:b/>
                <w:color w:val="1F1F1F"/>
                <w:sz w:val="18"/>
              </w:rPr>
              <w:t>Custom for damage; prebuilt for context.</w:t>
            </w:r>
            <w:r>
              <w:rPr>
                <w:b w:val="0"/>
                <w:color w:val="1F1F1F"/>
                <w:sz w:val="18"/>
              </w:rPr>
              <w:t xml:space="preserve"> Prebuilt tags say “car” or “roof”, not the damage type, location or extent. Required classes: vehicle (dent, scratch, cracked glass, broken lamp, deformation, airbag deployed) and property (shingle loss, hail strikes, water staining, fire and smoke, broken windows, collapse). The custom object-detection model is trained in Azure ML AutoML for Images on adjuster-labelled photos and promoted on per-class recall. Custom Vision was rejected because it retires on 25 Sept 2028.</w:t>
            </w:r>
          </w:p>
        </w:tc>
      </w:tr>
      <w:tr>
        <w:trPr>
          <w:cantSplit w:val="1"/>
          <w:tblHeader w:val="0"/>
        </w:trPr>
        <w:tc>
          <w:tcPr>
            <w:tcW w:type="dxa" w:w="2600"/>
          </w:tcPr>
          <w:p w:rsidR="00000000" w:rsidDel="00000000" w:rsidP="00000000" w:rsidRDefault="00000000" w:rsidRPr="00000000" w14:paraId="0000006A">
            <w:pPr>
              <w:spacing w:after="0" w:before="0" w:line="240" w:lineRule="auto"/>
              <w:rPr/>
            </w:pPr>
            <w:r w:rsidDel="00000000" w:rsidR="00000000" w:rsidRPr="00000000">
              <w:rPr>
                <w:b w:val="0"/>
                <w:bCs w:val="0"/>
                <w:color w:val="1f1f1f"/>
                <w:sz w:val="18"/>
                <w:szCs w:val="18"/>
                <w:rtl w:val="0"/>
              </w:rPr>
              <w:t xml:space="preserve">GPT-4o vision integration decision</w:t>
            </w:r>
            <w:r w:rsidDel="00000000" w:rsidR="00000000" w:rsidRPr="00000000">
              <w:rPr>
                <w:rtl w:val="0"/>
              </w:rPr>
            </w:r>
          </w:p>
        </w:tc>
        <w:tc>
          <w:tcPr>
            <w:tcW w:type="dxa" w:w="7768"/>
          </w:tcPr>
          <w:p w:rsidR="00000000" w:rsidDel="00000000" w:rsidP="00000000" w:rsidRDefault="00000000" w:rsidRPr="00000000" w14:paraId="0000006B">
            <w:pPr>
              <w:spacing w:after="0" w:before="0" w:line="240" w:lineRule="auto"/>
              <w:rPr/>
            </w:pPr>
            <w:r>
              <w:rPr>
                <w:b/>
                <w:color w:val="1F1F1F"/>
                <w:sz w:val="18"/>
              </w:rPr>
              <w:t>Yes, as an advisory severity layer grounded in detector output.</w:t>
            </w:r>
            <w:r>
              <w:rPr>
                <w:b w:val="0"/>
                <w:color w:val="1F1F1F"/>
                <w:sz w:val="18"/>
              </w:rPr>
              <w:t xml:space="preserve"> Severity requires reasoning across several photos and claim context (vehicle age, loss description, estimate), which per-image detection cannot do. GPT-4o-class vision returns JSON: severity (minor / moderate / severe / probable total loss), damaged parts, consistency flags and a rationale citing photo IDs. Temperature is 0, output is labelled “adjuster to confirm”, it never denies or settles a claim, and a sample is checked for accuracy each month. GPT-4o versions retired on Azure in 2026, so calls go to a deployment alias, and any successor must pass the same evaluation set.</w:t>
            </w:r>
          </w:p>
        </w:tc>
      </w:tr>
      <w:tr>
        <w:trPr>
          <w:cantSplit w:val="1"/>
          <w:tblHeader w:val="0"/>
        </w:trPr>
        <w:tc>
          <w:tcPr>
            <w:tcW w:type="dxa" w:w="2600"/>
          </w:tcPr>
          <w:p w:rsidR="00000000" w:rsidDel="00000000" w:rsidP="00000000" w:rsidRDefault="00000000" w:rsidRPr="00000000" w14:paraId="0000006C">
            <w:pPr>
              <w:spacing w:after="0" w:before="0" w:line="240" w:lineRule="auto"/>
              <w:rPr/>
            </w:pPr>
            <w:r w:rsidDel="00000000" w:rsidR="00000000" w:rsidRPr="00000000">
              <w:rPr>
                <w:b w:val="0"/>
                <w:bCs w:val="0"/>
                <w:color w:val="1f1f1f"/>
                <w:sz w:val="18"/>
                <w:szCs w:val="18"/>
                <w:rtl w:val="0"/>
              </w:rPr>
              <w:t xml:space="preserve">Output destination</w:t>
            </w:r>
            <w:r w:rsidDel="00000000" w:rsidR="00000000" w:rsidRPr="00000000">
              <w:rPr>
                <w:rtl w:val="0"/>
              </w:rPr>
            </w:r>
          </w:p>
        </w:tc>
        <w:tc>
          <w:tcPr>
            <w:tcW w:type="dxa" w:w="7768"/>
          </w:tcPr>
          <w:p w:rsidR="00000000" w:rsidDel="00000000" w:rsidP="00000000" w:rsidRDefault="00000000" w:rsidRPr="00000000" w14:paraId="0000006D">
            <w:pPr>
              <w:spacing w:after="0" w:before="0" w:line="240" w:lineRule="auto"/>
              <w:rPr/>
            </w:pPr>
            <w:r>
              <w:rPr>
                <w:b w:val="0"/>
                <w:color w:val="1F1F1F"/>
                <w:sz w:val="18"/>
              </w:rPr>
              <w:t>Photo-analysis JSON goes to the claims-record index (artifactType = photo). Severity and the total-loss flag go through Service Bus to the claims system (fast-track; desk or field assignment). Duplicate matches go to the SIU queue, and annotated images go to the adjuster UI.</w:t>
            </w:r>
          </w:p>
        </w:tc>
      </w:tr>
    </w:tbl>
    <w:p w:rsidR="00000000" w:rsidDel="00000000" w:rsidP="00000000" w:rsidRDefault="00000000" w:rsidRPr="00000000" w14:paraId="0000006E">
      <w:pPr>
        <w:rPr/>
      </w:pPr>
      <w:r w:rsidDel="00000000" w:rsidR="00000000" w:rsidRPr="00000000">
        <w:rPr>
          <w:rtl w:val="0"/>
        </w:rPr>
      </w:r>
    </w:p>
    <w:tbl>
      <w:tblPr>
        <w:tblStyle w:val="Table11"/>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1"/>
          <w:tblHeader w:val="0"/>
        </w:trPr>
        <w:tc>
          <w:tcPr>
            <w:shd w:fill="d9eaf7" w:val="clear"/>
          </w:tcPr>
          <w:p w:rsidR="00000000" w:rsidDel="00000000" w:rsidP="00000000" w:rsidRDefault="00000000" w:rsidRPr="00000000" w14:paraId="0000006F">
            <w:pPr>
              <w:keepNext/>
              <w:spacing w:after="0" w:before="0" w:line="240" w:lineRule="auto"/>
              <w:rPr/>
            </w:pPr>
            <w:r w:rsidDel="00000000" w:rsidR="00000000" w:rsidRPr="00000000">
              <w:rPr>
                <w:b w:val="1"/>
                <w:bCs w:val="1"/>
                <w:color w:val="1f1f1f"/>
                <w:sz w:val="18"/>
                <w:szCs w:val="18"/>
                <w:rtl w:val="0"/>
              </w:rPr>
              <w:t xml:space="preserve">Vision Architecture Narrative</w:t>
            </w:r>
            <w:r w:rsidDel="00000000" w:rsidR="00000000" w:rsidRPr="00000000">
              <w:rPr>
                <w:rtl w:val="0"/>
              </w:rPr>
            </w:r>
          </w:p>
        </w:tc>
      </w:tr>
      <w:tr>
        <w:trPr>
          <w:cantSplit w:val="1"/>
          <w:trHeight w:val="2160" w:hRule="atLeast"/>
          <w:tblHeader w:val="0"/>
        </w:trPr>
        <w:tc>
          <w:tcPr>
            <w:shd w:fill="f8f9fb" w:val="clear"/>
          </w:tcPr>
          <w:p w:rsidR="00000000" w:rsidDel="00000000" w:rsidP="00000000" w:rsidRDefault="00000000" w:rsidRPr="00000000" w14:paraId="00000070">
            <w:pPr>
              <w:spacing w:after="0" w:before="0" w:line="240" w:lineRule="auto"/>
              <w:rPr/>
            </w:pPr>
            <w:r>
              <w:rPr>
                <w:b w:val="0"/>
                <w:color w:val="1F1F1F"/>
                <w:sz w:val="19"/>
              </w:rPr>
              <w:t>Photos are triaged minutes after upload on a consistent scale; total losses are fast-tracked and reused photos are flagged before payment. The detector gives accuracy that can be measured per class. GPT-4o-class reasoning adds judgement across all the photos, grounded in that evidence, and an adjuster confirms every grade. Image Analysis 4.0 also retires on 25 Sept 2028, so all Vision calls sit behind one function and the service can be replaced without schema changes.</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6. Speech Architecture Summary</w:t>
      </w:r>
    </w:p>
    <w:p w:rsidR="00000000" w:rsidDel="00000000" w:rsidP="00000000" w:rsidRDefault="00000000" w:rsidRPr="00000000" w14:paraId="00000073">
      <w:pPr>
        <w:pStyle w:val="Heading2"/>
        <w:rPr/>
      </w:pPr>
      <w:r w:rsidDel="00000000" w:rsidR="00000000" w:rsidRPr="00000000">
        <w:rPr>
          <w:rtl w:val="0"/>
        </w:rPr>
        <w:t xml:space="preserve">Speech Workload Design</w:t>
      </w:r>
    </w:p>
    <w:tbl>
      <w:tblPr>
        <w:tblStyle w:val="Table12"/>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600"/>
        <w:gridCol w:w="3134"/>
        <w:gridCol w:w="3134"/>
        <w:tblGridChange w:id="0">
          <w:tblGrid>
            <w:gridCol w:w="2592"/>
            <w:gridCol w:w="2592"/>
            <w:gridCol w:w="2592"/>
            <w:gridCol w:w="2591"/>
          </w:tblGrid>
        </w:tblGridChange>
      </w:tblGrid>
      <w:tr>
        <w:trPr>
          <w:cantSplit w:val="1"/>
          <w:tblHeader w:val="1"/>
        </w:trPr>
        <w:tc>
          <w:tcPr>
            <w:tcW w:type="dxa" w:w="1500"/>
            <w:shd w:fill="1f4e79" w:val="clear"/>
          </w:tcPr>
          <w:p w:rsidR="00000000" w:rsidDel="00000000" w:rsidP="00000000" w:rsidRDefault="00000000" w:rsidRPr="00000000" w14:paraId="00000074">
            <w:pPr>
              <w:keepNext/>
              <w:spacing w:after="0" w:before="0" w:line="240" w:lineRule="auto"/>
              <w:rPr/>
            </w:pPr>
            <w:r w:rsidDel="00000000" w:rsidR="00000000" w:rsidRPr="00000000">
              <w:rPr>
                <w:b w:val="1"/>
                <w:bCs w:val="1"/>
                <w:color w:val="ffffff"/>
                <w:sz w:val="18"/>
                <w:szCs w:val="18"/>
                <w:rtl w:val="0"/>
              </w:rPr>
              <w:t xml:space="preserve">Speech Workload</w:t>
            </w:r>
            <w:r w:rsidDel="00000000" w:rsidR="00000000" w:rsidRPr="00000000">
              <w:rPr>
                <w:rtl w:val="0"/>
              </w:rPr>
            </w:r>
          </w:p>
        </w:tc>
        <w:tc>
          <w:tcPr>
            <w:tcW w:type="dxa" w:w="2600"/>
            <w:shd w:fill="1f4e79" w:val="clear"/>
          </w:tcPr>
          <w:p w:rsidR="00000000" w:rsidDel="00000000" w:rsidP="00000000" w:rsidRDefault="00000000" w:rsidRPr="00000000" w14:paraId="00000075">
            <w:pPr>
              <w:keepNext/>
              <w:spacing w:after="0" w:before="0" w:line="240" w:lineRule="auto"/>
              <w:rPr/>
            </w:pPr>
            <w:r w:rsidDel="00000000" w:rsidR="00000000" w:rsidRPr="00000000">
              <w:rPr>
                <w:b w:val="1"/>
                <w:bCs w:val="1"/>
                <w:color w:val="ffffff"/>
                <w:sz w:val="18"/>
                <w:szCs w:val="18"/>
                <w:rtl w:val="0"/>
              </w:rPr>
              <w:t xml:space="preserve">STT Mode</w:t>
            </w:r>
            <w:r w:rsidDel="00000000" w:rsidR="00000000" w:rsidRPr="00000000">
              <w:rPr>
                <w:rtl w:val="0"/>
              </w:rPr>
            </w:r>
          </w:p>
        </w:tc>
        <w:tc>
          <w:tcPr>
            <w:tcW w:type="dxa" w:w="3134"/>
            <w:shd w:fill="1f4e79" w:val="clear"/>
          </w:tcPr>
          <w:p w:rsidR="00000000" w:rsidDel="00000000" w:rsidP="00000000" w:rsidRDefault="00000000" w:rsidRPr="00000000" w14:paraId="00000076">
            <w:pPr>
              <w:keepNext/>
              <w:spacing w:after="0" w:before="0" w:line="240" w:lineRule="auto"/>
              <w:rPr/>
            </w:pPr>
            <w:r w:rsidDel="00000000" w:rsidR="00000000" w:rsidRPr="00000000">
              <w:rPr>
                <w:b w:val="1"/>
                <w:bCs w:val="1"/>
                <w:color w:val="ffffff"/>
                <w:sz w:val="18"/>
                <w:szCs w:val="18"/>
                <w:rtl w:val="0"/>
              </w:rPr>
              <w:t xml:space="preserve">Justification</w:t>
            </w:r>
            <w:r w:rsidDel="00000000" w:rsidR="00000000" w:rsidRPr="00000000">
              <w:rPr>
                <w:rtl w:val="0"/>
              </w:rPr>
            </w:r>
          </w:p>
        </w:tc>
        <w:tc>
          <w:tcPr>
            <w:tcW w:type="dxa" w:w="3134"/>
            <w:shd w:fill="1f4e79" w:val="clear"/>
          </w:tcPr>
          <w:p w:rsidR="00000000" w:rsidDel="00000000" w:rsidP="00000000" w:rsidRDefault="00000000" w:rsidRPr="00000000" w14:paraId="00000077">
            <w:pPr>
              <w:keepNext/>
              <w:spacing w:after="0" w:before="0" w:line="240" w:lineRule="auto"/>
              <w:rPr/>
            </w:pPr>
            <w:r w:rsidDel="00000000" w:rsidR="00000000" w:rsidRPr="00000000">
              <w:rPr>
                <w:b w:val="1"/>
                <w:bCs w:val="1"/>
                <w:color w:val="ffffff"/>
                <w:sz w:val="18"/>
                <w:szCs w:val="18"/>
                <w:rtl w:val="0"/>
              </w:rPr>
              <w:t xml:space="preserve">Downstream Integration</w:t>
            </w:r>
            <w:r w:rsidDel="00000000" w:rsidR="00000000" w:rsidRPr="00000000">
              <w:rPr>
                <w:rtl w:val="0"/>
              </w:rPr>
            </w:r>
          </w:p>
        </w:tc>
      </w:tr>
      <w:tr>
        <w:trPr>
          <w:cantSplit w:val="1"/>
          <w:tblHeader w:val="0"/>
        </w:trPr>
        <w:tc>
          <w:tcPr>
            <w:tcW w:type="dxa" w:w="1500"/>
          </w:tcPr>
          <w:p w:rsidR="00000000" w:rsidDel="00000000" w:rsidP="00000000" w:rsidRDefault="00000000" w:rsidRPr="00000000" w14:paraId="00000078">
            <w:pPr>
              <w:spacing w:after="0" w:before="0" w:line="240" w:lineRule="auto"/>
              <w:rPr/>
            </w:pPr>
            <w:r w:rsidDel="00000000" w:rsidR="00000000" w:rsidRPr="00000000">
              <w:rPr>
                <w:b w:val="0"/>
                <w:bCs w:val="0"/>
                <w:color w:val="1f1f1f"/>
                <w:sz w:val="18"/>
                <w:szCs w:val="18"/>
                <w:rtl w:val="0"/>
              </w:rPr>
              <w:t xml:space="preserve">Live claims intake calls</w:t>
            </w:r>
            <w:r w:rsidDel="00000000" w:rsidR="00000000" w:rsidRPr="00000000">
              <w:rPr>
                <w:rtl w:val="0"/>
              </w:rPr>
            </w:r>
          </w:p>
        </w:tc>
        <w:tc>
          <w:tcPr>
            <w:tcW w:type="dxa" w:w="2600"/>
          </w:tcPr>
          <w:p w:rsidR="00000000" w:rsidDel="00000000" w:rsidP="00000000" w:rsidRDefault="00000000" w:rsidRPr="00000000" w14:paraId="00000079">
            <w:pPr>
              <w:spacing w:after="0" w:before="0" w:line="240" w:lineRule="auto"/>
              <w:rPr/>
            </w:pPr>
            <w:r>
              <w:rPr>
                <w:b/>
                <w:color w:val="1F1F1F"/>
                <w:sz w:val="18"/>
              </w:rPr>
              <w:t>Real-time</w:t>
            </w:r>
            <w:r>
              <w:rPr>
                <w:b w:val="0"/>
                <w:color w:val="1F1F1F"/>
                <w:sz w:val="18"/>
              </w:rPr>
              <w:t xml:space="preserve"> (Speech SDK, diarization, continuous language ID: en-US, es-US, fr-CA, pt-BR)</w:t>
            </w:r>
          </w:p>
        </w:tc>
        <w:tc>
          <w:tcPr>
            <w:tcW w:type="dxa" w:w="3134"/>
            <w:shd w:fill="f8f9fb" w:val="clear"/>
          </w:tcPr>
          <w:p w:rsidR="00000000" w:rsidDel="00000000" w:rsidP="00000000" w:rsidRDefault="00000000" w:rsidRPr="00000000" w14:paraId="0000007A">
            <w:pPr>
              <w:spacing w:after="0" w:before="0" w:line="240" w:lineRule="auto"/>
              <w:rPr/>
            </w:pPr>
            <w:r>
              <w:rPr>
                <w:b w:val="0"/>
                <w:color w:val="1F1F1F"/>
                <w:sz w:val="18"/>
              </w:rPr>
              <w:t>The value is during the call: live FNOL pre-fill and agent prompts need about one-second latency.</w:t>
            </w:r>
          </w:p>
        </w:tc>
        <w:tc>
          <w:tcPr>
            <w:tcW w:type="dxa" w:w="3134"/>
            <w:shd w:fill="f8f9fb" w:val="clear"/>
          </w:tcPr>
          <w:p w:rsidR="00000000" w:rsidDel="00000000" w:rsidP="00000000" w:rsidRDefault="00000000" w:rsidRPr="00000000" w14:paraId="0000007B">
            <w:pPr>
              <w:spacing w:after="0" w:before="0" w:line="240" w:lineRule="auto"/>
              <w:rPr/>
            </w:pPr>
            <w:r>
              <w:rPr>
                <w:b w:val="0"/>
                <w:color w:val="1F1F1F"/>
                <w:sz w:val="18"/>
              </w:rPr>
              <w:t>Agent-assist desktop. At call end, the transcript goes to Language analytics, then to the claims record (artifactType = call) and Service Bus.</w:t>
            </w:r>
          </w:p>
        </w:tc>
      </w:tr>
      <w:tr>
        <w:trPr>
          <w:cantSplit w:val="1"/>
          <w:tblHeader w:val="0"/>
        </w:trPr>
        <w:tc>
          <w:tcPr>
            <w:tcW w:type="dxa" w:w="1500"/>
          </w:tcPr>
          <w:p w:rsidR="00000000" w:rsidDel="00000000" w:rsidP="00000000" w:rsidRDefault="00000000" w:rsidRPr="00000000" w14:paraId="0000007C">
            <w:pPr>
              <w:spacing w:after="0" w:before="0" w:line="240" w:lineRule="auto"/>
              <w:rPr/>
            </w:pPr>
            <w:r w:rsidDel="00000000" w:rsidR="00000000" w:rsidRPr="00000000">
              <w:rPr>
                <w:b w:val="0"/>
                <w:bCs w:val="0"/>
                <w:color w:val="1f1f1f"/>
                <w:sz w:val="18"/>
                <w:szCs w:val="18"/>
                <w:rtl w:val="0"/>
              </w:rPr>
              <w:t xml:space="preserve">Historical claims call archive</w:t>
            </w:r>
            <w:r w:rsidDel="00000000" w:rsidR="00000000" w:rsidRPr="00000000">
              <w:rPr>
                <w:rtl w:val="0"/>
              </w:rPr>
            </w:r>
          </w:p>
        </w:tc>
        <w:tc>
          <w:tcPr>
            <w:tcW w:type="dxa" w:w="2600"/>
          </w:tcPr>
          <w:p w:rsidR="00000000" w:rsidDel="00000000" w:rsidP="00000000" w:rsidRDefault="00000000" w:rsidRPr="00000000" w14:paraId="0000007D">
            <w:pPr>
              <w:spacing w:after="0" w:before="0" w:line="240" w:lineRule="auto"/>
              <w:rPr/>
            </w:pPr>
            <w:r>
              <w:rPr>
                <w:b/>
                <w:color w:val="1F1F1F"/>
                <w:sz w:val="18"/>
              </w:rPr>
              <w:t>Batch</w:t>
            </w:r>
            <w:r>
              <w:rPr>
                <w:b w:val="0"/>
                <w:color w:val="1F1F1F"/>
                <w:sz w:val="18"/>
              </w:rPr>
              <w:t xml:space="preserve"> transcription (REST jobs over a blob container, diarization)</w:t>
            </w:r>
          </w:p>
        </w:tc>
        <w:tc>
          <w:tcPr>
            <w:tcW w:type="dxa" w:w="3134"/>
            <w:shd w:fill="f8f9fb" w:val="clear"/>
          </w:tcPr>
          <w:p w:rsidR="00000000" w:rsidDel="00000000" w:rsidP="00000000" w:rsidRDefault="00000000" w:rsidRPr="00000000" w14:paraId="0000007E">
            <w:pPr>
              <w:spacing w:after="0" w:before="0" w:line="240" w:lineRule="auto"/>
              <w:rPr/>
            </w:pPr>
            <w:r>
              <w:rPr>
                <w:b w:val="0"/>
                <w:color w:val="1F1F1F"/>
                <w:sz w:val="18"/>
              </w:rPr>
              <w:t>No latency need and a large volume. Batch is cheaper, scales by container, writes to company storage and uses the same custom models.</w:t>
            </w:r>
          </w:p>
        </w:tc>
        <w:tc>
          <w:tcPr>
            <w:tcW w:type="dxa" w:w="3134"/>
            <w:shd w:fill="f8f9fb" w:val="clear"/>
          </w:tcPr>
          <w:p w:rsidR="00000000" w:rsidDel="00000000" w:rsidP="00000000" w:rsidRDefault="00000000" w:rsidRPr="00000000" w14:paraId="0000007F">
            <w:pPr>
              <w:spacing w:after="0" w:before="0" w:line="240" w:lineRule="auto"/>
              <w:rPr/>
            </w:pPr>
            <w:r>
              <w:rPr>
                <w:b w:val="0"/>
                <w:color w:val="1F1F1F"/>
                <w:sz w:val="18"/>
              </w:rPr>
              <w:t>Transcripts container, then Language analytics, then the claims record (claims still in retention) and Power BI QA.</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Custom Speech and Compliance Design</w:t>
      </w:r>
    </w:p>
    <w:tbl>
      <w:tblPr>
        <w:tblStyle w:val="Table13"/>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7768"/>
        <w:tblGridChange w:id="0">
          <w:tblGrid>
            <w:gridCol w:w="5184"/>
            <w:gridCol w:w="5183"/>
          </w:tblGrid>
        </w:tblGridChange>
      </w:tblGrid>
      <w:tr>
        <w:trPr>
          <w:cantSplit w:val="1"/>
          <w:tblHeader w:val="1"/>
        </w:trPr>
        <w:tc>
          <w:tcPr>
            <w:tcW w:type="dxa" w:w="2600"/>
            <w:shd w:fill="1f4e79" w:val="clear"/>
          </w:tcPr>
          <w:p w:rsidR="00000000" w:rsidDel="00000000" w:rsidP="00000000" w:rsidRDefault="00000000" w:rsidRPr="00000000" w14:paraId="00000082">
            <w:pPr>
              <w:keepNext/>
              <w:spacing w:after="0" w:before="0" w:line="240" w:lineRule="auto"/>
              <w:rPr/>
            </w:pPr>
            <w:r w:rsidDel="00000000" w:rsidR="00000000" w:rsidRPr="00000000">
              <w:rPr>
                <w:b w:val="1"/>
                <w:bCs w:val="1"/>
                <w:color w:val="ffffff"/>
                <w:sz w:val="18"/>
                <w:szCs w:val="18"/>
                <w:rtl w:val="0"/>
              </w:rPr>
              <w:t xml:space="preserve">Design Area</w:t>
            </w:r>
            <w:r w:rsidDel="00000000" w:rsidR="00000000" w:rsidRPr="00000000">
              <w:rPr>
                <w:rtl w:val="0"/>
              </w:rPr>
            </w:r>
          </w:p>
        </w:tc>
        <w:tc>
          <w:tcPr>
            <w:tcW w:type="dxa" w:w="7768"/>
            <w:shd w:fill="1f4e79" w:val="clear"/>
          </w:tcPr>
          <w:p w:rsidR="00000000" w:rsidDel="00000000" w:rsidP="00000000" w:rsidRDefault="00000000" w:rsidRPr="00000000" w14:paraId="00000083">
            <w:pPr>
              <w:keepNext/>
              <w:spacing w:after="0" w:before="0" w:line="240" w:lineRule="auto"/>
              <w:rPr/>
            </w:pPr>
            <w:r w:rsidDel="00000000" w:rsidR="00000000" w:rsidRPr="00000000">
              <w:rPr>
                <w:b w:val="1"/>
                <w:bCs w:val="1"/>
                <w:color w:val="ffffff"/>
                <w:sz w:val="18"/>
                <w:szCs w:val="18"/>
                <w:rtl w:val="0"/>
              </w:rPr>
              <w:t xml:space="preserve">Learner Response</w:t>
            </w:r>
            <w:r w:rsidDel="00000000" w:rsidR="00000000" w:rsidRPr="00000000">
              <w:rPr>
                <w:rtl w:val="0"/>
              </w:rPr>
            </w:r>
          </w:p>
        </w:tc>
      </w:tr>
      <w:tr>
        <w:trPr>
          <w:cantSplit w:val="1"/>
          <w:tblHeader w:val="0"/>
        </w:trPr>
        <w:tc>
          <w:tcPr>
            <w:tcW w:type="dxa" w:w="2600"/>
          </w:tcPr>
          <w:p w:rsidR="00000000" w:rsidDel="00000000" w:rsidP="00000000" w:rsidRDefault="00000000" w:rsidRPr="00000000" w14:paraId="00000084">
            <w:pPr>
              <w:spacing w:after="0" w:before="0" w:line="240" w:lineRule="auto"/>
              <w:rPr/>
            </w:pPr>
            <w:r w:rsidDel="00000000" w:rsidR="00000000" w:rsidRPr="00000000">
              <w:rPr>
                <w:b w:val="0"/>
                <w:bCs w:val="0"/>
                <w:color w:val="1f1f1f"/>
                <w:sz w:val="18"/>
                <w:szCs w:val="18"/>
                <w:rtl w:val="0"/>
              </w:rPr>
              <w:t xml:space="preserve">Custom speech vocabulary</w:t>
            </w:r>
            <w:r w:rsidDel="00000000" w:rsidR="00000000" w:rsidRPr="00000000">
              <w:rPr>
                <w:rtl w:val="0"/>
              </w:rPr>
            </w:r>
          </w:p>
        </w:tc>
        <w:tc>
          <w:tcPr>
            <w:tcW w:type="dxa" w:w="7768"/>
            <w:shd w:fill="f8f9fb" w:val="clear"/>
          </w:tcPr>
          <w:p w:rsidR="00000000" w:rsidDel="00000000" w:rsidP="00000000" w:rsidRDefault="00000000" w:rsidRPr="00000000" w14:paraId="00000085">
            <w:pPr>
              <w:spacing w:after="0" w:before="0" w:line="240" w:lineRule="auto"/>
              <w:rPr/>
            </w:pPr>
            <w:r>
              <w:rPr>
                <w:b w:val="0"/>
                <w:color w:val="1F1F1F"/>
                <w:sz w:val="18"/>
              </w:rPr>
              <w:t>One Custom Speech model per locale, trained on FNOL scripts and claim notes. These cover policy-number and claim-ID formats, coverage terms (deductible, subrogation, actual cash value, PIP, uninsured motorist, endorsement, total loss, salvage), vehicle makes and place names. Training also uses a pronunciation file (ACV, PIP, FNOL, VIN) and 20+ hours of consented 8 kHz call audio. Each call loads a phrase list from the policy record. A model is promoted only if its word error rate beats the base model on a held-out set.</w:t>
            </w:r>
          </w:p>
        </w:tc>
      </w:tr>
      <w:tr>
        <w:trPr>
          <w:cantSplit w:val="1"/>
          <w:tblHeader w:val="0"/>
        </w:trPr>
        <w:tc>
          <w:tcPr>
            <w:tcW w:type="dxa" w:w="2600"/>
          </w:tcPr>
          <w:p w:rsidR="00000000" w:rsidDel="00000000" w:rsidP="00000000" w:rsidRDefault="00000000" w:rsidRPr="00000000" w14:paraId="00000086">
            <w:pPr>
              <w:spacing w:after="0" w:before="0" w:line="240" w:lineRule="auto"/>
              <w:rPr/>
            </w:pPr>
            <w:r w:rsidDel="00000000" w:rsidR="00000000" w:rsidRPr="00000000">
              <w:rPr>
                <w:b w:val="0"/>
                <w:bCs w:val="0"/>
                <w:color w:val="1f1f1f"/>
                <w:sz w:val="18"/>
                <w:szCs w:val="18"/>
                <w:rtl w:val="0"/>
              </w:rPr>
              <w:t xml:space="preserve">Post-call analytics integration</w:t>
            </w:r>
            <w:r w:rsidDel="00000000" w:rsidR="00000000" w:rsidRPr="00000000">
              <w:rPr>
                <w:rtl w:val="0"/>
              </w:rPr>
            </w:r>
          </w:p>
        </w:tc>
        <w:tc>
          <w:tcPr>
            <w:tcW w:type="dxa" w:w="7768"/>
          </w:tcPr>
          <w:p w:rsidR="00000000" w:rsidDel="00000000" w:rsidP="00000000" w:rsidRDefault="00000000" w:rsidRPr="00000000" w14:paraId="00000087">
            <w:pPr>
              <w:spacing w:after="0" w:before="0" w:line="240" w:lineRule="auto"/>
              <w:rPr/>
            </w:pPr>
            <w:r>
              <w:rPr>
                <w:b w:val="0"/>
                <w:color w:val="1F1F1F"/>
                <w:sz w:val="18"/>
              </w:rPr>
              <w:t>Transcript goes to Azure AI Language: (1) conversation PII redaction first, so only redacted text is indexed; (2) sentiment per caller turn; (3) NER and key phrases (Text Analytics for health on injury mentions); (4) issue and resolution summary. Insights go to the claims record, to Service Bus (negative sentiment, a complaint or an injury alerts a supervisor) and to Power BI.</w:t>
            </w:r>
          </w:p>
        </w:tc>
      </w:tr>
      <w:tr>
        <w:trPr>
          <w:cantSplit w:val="1"/>
          <w:tblHeader w:val="0"/>
        </w:trPr>
        <w:tc>
          <w:tcPr>
            <w:tcW w:type="dxa" w:w="2600"/>
          </w:tcPr>
          <w:p w:rsidR="00000000" w:rsidDel="00000000" w:rsidP="00000000" w:rsidRDefault="00000000" w:rsidRPr="00000000" w14:paraId="00000088">
            <w:pPr>
              <w:spacing w:after="0" w:before="0" w:line="240" w:lineRule="auto"/>
              <w:rPr/>
            </w:pPr>
            <w:r w:rsidDel="00000000" w:rsidR="00000000" w:rsidRPr="00000000">
              <w:rPr>
                <w:b w:val="0"/>
                <w:bCs w:val="0"/>
                <w:color w:val="1f1f1f"/>
                <w:sz w:val="18"/>
                <w:szCs w:val="18"/>
                <w:rtl w:val="0"/>
              </w:rPr>
              <w:t xml:space="preserve">Audio retention period</w:t>
            </w:r>
            <w:r w:rsidDel="00000000" w:rsidR="00000000" w:rsidRPr="00000000">
              <w:rPr>
                <w:rtl w:val="0"/>
              </w:rPr>
            </w:r>
          </w:p>
        </w:tc>
        <w:tc>
          <w:tcPr>
            <w:tcW w:type="dxa" w:w="7768"/>
            <w:shd w:fill="f8f9fb" w:val="clear"/>
          </w:tcPr>
          <w:p w:rsidR="00000000" w:rsidDel="00000000" w:rsidP="00000000" w:rsidRDefault="00000000" w:rsidRPr="00000000" w14:paraId="00000089">
            <w:pPr>
              <w:spacing w:after="0" w:before="0" w:line="240" w:lineRule="auto"/>
              <w:rPr/>
            </w:pPr>
            <w:r>
              <w:rPr>
                <w:b/>
                <w:color w:val="1F1F1F"/>
                <w:sz w:val="18"/>
              </w:rPr>
              <w:t>6 years after claim closure, or until the related market-conduct exam report is filed, whichever is later.</w:t>
            </w:r>
            <w:r>
              <w:rPr>
                <w:b w:val="0"/>
                <w:color w:val="1F1F1F"/>
                <w:sz w:val="18"/>
              </w:rPr>
              <w:t xml:space="preserve"> Recordings are claim-file records under 11 NYCRR 243.2(b)(4). A legal hold suspends disposal; at expiry, deletion is secure and logged (23 NYCRR 500.13). For calls with no claim, Privacy sets the period (proposed: 12 months).</w:t>
            </w:r>
          </w:p>
        </w:tc>
      </w:tr>
      <w:tr>
        <w:trPr>
          <w:cantSplit w:val="1"/>
          <w:tblHeader w:val="0"/>
        </w:trPr>
        <w:tc>
          <w:tcPr>
            <w:tcW w:type="dxa" w:w="2600"/>
          </w:tcPr>
          <w:p w:rsidR="00000000" w:rsidDel="00000000" w:rsidP="00000000" w:rsidRDefault="00000000" w:rsidRPr="00000000" w14:paraId="0000008A">
            <w:pPr>
              <w:spacing w:after="0" w:before="0" w:line="240" w:lineRule="auto"/>
              <w:rPr/>
            </w:pPr>
            <w:r w:rsidDel="00000000" w:rsidR="00000000" w:rsidRPr="00000000">
              <w:rPr>
                <w:b w:val="0"/>
                <w:bCs w:val="0"/>
                <w:color w:val="1f1f1f"/>
                <w:sz w:val="18"/>
                <w:szCs w:val="18"/>
                <w:rtl w:val="0"/>
              </w:rPr>
              <w:t xml:space="preserve">Storage location</w:t>
            </w:r>
            <w:r w:rsidDel="00000000" w:rsidR="00000000" w:rsidRPr="00000000">
              <w:rPr>
                <w:rtl w:val="0"/>
              </w:rPr>
            </w:r>
          </w:p>
        </w:tc>
        <w:tc>
          <w:tcPr>
            <w:tcW w:type="dxa" w:w="7768"/>
            <w:shd w:fill="f8f9fb" w:val="clear"/>
          </w:tcPr>
          <w:p w:rsidR="00000000" w:rsidDel="00000000" w:rsidP="00000000" w:rsidRDefault="00000000" w:rsidRPr="00000000" w14:paraId="0000008B">
            <w:pPr>
              <w:spacing w:after="0" w:before="0" w:line="240" w:lineRule="auto"/>
              <w:rPr/>
            </w:pPr>
            <w:r>
              <w:rPr>
                <w:b w:val="0"/>
                <w:color w:val="1F1F1F"/>
                <w:sz w:val="18"/>
              </w:rPr>
              <w:t>Dedicated US-region storage account (ZRS, geo-replicated within the US) holding call-audio/{claimId}/{callId}.wav and transcripts/. Private endpoint only, shared keys off, HSM-backed customer-managed keys. Version-level WORM is set to closure + 6 years. Audio moves from Hot to Cool at 30 days and to Cold at 180 days. Speech uses bring-your-own-storage, and endpoint logging is off.</w:t>
            </w:r>
          </w:p>
        </w:tc>
      </w:tr>
      <w:tr>
        <w:trPr>
          <w:cantSplit w:val="1"/>
          <w:tblHeader w:val="0"/>
        </w:trPr>
        <w:tc>
          <w:tcPr>
            <w:tcW w:type="dxa" w:w="2600"/>
          </w:tcPr>
          <w:p w:rsidR="00000000" w:rsidDel="00000000" w:rsidP="00000000" w:rsidRDefault="00000000" w:rsidRPr="00000000" w14:paraId="0000008C">
            <w:pPr>
              <w:spacing w:after="0" w:before="0" w:line="240" w:lineRule="auto"/>
              <w:rPr/>
            </w:pPr>
            <w:r w:rsidDel="00000000" w:rsidR="00000000" w:rsidRPr="00000000">
              <w:rPr>
                <w:b w:val="0"/>
                <w:bCs w:val="0"/>
                <w:color w:val="1f1f1f"/>
                <w:sz w:val="18"/>
                <w:szCs w:val="18"/>
                <w:rtl w:val="0"/>
              </w:rPr>
              <w:t xml:space="preserve">Access controls</w:t>
            </w:r>
            <w:r w:rsidDel="00000000" w:rsidR="00000000" w:rsidRPr="00000000">
              <w:rPr>
                <w:rtl w:val="0"/>
              </w:rPr>
            </w:r>
          </w:p>
        </w:tc>
        <w:tc>
          <w:tcPr>
            <w:tcW w:type="dxa" w:w="7768"/>
            <w:shd w:fill="f8f9fb" w:val="clear"/>
          </w:tcPr>
          <w:p w:rsidR="00000000" w:rsidDel="00000000" w:rsidP="00000000" w:rsidRDefault="00000000" w:rsidRPr="00000000" w14:paraId="0000008D">
            <w:pPr>
              <w:spacing w:after="0" w:before="0" w:line="240" w:lineRule="auto"/>
              <w:rPr/>
            </w:pPr>
            <w:r>
              <w:rPr>
                <w:b w:val="0"/>
                <w:color w:val="1F1F1F"/>
                <w:sz w:val="18"/>
              </w:rPr>
              <w:t>No person has standing data access (500.7). Managed identities: Speech can only write, analytics can only read, and the disposal job is the only identity that can delete. Adjusters play audio only through the Claims API, which checks claim assignment and then issues a 15-minute SAS for one blob. QA access is through an Entra group with an ABAC tag condition, and legal access is through PIM with just-in-time approval. Conditional Access enforces MFA (500.12).</w:t>
            </w:r>
          </w:p>
        </w:tc>
      </w:tr>
      <w:tr>
        <w:trPr>
          <w:cantSplit w:val="1"/>
          <w:tblHeader w:val="0"/>
        </w:trPr>
        <w:tc>
          <w:tcPr>
            <w:tcW w:type="dxa" w:w="2600"/>
          </w:tcPr>
          <w:p w:rsidR="00000000" w:rsidDel="00000000" w:rsidP="00000000" w:rsidRDefault="00000000" w:rsidRPr="00000000" w14:paraId="0000008E">
            <w:pPr>
              <w:spacing w:after="0" w:before="0" w:line="240" w:lineRule="auto"/>
              <w:rPr/>
            </w:pPr>
            <w:r w:rsidDel="00000000" w:rsidR="00000000" w:rsidRPr="00000000">
              <w:rPr>
                <w:b w:val="0"/>
                <w:bCs w:val="0"/>
                <w:color w:val="1f1f1f"/>
                <w:sz w:val="18"/>
                <w:szCs w:val="18"/>
                <w:rtl w:val="0"/>
              </w:rPr>
              <w:t xml:space="preserve">Audit logging</w:t>
            </w:r>
            <w:r w:rsidDel="00000000" w:rsidR="00000000" w:rsidRPr="00000000">
              <w:rPr>
                <w:rtl w:val="0"/>
              </w:rPr>
            </w:r>
          </w:p>
        </w:tc>
        <w:tc>
          <w:tcPr>
            <w:tcW w:type="dxa" w:w="7768"/>
            <w:shd w:fill="f8f9fb" w:val="clear"/>
          </w:tcPr>
          <w:p w:rsidR="00000000" w:rsidDel="00000000" w:rsidP="00000000" w:rsidRDefault="00000000" w:rsidRPr="00000000" w14:paraId="0000008F">
            <w:pPr>
              <w:spacing w:after="0" w:before="0" w:line="240" w:lineRule="auto"/>
              <w:rPr/>
            </w:pPr>
            <w:r>
              <w:rPr>
                <w:b w:val="0"/>
                <w:color w:val="1F1F1F"/>
                <w:sz w:val="18"/>
              </w:rPr>
              <w:t>Storage, Speech, Language, Key Vault, Search, Entra and PIM logs go to one Log Analytics workspace. The Claims API logs the user, claimId, callId and action, because SAS reads are otherwise anonymous. Logs are kept 6 years (500.6 requires 5) and exported to immutable storage. Sentinel alerts on bulk downloads, access to unassigned claims, and deletes outside the disposal job.</w:t>
            </w:r>
          </w:p>
        </w:tc>
      </w:tr>
    </w:tbl>
    <w:p w:rsidR="00000000" w:rsidDel="00000000" w:rsidP="00000000" w:rsidRDefault="00000000" w:rsidRPr="00000000" w14:paraId="00000090">
      <w:pPr>
        <w:rPr/>
      </w:pPr>
      <w:r w:rsidDel="00000000" w:rsidR="00000000" w:rsidRPr="00000000">
        <w:rPr>
          <w:rtl w:val="0"/>
        </w:rPr>
      </w:r>
    </w:p>
    <w:tbl>
      <w:tblPr>
        <w:tblStyle w:val="Table14"/>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1"/>
          <w:tblHeader w:val="0"/>
        </w:trPr>
        <w:tc>
          <w:tcPr>
            <w:shd w:fill="d9eaf7" w:val="clear"/>
          </w:tcPr>
          <w:p w:rsidR="00000000" w:rsidDel="00000000" w:rsidP="00000000" w:rsidRDefault="00000000" w:rsidRPr="00000000" w14:paraId="00000091">
            <w:pPr>
              <w:keepNext/>
              <w:spacing w:after="0" w:before="0" w:line="240" w:lineRule="auto"/>
              <w:rPr/>
            </w:pPr>
            <w:r w:rsidDel="00000000" w:rsidR="00000000" w:rsidRPr="00000000">
              <w:rPr>
                <w:b w:val="1"/>
                <w:bCs w:val="1"/>
                <w:color w:val="1f1f1f"/>
                <w:sz w:val="18"/>
                <w:szCs w:val="18"/>
                <w:rtl w:val="0"/>
              </w:rPr>
              <w:t xml:space="preserve">Speech Architecture Narrative</w:t>
            </w:r>
            <w:r w:rsidDel="00000000" w:rsidR="00000000" w:rsidRPr="00000000">
              <w:rPr>
                <w:rtl w:val="0"/>
              </w:rPr>
            </w:r>
          </w:p>
        </w:tc>
      </w:tr>
      <w:tr>
        <w:trPr>
          <w:cantSplit w:val="1"/>
          <w:trHeight w:val="2520" w:hRule="atLeast"/>
          <w:tblHeader w:val="0"/>
        </w:trPr>
        <w:tc>
          <w:tcPr>
            <w:shd w:fill="f8f9fb" w:val="clear"/>
          </w:tcPr>
          <w:p w:rsidR="00000000" w:rsidDel="00000000" w:rsidP="00000000" w:rsidRDefault="00000000" w:rsidRPr="00000000" w14:paraId="00000092">
            <w:pPr>
              <w:spacing w:after="0" w:before="0" w:line="240" w:lineRule="auto"/>
              <w:rPr/>
            </w:pPr>
            <w:r>
              <w:rPr>
                <w:b w:val="0"/>
                <w:color w:val="1F1F1F"/>
                <w:sz w:val="19"/>
              </w:rPr>
              <w:t>FNOL fields fill in while the caller speaks, and post-call summaries and sentiment focus supervisor review on the calls that need it. Real-time is used only where latency adds value; batch handles the archive more cheaply; both share the same Custom Speech models. Callers hear a recording and AI-transcription notice in their language, card payments move to a DTMF-masked IVR, and only redacted transcripts leave the audio account.</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7. Knowledge Mining Architecture Summary</w:t>
      </w:r>
    </w:p>
    <w:p w:rsidR="00000000" w:rsidDel="00000000" w:rsidP="00000000" w:rsidRDefault="00000000" w:rsidRPr="00000000" w14:paraId="00000095">
      <w:pPr>
        <w:pStyle w:val="Heading2"/>
        <w:rPr/>
      </w:pPr>
      <w:r w:rsidDel="00000000" w:rsidR="00000000" w:rsidRPr="00000000">
        <w:rPr>
          <w:rtl w:val="0"/>
        </w:rPr>
        <w:t xml:space="preserve">Azure AI Search Indexer Configuration</w:t>
      </w:r>
    </w:p>
    <w:tbl>
      <w:tblPr>
        <w:tblStyle w:val="Table15"/>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7768"/>
        <w:tblGridChange w:id="0">
          <w:tblGrid>
            <w:gridCol w:w="5184"/>
            <w:gridCol w:w="5183"/>
          </w:tblGrid>
        </w:tblGridChange>
      </w:tblGrid>
      <w:tr>
        <w:trPr>
          <w:cantSplit w:val="1"/>
          <w:tblHeader w:val="1"/>
        </w:trPr>
        <w:tc>
          <w:tcPr>
            <w:tcW w:type="dxa" w:w="2600"/>
            <w:shd w:fill="1f4e79" w:val="clear"/>
          </w:tcPr>
          <w:p w:rsidR="00000000" w:rsidDel="00000000" w:rsidP="00000000" w:rsidRDefault="00000000" w:rsidRPr="00000000" w14:paraId="00000096">
            <w:pPr>
              <w:keepNext/>
              <w:spacing w:after="0" w:before="0" w:line="240" w:lineRule="auto"/>
              <w:rPr/>
            </w:pPr>
            <w:r w:rsidDel="00000000" w:rsidR="00000000" w:rsidRPr="00000000">
              <w:rPr>
                <w:b w:val="1"/>
                <w:bCs w:val="1"/>
                <w:color w:val="ffffff"/>
                <w:sz w:val="18"/>
                <w:szCs w:val="18"/>
                <w:rtl w:val="0"/>
              </w:rPr>
              <w:t xml:space="preserve">Configuration Area</w:t>
            </w:r>
            <w:r w:rsidDel="00000000" w:rsidR="00000000" w:rsidRPr="00000000">
              <w:rPr>
                <w:rtl w:val="0"/>
              </w:rPr>
            </w:r>
          </w:p>
        </w:tc>
        <w:tc>
          <w:tcPr>
            <w:tcW w:type="dxa" w:w="7768"/>
            <w:shd w:fill="1f4e79" w:val="clear"/>
          </w:tcPr>
          <w:p w:rsidR="00000000" w:rsidDel="00000000" w:rsidP="00000000" w:rsidRDefault="00000000" w:rsidRPr="00000000" w14:paraId="00000097">
            <w:pPr>
              <w:keepNext/>
              <w:spacing w:after="0" w:before="0" w:line="240" w:lineRule="auto"/>
              <w:rPr/>
            </w:pPr>
            <w:r w:rsidDel="00000000" w:rsidR="00000000" w:rsidRPr="00000000">
              <w:rPr>
                <w:b w:val="1"/>
                <w:bCs w:val="1"/>
                <w:color w:val="ffffff"/>
                <w:sz w:val="18"/>
                <w:szCs w:val="18"/>
                <w:rtl w:val="0"/>
              </w:rPr>
              <w:t xml:space="preserve">Learner Response</w:t>
            </w:r>
            <w:r w:rsidDel="00000000" w:rsidR="00000000" w:rsidRPr="00000000">
              <w:rPr>
                <w:rtl w:val="0"/>
              </w:rPr>
            </w:r>
          </w:p>
        </w:tc>
      </w:tr>
      <w:tr>
        <w:trPr>
          <w:cantSplit w:val="1"/>
          <w:tblHeader w:val="0"/>
        </w:trPr>
        <w:tc>
          <w:tcPr>
            <w:tcW w:type="dxa" w:w="2600"/>
          </w:tcPr>
          <w:p w:rsidR="00000000" w:rsidDel="00000000" w:rsidP="00000000" w:rsidRDefault="00000000" w:rsidRPr="00000000" w14:paraId="00000098">
            <w:pPr>
              <w:spacing w:after="0" w:before="0" w:line="240" w:lineRule="auto"/>
              <w:rPr/>
            </w:pPr>
            <w:r w:rsidDel="00000000" w:rsidR="00000000" w:rsidRPr="00000000">
              <w:rPr>
                <w:b w:val="0"/>
                <w:bCs w:val="0"/>
                <w:color w:val="1f1f1f"/>
                <w:sz w:val="18"/>
                <w:szCs w:val="18"/>
                <w:rtl w:val="0"/>
              </w:rPr>
              <w:t xml:space="preserve">Corpus scale</w:t>
            </w:r>
            <w:r w:rsidDel="00000000" w:rsidR="00000000" w:rsidRPr="00000000">
              <w:rPr>
                <w:rtl w:val="0"/>
              </w:rPr>
            </w:r>
          </w:p>
        </w:tc>
        <w:tc>
          <w:tcPr>
            <w:tcW w:type="dxa" w:w="7768"/>
          </w:tcPr>
          <w:p w:rsidR="00000000" w:rsidDel="00000000" w:rsidP="00000000" w:rsidRDefault="00000000" w:rsidRPr="00000000" w14:paraId="00000099">
            <w:pPr>
              <w:spacing w:after="0" w:before="0" w:line="240" w:lineRule="auto"/>
              <w:rPr/>
            </w:pPr>
            <w:r>
              <w:rPr>
                <w:b w:val="0"/>
                <w:color w:val="1F1F1F"/>
                <w:sz w:val="18"/>
              </w:rPr>
              <w:t>200,000 documents in four virtual-folder partitions (forms and endorsements, guidelines, statutes and bulletins, legacy scans). Each partition has its own indexer, all four share one skillset, so the backfill runs in parallel and faults stay isolated. About 4M clause chunks. An enrichment cache avoids paying again for OCR and embeddings.</w:t>
            </w:r>
          </w:p>
        </w:tc>
      </w:tr>
      <w:tr>
        <w:trPr>
          <w:cantSplit w:val="1"/>
          <w:tblHeader w:val="0"/>
        </w:trPr>
        <w:tc>
          <w:tcPr>
            <w:tcW w:type="dxa" w:w="2600"/>
          </w:tcPr>
          <w:p w:rsidR="00000000" w:rsidDel="00000000" w:rsidP="00000000" w:rsidRDefault="00000000" w:rsidRPr="00000000" w14:paraId="0000009A">
            <w:pPr>
              <w:spacing w:after="0" w:before="0" w:line="240" w:lineRule="auto"/>
              <w:rPr/>
            </w:pPr>
            <w:r w:rsidDel="00000000" w:rsidR="00000000" w:rsidRPr="00000000">
              <w:rPr>
                <w:b w:val="0"/>
                <w:bCs w:val="0"/>
                <w:color w:val="1f1f1f"/>
                <w:sz w:val="18"/>
                <w:szCs w:val="18"/>
                <w:rtl w:val="0"/>
              </w:rPr>
              <w:t xml:space="preserve">Indexer batch size</w:t>
            </w:r>
            <w:r w:rsidDel="00000000" w:rsidR="00000000" w:rsidRPr="00000000">
              <w:rPr>
                <w:rtl w:val="0"/>
              </w:rPr>
            </w:r>
          </w:p>
        </w:tc>
        <w:tc>
          <w:tcPr>
            <w:tcW w:type="dxa" w:w="7768"/>
            <w:shd w:fill="f8f9fb" w:val="clear"/>
          </w:tcPr>
          <w:p w:rsidR="00000000" w:rsidDel="00000000" w:rsidP="00000000" w:rsidRDefault="00000000" w:rsidRPr="00000000" w14:paraId="0000009B">
            <w:pPr>
              <w:spacing w:after="0" w:before="0" w:line="240" w:lineRule="auto"/>
              <w:rPr/>
            </w:pPr>
            <w:r>
              <w:rPr>
                <w:b/>
                <w:color w:val="1F1F1F"/>
                <w:sz w:val="18"/>
              </w:rPr>
              <w:t>batchSize 20</w:t>
            </w:r>
            <w:r>
              <w:rPr>
                <w:b w:val="0"/>
                <w:color w:val="1F1F1F"/>
                <w:sz w:val="18"/>
              </w:rPr>
              <w:t xml:space="preserve"> (blob default 10): with PDFs of about 25 pages, payloads stay within limits while per-batch overhead is halved. Custom skills use a batch of 10, parallelism of 5 and a 90-second timeout. Runs every 5 minutes during backfill, then hourly; runs are time-boxed and resume from the high-water mark.</w:t>
            </w:r>
          </w:p>
        </w:tc>
      </w:tr>
      <w:tr>
        <w:trPr>
          <w:cantSplit w:val="1"/>
          <w:tblHeader w:val="0"/>
        </w:trPr>
        <w:tc>
          <w:tcPr>
            <w:tcW w:type="dxa" w:w="2600"/>
          </w:tcPr>
          <w:p w:rsidR="00000000" w:rsidDel="00000000" w:rsidP="00000000" w:rsidRDefault="00000000" w:rsidRPr="00000000" w14:paraId="0000009C">
            <w:pPr>
              <w:spacing w:after="0" w:before="0" w:line="240" w:lineRule="auto"/>
              <w:rPr/>
            </w:pPr>
            <w:r w:rsidDel="00000000" w:rsidR="00000000" w:rsidRPr="00000000">
              <w:rPr>
                <w:b w:val="0"/>
                <w:bCs w:val="0"/>
                <w:color w:val="1f1f1f"/>
                <w:sz w:val="18"/>
                <w:szCs w:val="18"/>
                <w:rtl w:val="0"/>
              </w:rPr>
              <w:t xml:space="preserve">Change detection</w:t>
            </w:r>
            <w:r w:rsidDel="00000000" w:rsidR="00000000" w:rsidRPr="00000000">
              <w:rPr>
                <w:rtl w:val="0"/>
              </w:rPr>
            </w:r>
          </w:p>
        </w:tc>
        <w:tc>
          <w:tcPr>
            <w:tcW w:type="dxa" w:w="7768"/>
            <w:shd w:fill="f8f9fb" w:val="clear"/>
          </w:tcPr>
          <w:p w:rsidR="00000000" w:rsidDel="00000000" w:rsidP="00000000" w:rsidRDefault="00000000" w:rsidRPr="00000000" w14:paraId="0000009D">
            <w:pPr>
              <w:spacing w:after="0" w:before="0" w:line="240" w:lineRule="auto"/>
              <w:rPr/>
            </w:pPr>
            <w:r>
              <w:rPr>
                <w:b w:val="0"/>
                <w:color w:val="1F1F1F"/>
                <w:sz w:val="18"/>
              </w:rPr>
              <w:t xml:space="preserve">The built-in </w:t>
            </w:r>
            <w:r>
              <w:rPr>
                <w:b/>
                <w:color w:val="1F1F1F"/>
                <w:sz w:val="18"/>
              </w:rPr>
              <w:t>LastModified high-water mark</w:t>
            </w:r>
            <w:r>
              <w:rPr>
                <w:b w:val="0"/>
                <w:color w:val="1F1F1F"/>
                <w:sz w:val="18"/>
              </w:rPr>
              <w:t xml:space="preserve"> re-processes only new or changed blobs, and </w:t>
            </w:r>
            <w:r>
              <w:rPr>
                <w:b/>
                <w:color w:val="1F1F1F"/>
                <w:sz w:val="18"/>
              </w:rPr>
              <w:t>native soft-delete detection</w:t>
            </w:r>
            <w:r>
              <w:rPr>
                <w:b w:val="0"/>
                <w:color w:val="1F1F1F"/>
                <w:sz w:val="18"/>
              </w:rPr>
              <w:t xml:space="preserve"> (14-day blob soft delete) removes retired documents. Superseded versions stay indexed with effective and expiration dates, for claims with older dates of loss.</w:t>
            </w:r>
          </w:p>
        </w:tc>
      </w:tr>
      <w:tr>
        <w:trPr>
          <w:cantSplit w:val="1"/>
          <w:tblHeader w:val="0"/>
        </w:trPr>
        <w:tc>
          <w:tcPr>
            <w:tcW w:type="dxa" w:w="2600"/>
          </w:tcPr>
          <w:p w:rsidR="00000000" w:rsidDel="00000000" w:rsidP="00000000" w:rsidRDefault="00000000" w:rsidRPr="00000000" w14:paraId="0000009E">
            <w:pPr>
              <w:spacing w:after="0" w:before="0" w:line="240" w:lineRule="auto"/>
              <w:rPr/>
            </w:pPr>
            <w:r w:rsidDel="00000000" w:rsidR="00000000" w:rsidRPr="00000000">
              <w:rPr>
                <w:b w:val="0"/>
                <w:bCs w:val="0"/>
                <w:color w:val="1f1f1f"/>
                <w:sz w:val="18"/>
                <w:szCs w:val="18"/>
                <w:rtl w:val="0"/>
              </w:rPr>
              <w:t xml:space="preserve">Error handling</w:t>
            </w:r>
            <w:r w:rsidDel="00000000" w:rsidR="00000000" w:rsidRPr="00000000">
              <w:rPr>
                <w:rtl w:val="0"/>
              </w:rPr>
            </w:r>
          </w:p>
        </w:tc>
        <w:tc>
          <w:tcPr>
            <w:tcW w:type="dxa" w:w="7768"/>
            <w:shd w:fill="f8f9fb" w:val="clear"/>
          </w:tcPr>
          <w:p w:rsidR="00000000" w:rsidDel="00000000" w:rsidP="00000000" w:rsidRDefault="00000000" w:rsidRPr="00000000" w14:paraId="0000009F">
            <w:pPr>
              <w:spacing w:after="0" w:before="0" w:line="240" w:lineRule="auto"/>
              <w:rPr/>
            </w:pPr>
            <w:r>
              <w:rPr>
                <w:b/>
                <w:color w:val="1F1F1F"/>
                <w:sz w:val="18"/>
              </w:rPr>
              <w:t>maxFailedItems</w:t>
            </w:r>
            <w:r>
              <w:rPr>
                <w:b w:val="0"/>
                <w:color w:val="1F1F1F"/>
                <w:sz w:val="18"/>
              </w:rPr>
              <w:t xml:space="preserve"> is 2,000 (about 1%) for the backfill and 25 in steady state. </w:t>
            </w:r>
            <w:r>
              <w:rPr>
                <w:b/>
                <w:color w:val="1F1F1F"/>
                <w:sz w:val="18"/>
              </w:rPr>
              <w:t>maxFailedItemsPerBatch</w:t>
            </w:r>
            <w:r>
              <w:rPr>
                <w:b w:val="0"/>
                <w:color w:val="1F1F1F"/>
                <w:sz w:val="18"/>
              </w:rPr>
              <w:t xml:space="preserve"> is 5, so a systemic fault stops the run instead of thousands of documents being skipped. Unsupported or unprocessable files are skipped, and oversized files index metadata only. Failures go to Log Analytics; a nightly job fixes them and re-runs them with Reset Documents.</w:t>
            </w:r>
          </w:p>
        </w:tc>
      </w:tr>
      <w:tr>
        <w:trPr>
          <w:cantSplit w:val="1"/>
          <w:tblHeader w:val="0"/>
        </w:trPr>
        <w:tc>
          <w:tcPr>
            <w:tcW w:type="dxa" w:w="2600"/>
          </w:tcPr>
          <w:p w:rsidR="00000000" w:rsidDel="00000000" w:rsidP="00000000" w:rsidRDefault="00000000" w:rsidRPr="00000000" w14:paraId="000000A0">
            <w:pPr>
              <w:spacing w:after="0" w:before="0" w:line="240" w:lineRule="auto"/>
              <w:rPr/>
            </w:pPr>
            <w:r w:rsidDel="00000000" w:rsidR="00000000" w:rsidRPr="00000000">
              <w:rPr>
                <w:b w:val="0"/>
                <w:bCs w:val="0"/>
                <w:color w:val="1f1f1f"/>
                <w:sz w:val="18"/>
                <w:szCs w:val="18"/>
                <w:rtl w:val="0"/>
              </w:rPr>
              <w:t xml:space="preserve">Access control</w:t>
            </w:r>
            <w:r w:rsidDel="00000000" w:rsidR="00000000" w:rsidRPr="00000000">
              <w:rPr>
                <w:rtl w:val="0"/>
              </w:rPr>
            </w:r>
          </w:p>
        </w:tc>
        <w:tc>
          <w:tcPr>
            <w:tcW w:type="dxa" w:w="7768"/>
          </w:tcPr>
          <w:p w:rsidR="00000000" w:rsidDel="00000000" w:rsidP="00000000" w:rsidRDefault="00000000" w:rsidRPr="00000000" w14:paraId="000000A1">
            <w:pPr>
              <w:spacing w:after="0" w:before="0" w:line="240" w:lineRule="auto"/>
              <w:rPr/>
            </w:pPr>
            <w:r>
              <w:rPr>
                <w:b/>
                <w:color w:val="1F1F1F"/>
                <w:sz w:val="18"/>
              </w:rPr>
              <w:t>Security filters (GA).</w:t>
            </w:r>
            <w:r>
              <w:rPr>
                <w:b w:val="0"/>
                <w:color w:val="1F1F1F"/>
                <w:sz w:val="18"/>
              </w:rPr>
              <w:t xml:space="preserve"> Chunks carry accessScope, policyNumbers, lineOfBusiness and jurisdiction; claims-record artifacts carry claimId and assigned adjuster IDs and groups. Only the Claims API queries Search (managed identity, keys disabled). It maps the adjuster’s Entra ID to their assigned claims and adds a mandatory filter. Native document ACLs in Search are still in preview, so they are not used.</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Enrichment Skillset Design</w:t>
      </w:r>
    </w:p>
    <w:tbl>
      <w:tblPr>
        <w:tblStyle w:val="Table16"/>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300"/>
        <w:gridCol w:w="3200"/>
        <w:gridCol w:w="3168"/>
        <w:tblGridChange w:id="0">
          <w:tblGrid>
            <w:gridCol w:w="2592"/>
            <w:gridCol w:w="2592"/>
            <w:gridCol w:w="2592"/>
            <w:gridCol w:w="2591"/>
          </w:tblGrid>
        </w:tblGridChange>
      </w:tblGrid>
      <w:tr>
        <w:trPr>
          <w:cantSplit w:val="1"/>
          <w:tblHeader w:val="1"/>
        </w:trPr>
        <w:tc>
          <w:tcPr>
            <w:tcW w:type="dxa" w:w="1700"/>
            <w:shd w:fill="1f4e79" w:val="clear"/>
          </w:tcPr>
          <w:p w:rsidR="00000000" w:rsidDel="00000000" w:rsidP="00000000" w:rsidRDefault="00000000" w:rsidRPr="00000000" w14:paraId="000000A4">
            <w:pPr>
              <w:keepNext/>
              <w:spacing w:after="0" w:before="0" w:line="240" w:lineRule="auto"/>
              <w:rPr/>
            </w:pPr>
            <w:r w:rsidDel="00000000" w:rsidR="00000000" w:rsidRPr="00000000">
              <w:rPr>
                <w:b w:val="1"/>
                <w:bCs w:val="1"/>
                <w:color w:val="ffffff"/>
                <w:sz w:val="18"/>
                <w:szCs w:val="18"/>
                <w:rtl w:val="0"/>
              </w:rPr>
              <w:t xml:space="preserve">Skill</w:t>
            </w:r>
            <w:r w:rsidDel="00000000" w:rsidR="00000000" w:rsidRPr="00000000">
              <w:rPr>
                <w:rtl w:val="0"/>
              </w:rPr>
            </w:r>
          </w:p>
        </w:tc>
        <w:tc>
          <w:tcPr>
            <w:tcW w:type="dxa" w:w="2300"/>
            <w:shd w:fill="1f4e79" w:val="clear"/>
          </w:tcPr>
          <w:p w:rsidR="00000000" w:rsidDel="00000000" w:rsidP="00000000" w:rsidRDefault="00000000" w:rsidRPr="00000000" w14:paraId="000000A5">
            <w:pPr>
              <w:keepNext/>
              <w:spacing w:after="0" w:before="0" w:line="240" w:lineRule="auto"/>
              <w:rPr/>
            </w:pPr>
            <w:r w:rsidDel="00000000" w:rsidR="00000000" w:rsidRPr="00000000">
              <w:rPr>
                <w:b w:val="1"/>
                <w:bCs w:val="1"/>
                <w:color w:val="ffffff"/>
                <w:sz w:val="18"/>
                <w:szCs w:val="18"/>
                <w:rtl w:val="0"/>
              </w:rPr>
              <w:t xml:space="preserve">Built-in or Custom?</w:t>
            </w:r>
            <w:r w:rsidDel="00000000" w:rsidR="00000000" w:rsidRPr="00000000">
              <w:rPr>
                <w:rtl w:val="0"/>
              </w:rPr>
            </w:r>
          </w:p>
        </w:tc>
        <w:tc>
          <w:tcPr>
            <w:tcW w:type="dxa" w:w="3200"/>
            <w:shd w:fill="1f4e79" w:val="clear"/>
          </w:tcPr>
          <w:p w:rsidR="00000000" w:rsidDel="00000000" w:rsidP="00000000" w:rsidRDefault="00000000" w:rsidRPr="00000000" w14:paraId="000000A6">
            <w:pPr>
              <w:keepNext/>
              <w:spacing w:after="0" w:before="0" w:line="240" w:lineRule="auto"/>
              <w:rPr/>
            </w:pPr>
            <w:r w:rsidDel="00000000" w:rsidR="00000000" w:rsidRPr="00000000">
              <w:rPr>
                <w:b w:val="1"/>
                <w:bCs w:val="1"/>
                <w:color w:val="ffffff"/>
                <w:sz w:val="18"/>
                <w:szCs w:val="18"/>
                <w:rtl w:val="0"/>
              </w:rPr>
              <w:t xml:space="preserve">Business Requirement Supported</w:t>
            </w:r>
            <w:r w:rsidDel="00000000" w:rsidR="00000000" w:rsidRPr="00000000">
              <w:rPr>
                <w:rtl w:val="0"/>
              </w:rPr>
            </w:r>
          </w:p>
        </w:tc>
        <w:tc>
          <w:tcPr>
            <w:tcW w:type="dxa" w:w="3168"/>
            <w:shd w:fill="1f4e79" w:val="clear"/>
          </w:tcPr>
          <w:p w:rsidR="00000000" w:rsidDel="00000000" w:rsidP="00000000" w:rsidRDefault="00000000" w:rsidRPr="00000000" w14:paraId="000000A7">
            <w:pPr>
              <w:keepNext/>
              <w:spacing w:after="0" w:before="0" w:line="240" w:lineRule="auto"/>
              <w:rPr/>
            </w:pPr>
            <w:r w:rsidDel="00000000" w:rsidR="00000000" w:rsidRPr="00000000">
              <w:rPr>
                <w:b w:val="1"/>
                <w:bCs w:val="1"/>
                <w:color w:val="ffffff"/>
                <w:sz w:val="18"/>
                <w:szCs w:val="18"/>
                <w:rtl w:val="0"/>
              </w:rPr>
              <w:t xml:space="preserve">Output Field / Destination</w:t>
            </w:r>
            <w:r w:rsidDel="00000000" w:rsidR="00000000" w:rsidRPr="00000000">
              <w:rPr>
                <w:rtl w:val="0"/>
              </w:rPr>
            </w:r>
          </w:p>
        </w:tc>
      </w:tr>
      <w:tr>
        <w:trPr>
          <w:cantSplit w:val="1"/>
          <w:tblHeader w:val="0"/>
        </w:trPr>
        <w:tc>
          <w:tcPr>
            <w:tcW w:type="dxa" w:w="1700"/>
          </w:tcPr>
          <w:p w:rsidR="00000000" w:rsidDel="00000000" w:rsidP="00000000" w:rsidRDefault="00000000" w:rsidRPr="00000000" w14:paraId="000000A8">
            <w:pPr>
              <w:spacing w:after="0" w:before="0" w:line="240" w:lineRule="auto"/>
              <w:rPr/>
            </w:pPr>
            <w:r>
              <w:rPr>
                <w:b w:val="0"/>
                <w:color w:val="1F1F1F"/>
                <w:sz w:val="18"/>
              </w:rPr>
              <w:t>Entity recognition</w:t>
            </w:r>
          </w:p>
        </w:tc>
        <w:tc>
          <w:tcPr>
            <w:tcW w:type="dxa" w:w="2300"/>
          </w:tcPr>
          <w:p w:rsidR="00000000" w:rsidDel="00000000" w:rsidP="00000000" w:rsidRDefault="00000000" w:rsidRPr="00000000" w14:paraId="000000A9">
            <w:pPr>
              <w:spacing w:after="0" w:before="0" w:line="240" w:lineRule="auto"/>
              <w:rPr/>
            </w:pPr>
            <w:r>
              <w:rPr>
                <w:b w:val="0"/>
                <w:color w:val="1F1F1F"/>
                <w:sz w:val="18"/>
              </w:rPr>
              <w:t>Built-in</w:t>
            </w:r>
          </w:p>
        </w:tc>
        <w:tc>
          <w:tcPr>
            <w:tcW w:type="dxa" w:w="3200"/>
            <w:shd w:fill="f8f9fb" w:val="clear"/>
          </w:tcPr>
          <w:p w:rsidR="00000000" w:rsidDel="00000000" w:rsidP="00000000" w:rsidRDefault="00000000" w:rsidRPr="00000000" w14:paraId="000000AA">
            <w:pPr>
              <w:spacing w:after="0" w:before="0" w:line="240" w:lineRule="auto"/>
              <w:rPr/>
            </w:pPr>
            <w:r>
              <w:rPr>
                <w:b w:val="0"/>
                <w:color w:val="1F1F1F"/>
                <w:sz w:val="18"/>
              </w:rPr>
              <w:t>Filter by jurisdiction, regulator, date and amount</w:t>
            </w:r>
          </w:p>
        </w:tc>
        <w:tc>
          <w:tcPr>
            <w:tcW w:type="dxa" w:w="3168"/>
            <w:shd w:fill="f8f9fb" w:val="clear"/>
          </w:tcPr>
          <w:p w:rsidR="00000000" w:rsidDel="00000000" w:rsidP="00000000" w:rsidRDefault="00000000" w:rsidRPr="00000000" w14:paraId="000000AB">
            <w:pPr>
              <w:spacing w:after="0" w:before="0" w:line="240" w:lineRule="auto"/>
              <w:rPr/>
            </w:pPr>
            <w:r>
              <w:rPr>
                <w:b w:val="0"/>
                <w:color w:val="1F1F1F"/>
                <w:sz w:val="18"/>
              </w:rPr>
              <w:t>locations, organizations, dateTimes (facetable); Entities table</w:t>
            </w:r>
          </w:p>
        </w:tc>
      </w:tr>
      <w:tr>
        <w:trPr>
          <w:cantSplit w:val="1"/>
          <w:tblHeader w:val="0"/>
        </w:trPr>
        <w:tc>
          <w:tcPr>
            <w:tcW w:type="dxa" w:w="1700"/>
          </w:tcPr>
          <w:p w:rsidR="00000000" w:rsidDel="00000000" w:rsidP="00000000" w:rsidRDefault="00000000" w:rsidRPr="00000000" w14:paraId="000000AC">
            <w:pPr>
              <w:spacing w:after="0" w:before="0" w:line="240" w:lineRule="auto"/>
              <w:rPr/>
            </w:pPr>
            <w:r>
              <w:rPr>
                <w:b w:val="0"/>
                <w:color w:val="1F1F1F"/>
                <w:sz w:val="18"/>
              </w:rPr>
              <w:t>Key phrase extraction</w:t>
            </w:r>
          </w:p>
        </w:tc>
        <w:tc>
          <w:tcPr>
            <w:tcW w:type="dxa" w:w="2300"/>
          </w:tcPr>
          <w:p w:rsidR="00000000" w:rsidDel="00000000" w:rsidP="00000000" w:rsidRDefault="00000000" w:rsidRPr="00000000" w14:paraId="000000AD">
            <w:pPr>
              <w:spacing w:after="0" w:before="0" w:line="240" w:lineRule="auto"/>
              <w:rPr/>
            </w:pPr>
            <w:r>
              <w:rPr>
                <w:b w:val="0"/>
                <w:color w:val="1F1F1F"/>
                <w:sz w:val="18"/>
              </w:rPr>
              <w:t>Built-in</w:t>
            </w:r>
          </w:p>
        </w:tc>
        <w:tc>
          <w:tcPr>
            <w:tcW w:type="dxa" w:w="3200"/>
            <w:shd w:fill="f8f9fb" w:val="clear"/>
          </w:tcPr>
          <w:p w:rsidR="00000000" w:rsidDel="00000000" w:rsidP="00000000" w:rsidRDefault="00000000" w:rsidRPr="00000000" w14:paraId="000000AE">
            <w:pPr>
              <w:spacing w:after="0" w:before="0" w:line="240" w:lineRule="auto"/>
              <w:rPr/>
            </w:pPr>
            <w:r>
              <w:rPr>
                <w:b w:val="0"/>
                <w:color w:val="1F1F1F"/>
                <w:sz w:val="18"/>
              </w:rPr>
              <w:t>Coverage concepts as facets and a weighted scoring field</w:t>
            </w:r>
          </w:p>
        </w:tc>
        <w:tc>
          <w:tcPr>
            <w:tcW w:type="dxa" w:w="3168"/>
            <w:shd w:fill="f8f9fb" w:val="clear"/>
          </w:tcPr>
          <w:p w:rsidR="00000000" w:rsidDel="00000000" w:rsidP="00000000" w:rsidRDefault="00000000" w:rsidRPr="00000000" w14:paraId="000000AF">
            <w:pPr>
              <w:spacing w:after="0" w:before="0" w:line="240" w:lineRule="auto"/>
              <w:rPr/>
            </w:pPr>
            <w:r>
              <w:rPr>
                <w:b w:val="0"/>
                <w:color w:val="1F1F1F"/>
                <w:sz w:val="18"/>
              </w:rPr>
              <w:t>keyPhrases (weight 2); KeyPhrases table</w:t>
            </w:r>
          </w:p>
        </w:tc>
      </w:tr>
      <w:tr>
        <w:trPr>
          <w:cantSplit w:val="1"/>
          <w:tblHeader w:val="0"/>
        </w:trPr>
        <w:tc>
          <w:tcPr>
            <w:tcW w:type="dxa" w:w="1700"/>
          </w:tcPr>
          <w:p w:rsidR="00000000" w:rsidDel="00000000" w:rsidP="00000000" w:rsidRDefault="00000000" w:rsidRPr="00000000" w14:paraId="000000B0">
            <w:pPr>
              <w:spacing w:after="0" w:before="0" w:line="240" w:lineRule="auto"/>
              <w:rPr/>
            </w:pPr>
            <w:r>
              <w:rPr>
                <w:b w:val="0"/>
                <w:color w:val="1F1F1F"/>
                <w:sz w:val="18"/>
              </w:rPr>
              <w:t>Document classification</w:t>
            </w:r>
          </w:p>
        </w:tc>
        <w:tc>
          <w:tcPr>
            <w:tcW w:type="dxa" w:w="2300"/>
          </w:tcPr>
          <w:p w:rsidR="00000000" w:rsidDel="00000000" w:rsidP="00000000" w:rsidRDefault="00000000" w:rsidRPr="00000000" w14:paraId="000000B1">
            <w:pPr>
              <w:spacing w:after="0" w:before="0" w:line="240" w:lineRule="auto"/>
              <w:rPr/>
            </w:pPr>
            <w:r>
              <w:rPr>
                <w:b w:val="0"/>
                <w:color w:val="1F1F1F"/>
                <w:sz w:val="18"/>
              </w:rPr>
              <w:t>Custom (Web API skill → AI Language custom text classification)</w:t>
            </w:r>
          </w:p>
        </w:tc>
        <w:tc>
          <w:tcPr>
            <w:tcW w:type="dxa" w:w="3200"/>
            <w:shd w:fill="f8f9fb" w:val="clear"/>
          </w:tcPr>
          <w:p w:rsidR="00000000" w:rsidDel="00000000" w:rsidP="00000000" w:rsidRDefault="00000000" w:rsidRPr="00000000" w14:paraId="000000B2">
            <w:pPr>
              <w:spacing w:after="0" w:before="0" w:line="240" w:lineRule="auto"/>
              <w:rPr/>
            </w:pPr>
            <w:r>
              <w:rPr>
                <w:b w:val="0"/>
                <w:color w:val="1F1F1F"/>
                <w:sz w:val="18"/>
              </w:rPr>
              <w:t>Filter by document type and line of business; recency boost for regulations only</w:t>
            </w:r>
          </w:p>
        </w:tc>
        <w:tc>
          <w:tcPr>
            <w:tcW w:type="dxa" w:w="3168"/>
            <w:shd w:fill="f8f9fb" w:val="clear"/>
          </w:tcPr>
          <w:p w:rsidR="00000000" w:rsidDel="00000000" w:rsidP="00000000" w:rsidRDefault="00000000" w:rsidRPr="00000000" w14:paraId="000000B3">
            <w:pPr>
              <w:spacing w:after="0" w:before="0" w:line="240" w:lineRule="auto"/>
              <w:rPr/>
            </w:pPr>
            <w:r>
              <w:rPr>
                <w:b w:val="0"/>
                <w:color w:val="1F1F1F"/>
                <w:sz w:val="18"/>
              </w:rPr>
              <w:t>docCategory, lineOfBusiness; Documents table</w:t>
            </w:r>
          </w:p>
        </w:tc>
      </w:tr>
      <w:tr>
        <w:trPr>
          <w:cantSplit w:val="1"/>
          <w:tblHeader w:val="0"/>
        </w:trPr>
        <w:tc>
          <w:tcPr>
            <w:tcW w:type="dxa" w:w="1700"/>
          </w:tcPr>
          <w:p w:rsidR="00000000" w:rsidDel="00000000" w:rsidP="00000000" w:rsidRDefault="00000000" w:rsidRPr="00000000" w14:paraId="000000B4">
            <w:pPr>
              <w:spacing w:after="0" w:before="0" w:line="240" w:lineRule="auto"/>
              <w:rPr/>
            </w:pPr>
            <w:r>
              <w:rPr>
                <w:b w:val="0"/>
                <w:color w:val="1F1F1F"/>
                <w:sz w:val="18"/>
              </w:rPr>
              <w:t>Claims-specific custom skill</w:t>
            </w:r>
          </w:p>
        </w:tc>
        <w:tc>
          <w:tcPr>
            <w:tcW w:type="dxa" w:w="2300"/>
          </w:tcPr>
          <w:p w:rsidR="00000000" w:rsidDel="00000000" w:rsidP="00000000" w:rsidRDefault="00000000" w:rsidRPr="00000000" w14:paraId="000000B5">
            <w:pPr>
              <w:spacing w:after="0" w:before="0" w:line="240" w:lineRule="auto"/>
              <w:rPr/>
            </w:pPr>
            <w:r>
              <w:rPr>
                <w:b w:val="0"/>
                <w:color w:val="1F1F1F"/>
                <w:sz w:val="18"/>
              </w:rPr>
              <w:t>Custom (Azure Function: regex + reference data)</w:t>
            </w:r>
          </w:p>
        </w:tc>
        <w:tc>
          <w:tcPr>
            <w:tcW w:type="dxa" w:w="3200"/>
            <w:shd w:fill="f8f9fb" w:val="clear"/>
          </w:tcPr>
          <w:p w:rsidR="00000000" w:rsidDel="00000000" w:rsidP="00000000" w:rsidRDefault="00000000" w:rsidRPr="00000000" w14:paraId="000000B6">
            <w:pPr>
              <w:spacing w:after="0" w:before="0" w:line="240" w:lineRule="auto"/>
              <w:rPr/>
            </w:pPr>
            <w:r>
              <w:rPr>
                <w:b w:val="0"/>
                <w:color w:val="1F1F1F"/>
                <w:sz w:val="18"/>
              </w:rPr>
              <w:t>Wording in force on the date of loss in the claim’s jurisdiction; security-filter fields</w:t>
            </w:r>
          </w:p>
        </w:tc>
        <w:tc>
          <w:tcPr>
            <w:tcW w:type="dxa" w:w="3168"/>
            <w:shd w:fill="f8f9fb" w:val="clear"/>
          </w:tcPr>
          <w:p w:rsidR="00000000" w:rsidDel="00000000" w:rsidP="00000000" w:rsidRDefault="00000000" w:rsidRPr="00000000" w14:paraId="000000B7">
            <w:pPr>
              <w:spacing w:after="0" w:before="0" w:line="240" w:lineRule="auto"/>
              <w:rPr/>
            </w:pPr>
            <w:r>
              <w:rPr>
                <w:b w:val="0"/>
                <w:color w:val="1F1F1F"/>
                <w:sz w:val="18"/>
              </w:rPr>
              <w:t>formNumber, effectiveDate, expirationDate, jurisdiction, citations, policyNumbers, accessScope</w:t>
            </w:r>
          </w:p>
        </w:tc>
      </w:tr>
      <w:tr>
        <w:trPr>
          <w:cantSplit w:val="1"/>
          <w:tblHeader w:val="0"/>
        </w:trPr>
        <w:tc>
          <w:tcPr>
            <w:tcW w:type="dxa" w:w="1700"/>
          </w:tcPr>
          <w:p w:rsidR="00000000" w:rsidDel="00000000" w:rsidP="00000000" w:rsidRDefault="00000000" w:rsidRPr="00000000" w14:paraId="000000B4">
            <w:pPr>
              <w:spacing w:after="0" w:before="0" w:line="240" w:lineRule="auto"/>
              <w:rPr/>
            </w:pPr>
            <w:r>
              <w:rPr>
                <w:b w:val="0"/>
                <w:color w:val="1F1F1F"/>
                <w:sz w:val="18"/>
              </w:rPr>
              <w:t>Document Layout</w:t>
            </w:r>
          </w:p>
        </w:tc>
        <w:tc>
          <w:tcPr>
            <w:tcW w:type="dxa" w:w="2300"/>
          </w:tcPr>
          <w:p w:rsidR="00000000" w:rsidDel="00000000" w:rsidP="00000000" w:rsidRDefault="00000000" w:rsidRPr="00000000" w14:paraId="000000B5">
            <w:pPr>
              <w:spacing w:after="0" w:before="0" w:line="240" w:lineRule="auto"/>
              <w:rPr/>
            </w:pPr>
            <w:r>
              <w:rPr>
                <w:b w:val="0"/>
                <w:color w:val="1F1F1F"/>
                <w:sz w:val="18"/>
              </w:rPr>
              <w:t>Built-in (Document Intelligence)</w:t>
            </w:r>
          </w:p>
        </w:tc>
        <w:tc>
          <w:tcPr>
            <w:tcW w:type="dxa" w:w="3200"/>
            <w:shd w:fill="f8f9fb" w:val="clear"/>
          </w:tcPr>
          <w:p w:rsidR="00000000" w:rsidDel="00000000" w:rsidP="00000000" w:rsidRDefault="00000000" w:rsidRPr="00000000" w14:paraId="000000B6">
            <w:pPr>
              <w:spacing w:after="0" w:before="0" w:line="240" w:lineRule="auto"/>
              <w:rPr/>
            </w:pPr>
            <w:r>
              <w:rPr>
                <w:b w:val="0"/>
                <w:color w:val="1F1F1F"/>
                <w:sz w:val="18"/>
              </w:rPr>
              <w:t>OCR legacy scans; chunk by section so answers point to the clause</w:t>
            </w:r>
          </w:p>
        </w:tc>
        <w:tc>
          <w:tcPr>
            <w:tcW w:type="dxa" w:w="3168"/>
            <w:shd w:fill="f8f9fb" w:val="clear"/>
          </w:tcPr>
          <w:p w:rsidR="00000000" w:rsidDel="00000000" w:rsidP="00000000" w:rsidRDefault="00000000" w:rsidRPr="00000000" w14:paraId="000000B7">
            <w:pPr>
              <w:spacing w:after="0" w:before="0" w:line="240" w:lineRule="auto"/>
              <w:rPr/>
            </w:pPr>
            <w:r>
              <w:rPr>
                <w:b w:val="0"/>
                <w:color w:val="1F1F1F"/>
                <w:sz w:val="18"/>
              </w:rPr>
              <w:t>chunks + sectionHeading (index projections); Clauses table</w:t>
            </w:r>
          </w:p>
        </w:tc>
      </w:tr>
      <w:tr>
        <w:trPr>
          <w:cantSplit w:val="1"/>
          <w:tblHeader w:val="0"/>
        </w:trPr>
        <w:tc>
          <w:tcPr>
            <w:tcW w:type="dxa" w:w="1700"/>
          </w:tcPr>
          <w:p w:rsidR="00000000" w:rsidDel="00000000" w:rsidP="00000000" w:rsidRDefault="00000000" w:rsidRPr="00000000" w14:paraId="000000B4">
            <w:pPr>
              <w:spacing w:after="0" w:before="0" w:line="240" w:lineRule="auto"/>
              <w:rPr/>
            </w:pPr>
            <w:r>
              <w:rPr>
                <w:b w:val="0"/>
                <w:color w:val="1F1F1F"/>
                <w:sz w:val="18"/>
              </w:rPr>
              <w:t>Azure OpenAI Embedding</w:t>
            </w:r>
          </w:p>
        </w:tc>
        <w:tc>
          <w:tcPr>
            <w:tcW w:type="dxa" w:w="2300"/>
          </w:tcPr>
          <w:p w:rsidR="00000000" w:rsidDel="00000000" w:rsidP="00000000" w:rsidRDefault="00000000" w:rsidRPr="00000000" w14:paraId="000000B5">
            <w:pPr>
              <w:spacing w:after="0" w:before="0" w:line="240" w:lineRule="auto"/>
              <w:rPr/>
            </w:pPr>
            <w:r>
              <w:rPr>
                <w:b w:val="0"/>
                <w:color w:val="1F1F1F"/>
                <w:sz w:val="18"/>
              </w:rPr>
              <w:t>Built-in (text-embedding-3-large, 1,024 dims)</w:t>
            </w:r>
          </w:p>
        </w:tc>
        <w:tc>
          <w:tcPr>
            <w:tcW w:type="dxa" w:w="3200"/>
            <w:shd w:fill="f8f9fb" w:val="clear"/>
          </w:tcPr>
          <w:p w:rsidR="00000000" w:rsidDel="00000000" w:rsidP="00000000" w:rsidRDefault="00000000" w:rsidRPr="00000000" w14:paraId="000000B6">
            <w:pPr>
              <w:spacing w:after="0" w:before="0" w:line="240" w:lineRule="auto"/>
              <w:rPr/>
            </w:pPr>
            <w:r>
              <w:rPr>
                <w:b w:val="0"/>
                <w:color w:val="1F1F1F"/>
                <w:sz w:val="18"/>
              </w:rPr>
              <w:t>Plain-language questions match clauses worded differently</w:t>
            </w:r>
          </w:p>
        </w:tc>
        <w:tc>
          <w:tcPr>
            <w:tcW w:type="dxa" w:w="3168"/>
            <w:shd w:fill="f8f9fb" w:val="clear"/>
          </w:tcPr>
          <w:p w:rsidR="00000000" w:rsidDel="00000000" w:rsidP="00000000" w:rsidRDefault="00000000" w:rsidRPr="00000000" w14:paraId="000000B7">
            <w:pPr>
              <w:spacing w:after="0" w:before="0" w:line="240" w:lineRule="auto"/>
              <w:rPr/>
            </w:pPr>
            <w:r>
              <w:rPr>
                <w:b w:val="0"/>
                <w:color w:val="1F1F1F"/>
                <w:sz w:val="18"/>
              </w:rPr>
              <w:t>contentVector (HNSW, int8)</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Search and Knowledge Store Configuration</w:t>
      </w:r>
    </w:p>
    <w:tbl>
      <w:tblPr>
        <w:tblStyle w:val="Table17"/>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7768"/>
        <w:tblGridChange w:id="0">
          <w:tblGrid>
            <w:gridCol w:w="5184"/>
            <w:gridCol w:w="5183"/>
          </w:tblGrid>
        </w:tblGridChange>
      </w:tblGrid>
      <w:tr>
        <w:trPr>
          <w:cantSplit w:val="1"/>
          <w:tblHeader w:val="1"/>
        </w:trPr>
        <w:tc>
          <w:tcPr>
            <w:tcW w:type="dxa" w:w="2600"/>
            <w:shd w:fill="1f4e79" w:val="clear"/>
          </w:tcPr>
          <w:p w:rsidR="00000000" w:rsidDel="00000000" w:rsidP="00000000" w:rsidRDefault="00000000" w:rsidRPr="00000000" w14:paraId="000000BA">
            <w:pPr>
              <w:keepNext/>
              <w:spacing w:after="0" w:before="0" w:line="240" w:lineRule="auto"/>
              <w:rPr/>
            </w:pPr>
            <w:r w:rsidDel="00000000" w:rsidR="00000000" w:rsidRPr="00000000">
              <w:rPr>
                <w:b w:val="1"/>
                <w:bCs w:val="1"/>
                <w:color w:val="ffffff"/>
                <w:sz w:val="18"/>
                <w:szCs w:val="18"/>
                <w:rtl w:val="0"/>
              </w:rPr>
              <w:t xml:space="preserve">Design Area</w:t>
            </w:r>
            <w:r w:rsidDel="00000000" w:rsidR="00000000" w:rsidRPr="00000000">
              <w:rPr>
                <w:rtl w:val="0"/>
              </w:rPr>
            </w:r>
          </w:p>
        </w:tc>
        <w:tc>
          <w:tcPr>
            <w:tcW w:type="dxa" w:w="7768"/>
            <w:shd w:fill="1f4e79" w:val="clear"/>
          </w:tcPr>
          <w:p w:rsidR="00000000" w:rsidDel="00000000" w:rsidP="00000000" w:rsidRDefault="00000000" w:rsidRPr="00000000" w14:paraId="000000BB">
            <w:pPr>
              <w:keepNext/>
              <w:spacing w:after="0" w:before="0" w:line="240" w:lineRule="auto"/>
              <w:rPr/>
            </w:pPr>
            <w:r w:rsidDel="00000000" w:rsidR="00000000" w:rsidRPr="00000000">
              <w:rPr>
                <w:b w:val="1"/>
                <w:bCs w:val="1"/>
                <w:color w:val="ffffff"/>
                <w:sz w:val="18"/>
                <w:szCs w:val="18"/>
                <w:rtl w:val="0"/>
              </w:rPr>
              <w:t xml:space="preserve">Learner Response</w:t>
            </w:r>
            <w:r w:rsidDel="00000000" w:rsidR="00000000" w:rsidRPr="00000000">
              <w:rPr>
                <w:rtl w:val="0"/>
              </w:rPr>
            </w:r>
          </w:p>
        </w:tc>
      </w:tr>
      <w:tr>
        <w:trPr>
          <w:cantSplit w:val="1"/>
          <w:tblHeader w:val="0"/>
        </w:trPr>
        <w:tc>
          <w:tcPr>
            <w:tcW w:type="dxa" w:w="2600"/>
          </w:tcPr>
          <w:p w:rsidR="00000000" w:rsidDel="00000000" w:rsidP="00000000" w:rsidRDefault="00000000" w:rsidRPr="00000000" w14:paraId="000000BC">
            <w:pPr>
              <w:spacing w:after="0" w:before="0" w:line="240" w:lineRule="auto"/>
              <w:rPr/>
            </w:pPr>
            <w:r w:rsidDel="00000000" w:rsidR="00000000" w:rsidRPr="00000000">
              <w:rPr>
                <w:b w:val="0"/>
                <w:bCs w:val="0"/>
                <w:color w:val="1f1f1f"/>
                <w:sz w:val="18"/>
                <w:szCs w:val="18"/>
                <w:rtl w:val="0"/>
              </w:rPr>
              <w:t xml:space="preserve">Hybrid search</w:t>
            </w:r>
            <w:r w:rsidDel="00000000" w:rsidR="00000000" w:rsidRPr="00000000">
              <w:rPr>
                <w:rtl w:val="0"/>
              </w:rPr>
            </w:r>
          </w:p>
        </w:tc>
        <w:tc>
          <w:tcPr>
            <w:tcW w:type="dxa" w:w="7768"/>
          </w:tcPr>
          <w:p w:rsidR="00000000" w:rsidDel="00000000" w:rsidP="00000000" w:rsidRDefault="00000000" w:rsidRPr="00000000" w14:paraId="000000BD">
            <w:pPr>
              <w:spacing w:after="0" w:before="0" w:line="240" w:lineRule="auto"/>
              <w:rPr/>
            </w:pPr>
            <w:r>
              <w:rPr>
                <w:b w:val="0"/>
                <w:color w:val="1F1F1F"/>
                <w:sz w:val="18"/>
              </w:rPr>
              <w:t>BM25 (content, sectionHeading, title, keyPhrases) plus a k = 50 vector query, fused by RRF. This matches adjusters’ three query types. Exact identifiers (form “HO 00 03”, statute citations) need BM25. Plain-language coverage questions need vectors. Claim-scoped searches add security, jurisdiction, line-of-business and in-force-date filters (vectorFilterMode = preFilter).</w:t>
            </w:r>
          </w:p>
        </w:tc>
      </w:tr>
      <w:tr>
        <w:trPr>
          <w:cantSplit w:val="1"/>
          <w:tblHeader w:val="0"/>
        </w:trPr>
        <w:tc>
          <w:tcPr>
            <w:tcW w:type="dxa" w:w="2600"/>
          </w:tcPr>
          <w:p w:rsidR="00000000" w:rsidDel="00000000" w:rsidP="00000000" w:rsidRDefault="00000000" w:rsidRPr="00000000" w14:paraId="000000BE">
            <w:pPr>
              <w:spacing w:after="0" w:before="0" w:line="240" w:lineRule="auto"/>
              <w:rPr/>
            </w:pPr>
            <w:r w:rsidDel="00000000" w:rsidR="00000000" w:rsidRPr="00000000">
              <w:rPr>
                <w:b w:val="0"/>
                <w:bCs w:val="0"/>
                <w:color w:val="1f1f1f"/>
                <w:sz w:val="18"/>
                <w:szCs w:val="18"/>
                <w:rtl w:val="0"/>
              </w:rPr>
              <w:t xml:space="preserve">Semantic ranking</w:t>
            </w:r>
            <w:r w:rsidDel="00000000" w:rsidR="00000000" w:rsidRPr="00000000">
              <w:rPr>
                <w:rtl w:val="0"/>
              </w:rPr>
            </w:r>
          </w:p>
        </w:tc>
        <w:tc>
          <w:tcPr>
            <w:tcW w:type="dxa" w:w="7768"/>
          </w:tcPr>
          <w:p w:rsidR="00000000" w:rsidDel="00000000" w:rsidP="00000000" w:rsidRDefault="00000000" w:rsidRPr="00000000" w14:paraId="000000BF">
            <w:pPr>
              <w:spacing w:after="0" w:before="0" w:line="240" w:lineRule="auto"/>
              <w:rPr/>
            </w:pPr>
            <w:r>
              <w:rPr>
                <w:b w:val="0"/>
                <w:color w:val="1F1F1F"/>
                <w:sz w:val="18"/>
              </w:rPr>
              <w:t>Reranks the top 50 hybrid results (title = title; content = content, sectionHeading; keywords = keyPhrases) and returns captions and answers that highlight the clause. Used for natural-language queries; identifier lookups skip it.</w:t>
            </w:r>
          </w:p>
        </w:tc>
      </w:tr>
      <w:tr>
        <w:trPr>
          <w:cantSplit w:val="1"/>
          <w:tblHeader w:val="0"/>
        </w:trPr>
        <w:tc>
          <w:tcPr>
            <w:tcW w:type="dxa" w:w="2600"/>
          </w:tcPr>
          <w:p w:rsidR="00000000" w:rsidDel="00000000" w:rsidP="00000000" w:rsidRDefault="00000000" w:rsidRPr="00000000" w14:paraId="000000C0">
            <w:pPr>
              <w:spacing w:after="0" w:before="0" w:line="240" w:lineRule="auto"/>
              <w:rPr/>
            </w:pPr>
            <w:r w:rsidDel="00000000" w:rsidR="00000000" w:rsidRPr="00000000">
              <w:rPr>
                <w:b w:val="0"/>
                <w:bCs w:val="0"/>
                <w:color w:val="1f1f1f"/>
                <w:sz w:val="18"/>
                <w:szCs w:val="18"/>
                <w:rtl w:val="0"/>
              </w:rPr>
              <w:t xml:space="preserve">Scoring profile</w:t>
            </w:r>
            <w:r w:rsidDel="00000000" w:rsidR="00000000" w:rsidRPr="00000000">
              <w:rPr>
                <w:rtl w:val="0"/>
              </w:rPr>
            </w:r>
          </w:p>
        </w:tc>
        <w:tc>
          <w:tcPr>
            <w:tcW w:type="dxa" w:w="7768"/>
          </w:tcPr>
          <w:p w:rsidR="00000000" w:rsidDel="00000000" w:rsidP="00000000" w:rsidRDefault="00000000" w:rsidRPr="00000000" w14:paraId="000000C1">
            <w:pPr>
              <w:spacing w:after="0" w:before="0" w:line="240" w:lineRule="auto"/>
              <w:rPr/>
            </w:pPr>
            <w:r>
              <w:rPr>
                <w:b/>
                <w:color w:val="1F1F1F"/>
                <w:sz w:val="18"/>
              </w:rPr>
              <w:t>adjusterRelevance:</w:t>
            </w:r>
            <w:r>
              <w:rPr>
                <w:b w:val="0"/>
                <w:color w:val="1F1F1F"/>
                <w:sz w:val="18"/>
              </w:rPr>
              <w:t xml:space="preserve"> weights are sectionHeading 3, title 2, keyPhrases 2 and content 1. A tag boost of ×2 applies to the open claim’s jurisdiction and lineOfBusiness. A freshness boost of ×1.5 over 365 days applies to regulatoryPublishedDate, which is set only for regulations, so policy forms are not penalised for age. rankingOrder = boostedRerankerScore keeps the boosts after reranking.</w:t>
            </w:r>
          </w:p>
        </w:tc>
      </w:tr>
      <w:tr>
        <w:trPr>
          <w:cantSplit w:val="1"/>
          <w:tblHeader w:val="0"/>
        </w:trPr>
        <w:tc>
          <w:tcPr>
            <w:tcW w:type="dxa" w:w="2600"/>
          </w:tcPr>
          <w:p w:rsidR="00000000" w:rsidDel="00000000" w:rsidP="00000000" w:rsidRDefault="00000000" w:rsidRPr="00000000" w14:paraId="000000C2">
            <w:pPr>
              <w:spacing w:after="0" w:before="0" w:line="240" w:lineRule="auto"/>
              <w:rPr/>
            </w:pPr>
            <w:r w:rsidDel="00000000" w:rsidR="00000000" w:rsidRPr="00000000">
              <w:rPr>
                <w:b w:val="0"/>
                <w:bCs w:val="0"/>
                <w:color w:val="1f1f1f"/>
                <w:sz w:val="18"/>
                <w:szCs w:val="18"/>
                <w:rtl w:val="0"/>
              </w:rPr>
              <w:t xml:space="preserve">Knowledge store projections</w:t>
            </w:r>
            <w:r w:rsidDel="00000000" w:rsidR="00000000" w:rsidRPr="00000000">
              <w:rPr>
                <w:rtl w:val="0"/>
              </w:rPr>
            </w:r>
          </w:p>
        </w:tc>
        <w:tc>
          <w:tcPr>
            <w:tcW w:type="dxa" w:w="7768"/>
          </w:tcPr>
          <w:p w:rsidR="00000000" w:rsidDel="00000000" w:rsidP="00000000" w:rsidRDefault="00000000" w:rsidRPr="00000000" w14:paraId="000000C3">
            <w:pPr>
              <w:spacing w:after="0" w:before="0" w:line="240" w:lineRule="auto"/>
              <w:rPr/>
            </w:pPr>
            <w:r>
              <w:rPr>
                <w:b/>
                <w:color w:val="1F1F1F"/>
                <w:sz w:val="18"/>
              </w:rPr>
              <w:t>Tables</w:t>
            </w:r>
            <w:r>
              <w:rPr>
                <w:b w:val="0"/>
                <w:color w:val="1F1F1F"/>
                <w:sz w:val="18"/>
              </w:rPr>
              <w:t xml:space="preserve"> (Power BI): Documents, Clauses, KeyPhrases and Entities, linked by keys a Shaper skill generates. </w:t>
            </w:r>
            <w:r>
              <w:rPr>
                <w:b/>
                <w:color w:val="1F1F1F"/>
                <w:sz w:val="18"/>
              </w:rPr>
              <w:t>Objects:</w:t>
            </w:r>
            <w:r>
              <w:rPr>
                <w:b w:val="0"/>
                <w:color w:val="1F1F1F"/>
                <w:sz w:val="18"/>
              </w:rPr>
              <w:t xml:space="preserve"> enriched JSON per document for audit and retraining. </w:t>
            </w:r>
            <w:r>
              <w:rPr>
                <w:b/>
                <w:color w:val="1F1F1F"/>
                <w:sz w:val="18"/>
              </w:rPr>
              <w:t>Files:</w:t>
            </w:r>
            <w:r>
              <w:rPr>
                <w:b w:val="0"/>
                <w:color w:val="1F1F1F"/>
                <w:sz w:val="18"/>
              </w:rPr>
              <w:t xml:space="preserve"> page images from scans for OCR quality review.</w:t>
            </w:r>
          </w:p>
        </w:tc>
      </w:tr>
    </w:tbl>
    <w:p w:rsidR="00000000" w:rsidDel="00000000" w:rsidP="00000000" w:rsidRDefault="00000000" w:rsidRPr="00000000" w14:paraId="000000C4">
      <w:pPr>
        <w:rPr/>
      </w:pPr>
      <w:r w:rsidDel="00000000" w:rsidR="00000000" w:rsidRPr="00000000">
        <w:rPr>
          <w:rtl w:val="0"/>
        </w:rPr>
      </w:r>
    </w:p>
    <w:tbl>
      <w:tblPr>
        <w:tblStyle w:val="Table18"/>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1"/>
          <w:tblHeader w:val="0"/>
        </w:trPr>
        <w:tc>
          <w:tcPr>
            <w:shd w:fill="d9eaf7" w:val="clear"/>
          </w:tcPr>
          <w:p w:rsidR="00000000" w:rsidDel="00000000" w:rsidP="00000000" w:rsidRDefault="00000000" w:rsidRPr="00000000" w14:paraId="000000C5">
            <w:pPr>
              <w:keepNext/>
              <w:spacing w:after="0" w:before="0" w:line="240" w:lineRule="auto"/>
              <w:rPr/>
            </w:pPr>
            <w:r w:rsidDel="00000000" w:rsidR="00000000" w:rsidRPr="00000000">
              <w:rPr>
                <w:b w:val="1"/>
                <w:bCs w:val="1"/>
                <w:color w:val="1f1f1f"/>
                <w:sz w:val="18"/>
                <w:szCs w:val="18"/>
                <w:rtl w:val="0"/>
              </w:rPr>
              <w:t xml:space="preserve">Knowledge Mining Architecture Narrative</w:t>
            </w:r>
            <w:r w:rsidDel="00000000" w:rsidR="00000000" w:rsidRPr="00000000">
              <w:rPr>
                <w:rtl w:val="0"/>
              </w:rPr>
            </w:r>
          </w:p>
        </w:tc>
      </w:tr>
      <w:tr>
        <w:trPr>
          <w:cantSplit w:val="1"/>
          <w:trHeight w:val="2880" w:hRule="atLeast"/>
          <w:tblHeader w:val="0"/>
        </w:trPr>
        <w:tc>
          <w:tcPr>
            <w:shd w:fill="f8f9fb" w:val="clear"/>
          </w:tcPr>
          <w:p w:rsidR="00000000" w:rsidDel="00000000" w:rsidP="00000000" w:rsidRDefault="00000000" w:rsidRPr="00000000" w14:paraId="000000C6">
            <w:pPr>
              <w:spacing w:after="0" w:before="0" w:line="240" w:lineRule="auto"/>
              <w:rPr/>
            </w:pPr>
            <w:r>
              <w:rPr>
                <w:b w:val="0"/>
                <w:color w:val="1F1F1F"/>
                <w:sz w:val="19"/>
              </w:rPr>
              <w:t>Adjusters get the in-force clause, highlighted, in seconds, so coverage decisions are faster and more consistent. Partitioned indexers make the 200,000-document backfill parallel and restartable. The audio access rule from Section 6 is enforced again at query time: transcripts carry the same claimId and adjuster security fields, results never expose storage URLs (playback re-checks assignment), and the Claims API logs every query (user, claimId, document IDs), because Search sees only the API’s identity.</w:t>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8. Multi-Service Integration Diagram</w:t>
      </w:r>
    </w:p>
    <w:tbl>
      <w:tblPr>
        <w:tblStyle w:val="Table19"/>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1"/>
          <w:tblHeader w:val="0"/>
        </w:trPr>
        <w:tc>
          <w:tcPr>
            <w:shd w:fill="d9eaf7" w:val="clear"/>
          </w:tcPr>
          <w:p w:rsidR="00000000" w:rsidDel="00000000" w:rsidP="00000000" w:rsidRDefault="00000000" w:rsidRPr="00000000" w14:paraId="000000C9">
            <w:pPr>
              <w:keepNext/>
              <w:spacing w:after="0" w:before="0" w:line="240" w:lineRule="auto"/>
              <w:rPr/>
            </w:pPr>
            <w:r w:rsidDel="00000000" w:rsidR="00000000" w:rsidRPr="00000000">
              <w:rPr>
                <w:b w:val="1"/>
                <w:bCs w:val="1"/>
                <w:color w:val="1f1f1f"/>
                <w:sz w:val="18"/>
                <w:szCs w:val="18"/>
                <w:rtl w:val="0"/>
              </w:rPr>
              <w:t xml:space="preserve">Diagram Instructions</w:t>
            </w:r>
            <w:r w:rsidDel="00000000" w:rsidR="00000000" w:rsidRPr="00000000">
              <w:rPr>
                <w:rtl w:val="0"/>
              </w:rPr>
            </w:r>
          </w:p>
        </w:tc>
      </w:tr>
      <w:tr>
        <w:trPr>
          <w:cantSplit w:val="1"/>
          <w:trHeight w:val="1800" w:hRule="atLeast"/>
          <w:tblHeader w:val="0"/>
        </w:trPr>
        <w:tc>
          <w:tcPr>
            <w:shd w:fill="f8f9fb" w:val="clear"/>
          </w:tcPr>
          <w:p w:rsidR="00000000" w:rsidDel="00000000" w:rsidP="00000000" w:rsidRDefault="00000000" w:rsidRPr="00000000" w14:paraId="000000CA">
            <w:pPr>
              <w:spacing w:after="0" w:before="0" w:line="240" w:lineRule="auto"/>
              <w:rPr/>
            </w:pPr>
            <w:r>
              <w:rPr>
                <w:b/>
                <w:color w:val="1F1F1F"/>
                <w:sz w:val="19"/>
              </w:rPr>
              <w:t>Figure 1</w:t>
            </w:r>
            <w:r>
              <w:rPr>
                <w:b w:val="0"/>
                <w:color w:val="1F1F1F"/>
                <w:sz w:val="19"/>
              </w:rPr>
              <w:t xml:space="preserve"> (next page; vector PDF attached) shows the five domains as swim lanes feeding an Azure Functions integration layer. Document, photo, call and communication artifacts converge in the Azure AI Search claims-record index (gold). Downstream, the Claims API serves the Adjuster Search Interface, Service Bus feeds the Claims Management System and Analytics &amp; Reporting, and the skillset feeds the Knowledge Store. Every resource sends logs to Compliance Logging.</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Diagram Completeness Check</w:t>
      </w:r>
    </w:p>
    <w:tbl>
      <w:tblPr>
        <w:tblStyle w:val="Table20"/>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6968"/>
        <w:tblGridChange w:id="0">
          <w:tblGrid>
            <w:gridCol w:w="5184"/>
            <w:gridCol w:w="5183"/>
          </w:tblGrid>
        </w:tblGridChange>
      </w:tblGrid>
      <w:tr>
        <w:trPr>
          <w:cantSplit w:val="1"/>
          <w:tblHeader w:val="1"/>
        </w:trPr>
        <w:tc>
          <w:tcPr>
            <w:tcW w:type="dxa" w:w="3400"/>
            <w:shd w:fill="1f4e79" w:val="clear"/>
          </w:tcPr>
          <w:p w:rsidR="00000000" w:rsidDel="00000000" w:rsidP="00000000" w:rsidRDefault="00000000" w:rsidRPr="00000000" w14:paraId="000000CD">
            <w:pPr>
              <w:keepNext/>
              <w:spacing w:after="0" w:before="0" w:line="240" w:lineRule="auto"/>
              <w:rPr/>
            </w:pPr>
            <w:r w:rsidDel="00000000" w:rsidR="00000000" w:rsidRPr="00000000">
              <w:rPr>
                <w:b w:val="1"/>
                <w:bCs w:val="1"/>
                <w:color w:val="ffffff"/>
                <w:sz w:val="18"/>
                <w:szCs w:val="18"/>
                <w:rtl w:val="0"/>
              </w:rPr>
              <w:t xml:space="preserve">Required Element</w:t>
            </w:r>
            <w:r w:rsidDel="00000000" w:rsidR="00000000" w:rsidRPr="00000000">
              <w:rPr>
                <w:rtl w:val="0"/>
              </w:rPr>
            </w:r>
          </w:p>
        </w:tc>
        <w:tc>
          <w:tcPr>
            <w:tcW w:type="dxa" w:w="6968"/>
            <w:shd w:fill="1f4e79" w:val="clear"/>
          </w:tcPr>
          <w:p w:rsidR="00000000" w:rsidDel="00000000" w:rsidP="00000000" w:rsidRDefault="00000000" w:rsidRPr="00000000" w14:paraId="000000CE">
            <w:pPr>
              <w:keepNext/>
              <w:spacing w:after="0" w:before="0" w:line="240" w:lineRule="auto"/>
              <w:rPr/>
            </w:pPr>
            <w:r w:rsidDel="00000000" w:rsidR="00000000" w:rsidRPr="00000000">
              <w:rPr>
                <w:b w:val="1"/>
                <w:bCs w:val="1"/>
                <w:color w:val="ffffff"/>
                <w:sz w:val="18"/>
                <w:szCs w:val="18"/>
                <w:rtl w:val="0"/>
              </w:rPr>
              <w:t xml:space="preserve">Confirmed?</w:t>
            </w:r>
            <w:r w:rsidDel="00000000" w:rsidR="00000000" w:rsidRPr="00000000">
              <w:rPr>
                <w:rtl w:val="0"/>
              </w:rPr>
            </w:r>
          </w:p>
        </w:tc>
      </w:tr>
      <w:tr>
        <w:trPr>
          <w:cantSplit w:val="1"/>
          <w:tblHeader w:val="0"/>
        </w:trPr>
        <w:tc>
          <w:tcPr>
            <w:tcW w:type="dxa" w:w="3400"/>
          </w:tcPr>
          <w:p w:rsidR="00000000" w:rsidDel="00000000" w:rsidP="00000000" w:rsidRDefault="00000000" w:rsidRPr="00000000" w14:paraId="000000CF">
            <w:pPr>
              <w:spacing w:after="0" w:before="0" w:line="240" w:lineRule="auto"/>
              <w:rPr/>
            </w:pPr>
            <w:r w:rsidDel="00000000" w:rsidR="00000000" w:rsidRPr="00000000">
              <w:rPr>
                <w:b w:val="0"/>
                <w:bCs w:val="0"/>
                <w:color w:val="1f1f1f"/>
                <w:sz w:val="18"/>
                <w:szCs w:val="18"/>
                <w:rtl w:val="0"/>
              </w:rPr>
              <w:t xml:space="preserve">All five service domains shown</w:t>
            </w:r>
            <w:r w:rsidDel="00000000" w:rsidR="00000000" w:rsidRPr="00000000">
              <w:rPr>
                <w:rtl w:val="0"/>
              </w:rPr>
            </w:r>
          </w:p>
        </w:tc>
        <w:tc>
          <w:tcPr>
            <w:tcW w:type="dxa" w:w="6968"/>
          </w:tcPr>
          <w:p w:rsidR="00000000" w:rsidDel="00000000" w:rsidP="00000000" w:rsidRDefault="00000000" w:rsidRPr="00000000" w14:paraId="000000D0">
            <w:pPr>
              <w:spacing w:after="0" w:before="0" w:line="240" w:lineRule="auto"/>
              <w:rPr/>
            </w:pPr>
            <w:r>
              <w:rPr>
                <w:b w:val="0"/>
                <w:color w:val="1F1F1F"/>
                <w:sz w:val="18"/>
              </w:rPr>
              <w:t>Yes: swim lanes 1–5</w:t>
            </w:r>
          </w:p>
        </w:tc>
      </w:tr>
      <w:tr>
        <w:trPr>
          <w:cantSplit w:val="1"/>
          <w:tblHeader w:val="0"/>
        </w:trPr>
        <w:tc>
          <w:tcPr>
            <w:tcW w:type="dxa" w:w="3400"/>
          </w:tcPr>
          <w:p w:rsidR="00000000" w:rsidDel="00000000" w:rsidP="00000000" w:rsidRDefault="00000000" w:rsidRPr="00000000" w14:paraId="000000D1">
            <w:pPr>
              <w:spacing w:after="0" w:before="0" w:line="240" w:lineRule="auto"/>
              <w:rPr/>
            </w:pPr>
            <w:r w:rsidDel="00000000" w:rsidR="00000000" w:rsidRPr="00000000">
              <w:rPr>
                <w:b w:val="0"/>
                <w:bCs w:val="0"/>
                <w:color w:val="1f1f1f"/>
                <w:sz w:val="18"/>
                <w:szCs w:val="18"/>
                <w:rtl w:val="0"/>
              </w:rPr>
              <w:t xml:space="preserve">Every service has labeled input and output</w:t>
            </w:r>
            <w:r w:rsidDel="00000000" w:rsidR="00000000" w:rsidRPr="00000000">
              <w:rPr>
                <w:rtl w:val="0"/>
              </w:rPr>
            </w:r>
          </w:p>
        </w:tc>
        <w:tc>
          <w:tcPr>
            <w:tcW w:type="dxa" w:w="6968"/>
          </w:tcPr>
          <w:p w:rsidR="00000000" w:rsidDel="00000000" w:rsidP="00000000" w:rsidRDefault="00000000" w:rsidRPr="00000000" w14:paraId="000000D2">
            <w:pPr>
              <w:spacing w:after="0" w:before="0" w:line="240" w:lineRule="auto"/>
              <w:rPr/>
            </w:pPr>
            <w:r>
              <w:rPr>
                <w:b w:val="0"/>
                <w:color w:val="1F1F1F"/>
                <w:sz w:val="18"/>
              </w:rPr>
              <w:t>Yes: each service box has labelled inbound and outbound arrows</w:t>
            </w:r>
          </w:p>
        </w:tc>
      </w:tr>
      <w:tr>
        <w:trPr>
          <w:cantSplit w:val="1"/>
          <w:tblHeader w:val="0"/>
        </w:trPr>
        <w:tc>
          <w:tcPr>
            <w:tcW w:type="dxa" w:w="3400"/>
          </w:tcPr>
          <w:p w:rsidR="00000000" w:rsidDel="00000000" w:rsidP="00000000" w:rsidRDefault="00000000" w:rsidRPr="00000000" w14:paraId="000000D3">
            <w:pPr>
              <w:spacing w:after="0" w:before="0" w:line="240" w:lineRule="auto"/>
              <w:rPr/>
            </w:pPr>
            <w:r w:rsidDel="00000000" w:rsidR="00000000" w:rsidRPr="00000000">
              <w:rPr>
                <w:b w:val="0"/>
                <w:bCs w:val="0"/>
                <w:color w:val="1f1f1f"/>
                <w:sz w:val="18"/>
                <w:szCs w:val="18"/>
                <w:rtl w:val="0"/>
              </w:rPr>
              <w:t xml:space="preserve">Document, vision, and speech outputs converge into Azure AI Search claims record</w:t>
            </w:r>
            <w:r w:rsidDel="00000000" w:rsidR="00000000" w:rsidRPr="00000000">
              <w:rPr>
                <w:rtl w:val="0"/>
              </w:rPr>
            </w:r>
          </w:p>
        </w:tc>
        <w:tc>
          <w:tcPr>
            <w:tcW w:type="dxa" w:w="6968"/>
          </w:tcPr>
          <w:p w:rsidR="00000000" w:rsidDel="00000000" w:rsidP="00000000" w:rsidRDefault="00000000" w:rsidRPr="00000000" w14:paraId="000000D4">
            <w:pPr>
              <w:spacing w:after="0" w:before="0" w:line="240" w:lineRule="auto"/>
              <w:rPr/>
            </w:pPr>
            <w:r>
              <w:rPr>
                <w:b w:val="0"/>
                <w:color w:val="1F1F1F"/>
                <w:sz w:val="18"/>
              </w:rPr>
              <w:t>Yes: document, photo, call and communication artifacts enter the claims-record index</w:t>
            </w:r>
          </w:p>
        </w:tc>
      </w:tr>
      <w:tr>
        <w:trPr>
          <w:cantSplit w:val="1"/>
          <w:tblHeader w:val="0"/>
        </w:trPr>
        <w:tc>
          <w:tcPr>
            <w:tcW w:type="dxa" w:w="3400"/>
          </w:tcPr>
          <w:p w:rsidR="00000000" w:rsidDel="00000000" w:rsidP="00000000" w:rsidRDefault="00000000" w:rsidRPr="00000000" w14:paraId="000000D5">
            <w:pPr>
              <w:spacing w:after="0" w:before="0" w:line="240" w:lineRule="auto"/>
              <w:rPr/>
            </w:pPr>
            <w:r w:rsidDel="00000000" w:rsidR="00000000" w:rsidRPr="00000000">
              <w:rPr>
                <w:b w:val="0"/>
                <w:bCs w:val="0"/>
                <w:color w:val="1f1f1f"/>
                <w:sz w:val="18"/>
                <w:szCs w:val="18"/>
                <w:rtl w:val="0"/>
              </w:rPr>
              <w:t xml:space="preserve">Downstream systems shown</w:t>
            </w:r>
            <w:r w:rsidDel="00000000" w:rsidR="00000000" w:rsidRPr="00000000">
              <w:rPr>
                <w:rtl w:val="0"/>
              </w:rPr>
            </w:r>
          </w:p>
        </w:tc>
        <w:tc>
          <w:tcPr>
            <w:tcW w:type="dxa" w:w="6968"/>
          </w:tcPr>
          <w:p w:rsidR="00000000" w:rsidDel="00000000" w:rsidP="00000000" w:rsidRDefault="00000000" w:rsidRPr="00000000" w14:paraId="000000D6">
            <w:pPr>
              <w:spacing w:after="0" w:before="0" w:line="240" w:lineRule="auto"/>
              <w:rPr/>
            </w:pPr>
            <w:r>
              <w:rPr>
                <w:b w:val="0"/>
                <w:color w:val="1F1F1F"/>
                <w:sz w:val="18"/>
              </w:rPr>
              <w:t>Yes: Adjuster Search Interface, Claims Management System, Analytics &amp; Reporting, Knowledge Store, agent-assist</w:t>
            </w:r>
          </w:p>
        </w:tc>
      </w:tr>
      <w:tr>
        <w:trPr>
          <w:cantSplit w:val="1"/>
          <w:tblHeader w:val="0"/>
        </w:trPr>
        <w:tc>
          <w:tcPr>
            <w:tcW w:type="dxa" w:w="3400"/>
          </w:tcPr>
          <w:p w:rsidR="00000000" w:rsidDel="00000000" w:rsidP="00000000" w:rsidRDefault="00000000" w:rsidRPr="00000000" w14:paraId="000000D7">
            <w:pPr>
              <w:spacing w:after="0" w:before="0" w:line="240" w:lineRule="auto"/>
              <w:rPr/>
            </w:pPr>
            <w:r w:rsidDel="00000000" w:rsidR="00000000" w:rsidRPr="00000000">
              <w:rPr>
                <w:b w:val="0"/>
                <w:bCs w:val="0"/>
                <w:color w:val="1f1f1f"/>
                <w:sz w:val="18"/>
                <w:szCs w:val="18"/>
                <w:rtl w:val="0"/>
              </w:rPr>
              <w:t xml:space="preserve">Compliance logging shown</w:t>
            </w:r>
            <w:r w:rsidDel="00000000" w:rsidR="00000000" w:rsidRPr="00000000">
              <w:rPr>
                <w:rtl w:val="0"/>
              </w:rPr>
            </w:r>
          </w:p>
        </w:tc>
        <w:tc>
          <w:tcPr>
            <w:tcW w:type="dxa" w:w="6968"/>
          </w:tcPr>
          <w:p w:rsidR="00000000" w:rsidDel="00000000" w:rsidP="00000000" w:rsidRDefault="00000000" w:rsidRPr="00000000" w14:paraId="000000D8">
            <w:pPr>
              <w:spacing w:after="0" w:before="0" w:line="240" w:lineRule="auto"/>
              <w:rPr/>
            </w:pPr>
            <w:r>
              <w:rPr>
                <w:b w:val="0"/>
                <w:color w:val="1F1F1F"/>
                <w:sz w:val="18"/>
              </w:rPr>
              <w:t>Yes: dashed audit flows into the Compliance Logging band (Log Analytics, Sentinel, 6-year archive)</w:t>
            </w:r>
          </w:p>
        </w:tc>
      </w:tr>
    </w:tbl>
    <w:p w:rsidR="00000000" w:rsidDel="00000000" w:rsidP="00000000" w:rsidRDefault="00000000" w:rsidRPr="00000000" w14:paraId="000000DA">
      <w:pPr>
        <w:widowControl w:val="1"/>
        <w:spacing w:after="200" w:before="0" w:line="276" w:lineRule="auto"/>
        <w:jc w:val="left"/>
        <w:rPr/>
      </w:pPr>
      <w:r w:rsidDel="00000000" w:rsidR="00000000" w:rsidRPr="00000000">
        <w:rPr>
          <w:rtl w:val="0"/>
        </w:rPr>
      </w:r>
    </w:p>
    <w:p>
      <w:pPr>
        <w:sectPr>
          <w:pgSz w:h="15840" w:w="12240" w:orient="portrait"/>
          <w:pgMar w:bottom="864" w:top="864" w:left="936" w:right="936" w:header="0" w:footer="0" w:gutter="0"/>
          <w:pgNumType w:start="1"/>
        </w:sectPr>
      </w:pPr>
    </w:p>
    <w:p>
      <w:pPr>
        <w:spacing w:after="80"/>
      </w:pPr>
      <w:r>
        <w:rPr>
          <w:b/>
          <w:color w:val="1F4E79"/>
          <w:sz w:val="22"/>
        </w:rPr>
        <w:t>Figure 1. Multi-service integration diagram: five service domains, labelled data flows, convergence on the Azure AI Search unified claims record, downstream systems and compliance logging</w:t>
      </w:r>
    </w:p>
    <w:p>
      <w:pPr>
        <w:spacing w:after="0"/>
        <w:jc w:val="center"/>
      </w:pPr>
      <w:r>
        <w:drawing>
          <wp:inline>
            <wp:extent cx="14447520" cy="8587875"/>
            <wp:docPr id="1" name="Picture 1"/>
            <wp:cNvGraphicFramePr>
              <a:graphicFrameLocks noChangeAspect="1"/>
            </wp:cNvGraphicFramePr>
            <a:graphic>
              <a:graphicData uri="http://schemas.openxmlformats.org/drawingml/2006/picture">
                <pic:pic>
                  <pic:nvPicPr>
                    <pic:cNvPr id="0" name="diagram_embed.png"/>
                    <pic:cNvPicPr/>
                  </pic:nvPicPr>
                  <pic:blipFill>
                    <a:blip r:embed="rId7"/>
                    <a:stretch>
                      <a:fillRect/>
                    </a:stretch>
                  </pic:blipFill>
                  <pic:spPr>
                    <a:xfrm>
                      <a:off x="0" y="0"/>
                      <a:ext cx="14447520" cy="8587875"/>
                    </a:xfrm>
                    <a:prstGeom prst="rect"/>
                  </pic:spPr>
                </pic:pic>
              </a:graphicData>
            </a:graphic>
          </wp:inline>
        </w:drawing>
      </w:r>
    </w:p>
    <w:sectPr>
      <w:pgSz w:h="15840" w:w="24480" w:orient="landscape"/>
      <w:pgMar w:bottom="720" w:top="720" w:left="720" w:right="720" w:header="0" w:footer="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4e79"/>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4e7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d5EZLeSHH/gsR3KldoMsGX7vWw==">CgMxLjA4AHIhMWtYMGc4aGZwT01YZko2SmFYZlNSMG5lUndrclFHRWg3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Cognitive and Knowledge Services Architecture Document</dc:title>
  <cp:lastModifiedBy>python-docx</cp:lastModifiedBy>
  <cp:revision>1</cp:revision>
  <dcterms:modified xsi:type="dcterms:W3CDTF">2026-10-20T13:11:07Z</dcterms:modified>
  <dc:subject>Integrated insurance claims AI platform</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