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FD1" w:rsidRDefault="002573F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h5d2ku3qzm" w:colFirst="0" w:colLast="0"/>
      <w:bookmarkStart w:id="1" w:name="_GoBack"/>
      <w:bookmarkEnd w:id="0"/>
      <w:bookmarkEnd w:id="1"/>
      <w:r>
        <w:rPr>
          <w:b/>
          <w:bCs/>
          <w:sz w:val="34"/>
          <w:szCs w:val="34"/>
        </w:rPr>
        <w:t>S</w:t>
      </w:r>
      <w:r w:rsidR="004E3554">
        <w:rPr>
          <w:b/>
          <w:bCs/>
          <w:sz w:val="34"/>
          <w:szCs w:val="34"/>
        </w:rPr>
        <w:t>ection 3—</w:t>
      </w:r>
      <w:r>
        <w:rPr>
          <w:b/>
          <w:bCs/>
          <w:sz w:val="34"/>
          <w:szCs w:val="34"/>
        </w:rPr>
        <w:t>Audit Readiness Assessment</w:t>
      </w:r>
    </w:p>
    <w:p w:rsidR="000B4FD1" w:rsidRDefault="002573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loku05ku558" w:colFirst="0" w:colLast="0"/>
      <w:bookmarkEnd w:id="2"/>
      <w:r>
        <w:rPr>
          <w:b/>
          <w:bCs/>
          <w:color w:val="000000"/>
          <w:sz w:val="26"/>
          <w:szCs w:val="26"/>
        </w:rPr>
        <w:t>1. SOC 2 Evidence Review Summary</w:t>
      </w:r>
    </w:p>
    <w:p w:rsidR="000B4FD1" w:rsidRDefault="002573F3">
      <w:pPr>
        <w:spacing w:before="240" w:after="240"/>
      </w:pPr>
      <w:r>
        <w:t xml:space="preserve">Instructions: Evaluate the </w:t>
      </w:r>
      <w:proofErr w:type="spellStart"/>
      <w:r>
        <w:t>FinanceGuard</w:t>
      </w:r>
      <w:proofErr w:type="spellEnd"/>
      <w:r>
        <w:t xml:space="preserve"> AI system against the AICPA Trust Services Criteria—focusing specifically on Security and Confidentiality. Review a minimum of three controls, assessing the quality of the provided audit </w:t>
      </w:r>
      <w:proofErr w:type="spellStart"/>
      <w:r>
        <w:t>artifacts</w:t>
      </w:r>
      <w:proofErr w:type="spellEnd"/>
      <w:r>
        <w:t xml:space="preserve"> and assigning a sta</w:t>
      </w:r>
      <w:r>
        <w:t>tus designation of Pass, Partial, or Fail.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8"/>
        <w:gridCol w:w="1985"/>
        <w:gridCol w:w="3024"/>
        <w:gridCol w:w="1348"/>
        <w:gridCol w:w="1680"/>
      </w:tblGrid>
      <w:tr w:rsidR="000B4FD1">
        <w:trPr>
          <w:trHeight w:val="134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pPr>
              <w:jc w:val="center"/>
            </w:pPr>
            <w:r>
              <w:rPr>
                <w:b/>
                <w:bCs/>
              </w:rPr>
              <w:t>Control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pPr>
              <w:jc w:val="center"/>
            </w:pPr>
            <w:r>
              <w:rPr>
                <w:b/>
                <w:bCs/>
              </w:rPr>
              <w:t>Trust Services Criteria (TSC)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pPr>
              <w:jc w:val="center"/>
            </w:pPr>
            <w:r>
              <w:rPr>
                <w:b/>
                <w:bCs/>
              </w:rPr>
              <w:t>Control Description (</w:t>
            </w:r>
            <w:proofErr w:type="spellStart"/>
            <w:r>
              <w:rPr>
                <w:b/>
                <w:bCs/>
              </w:rPr>
              <w:t>FinanceGuard</w:t>
            </w:r>
            <w:proofErr w:type="spellEnd"/>
            <w:r>
              <w:rPr>
                <w:b/>
                <w:bCs/>
              </w:rPr>
              <w:t xml:space="preserve"> AI Context)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554" w:rsidRDefault="002573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Provided Audit </w:t>
            </w:r>
            <w:proofErr w:type="spellStart"/>
            <w:r>
              <w:rPr>
                <w:b/>
                <w:bCs/>
              </w:rPr>
              <w:t>Artifact</w:t>
            </w:r>
            <w:proofErr w:type="spellEnd"/>
            <w:r w:rsidR="004E3554">
              <w:rPr>
                <w:b/>
                <w:bCs/>
              </w:rPr>
              <w:t>/</w:t>
            </w:r>
          </w:p>
          <w:p w:rsidR="000B4FD1" w:rsidRDefault="002573F3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pPr>
              <w:jc w:val="center"/>
            </w:pPr>
            <w:r>
              <w:rPr>
                <w:b/>
                <w:bCs/>
              </w:rPr>
              <w:t>Evidence Evaluation &amp; Status (Pass</w:t>
            </w:r>
            <w:r w:rsidR="004E3554">
              <w:rPr>
                <w:b/>
                <w:bCs/>
              </w:rPr>
              <w:t>/</w:t>
            </w:r>
            <w:r>
              <w:rPr>
                <w:b/>
                <w:bCs/>
              </w:rPr>
              <w:t>Partial</w:t>
            </w:r>
            <w:r w:rsidR="004E3554">
              <w:rPr>
                <w:b/>
                <w:bCs/>
              </w:rPr>
              <w:t>/</w:t>
            </w:r>
            <w:r>
              <w:rPr>
                <w:b/>
                <w:bCs/>
              </w:rPr>
              <w:t>Fail)</w:t>
            </w:r>
          </w:p>
        </w:tc>
      </w:tr>
      <w:tr w:rsidR="000B4FD1">
        <w:trPr>
          <w:trHeight w:val="161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CC6.1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Security:</w:t>
            </w:r>
            <w:r>
              <w:t xml:space="preserve"> Access Transmission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t>T</w:t>
            </w:r>
            <w:r>
              <w:t>he internal API gateway restricts model access to authorized compliance and legal user groups, encrypting PII/financial data in transit.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</w:tr>
      <w:tr w:rsidR="000B4FD1">
        <w:trPr>
          <w:trHeight w:val="161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CC6.3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Security:</w:t>
            </w:r>
            <w:r>
              <w:t xml:space="preserve"> Perimeter </w:t>
            </w:r>
            <w:proofErr w:type="spellStart"/>
            <w:r>
              <w:t>Defense</w:t>
            </w:r>
            <w:proofErr w:type="spellEnd"/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t>Hybrid cloud infrastructure endpoints hosting the fine-tuned LLM are hardened against unauthorized access and prompt injection.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</w:tr>
      <w:tr w:rsidR="000B4FD1">
        <w:trPr>
          <w:trHeight w:val="188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CC7.1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rPr>
                <w:b/>
                <w:bCs/>
              </w:rPr>
              <w:t>Confidentiality:</w:t>
            </w:r>
            <w:r>
              <w:t xml:space="preserve"> Data Retention &amp; Disposal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2573F3">
            <w:r>
              <w:t>Confidential financial documents and temporary session data processed by the</w:t>
            </w:r>
            <w:r>
              <w:t xml:space="preserve"> LLM are purged or encrypted according to corporate retention schedules.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4FD1" w:rsidRDefault="000B4FD1"/>
        </w:tc>
      </w:tr>
    </w:tbl>
    <w:p w:rsidR="000B4FD1" w:rsidRDefault="002573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oyhfvgm6xk9d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2. CISO Executive Recommendation</w:t>
      </w:r>
    </w:p>
    <w:p w:rsidR="000B4FD1" w:rsidRDefault="002573F3">
      <w:pPr>
        <w:spacing w:before="240" w:after="240"/>
      </w:pPr>
      <w:r>
        <w:t xml:space="preserve">Instructions: Draft a formal </w:t>
      </w:r>
      <w:r>
        <w:rPr>
          <w:b/>
          <w:bCs/>
        </w:rPr>
        <w:t>200–</w:t>
      </w:r>
      <w:proofErr w:type="gramStart"/>
      <w:r>
        <w:rPr>
          <w:b/>
          <w:bCs/>
        </w:rPr>
        <w:t>250 word</w:t>
      </w:r>
      <w:proofErr w:type="gramEnd"/>
      <w:r>
        <w:t xml:space="preserve"> strategic briefing addressed to the Chief Information Security Officer (CISO). This must provide an explicit "Go" or "No-Go" decision regarding the upcoming external audit window. Do not merely list control statuses—synthesize your findings, evaluate resi</w:t>
      </w:r>
      <w:r>
        <w:t>dual risk regarding PII exposure, and prioritize remediation milestones.</w:t>
      </w:r>
    </w:p>
    <w:p w:rsidR="000B4FD1" w:rsidRDefault="002573F3">
      <w:pPr>
        <w:spacing w:before="240" w:after="240"/>
      </w:pPr>
      <w:r>
        <w:rPr>
          <w:b/>
          <w:bCs/>
        </w:rPr>
        <w:t>To:</w:t>
      </w:r>
      <w:r>
        <w:t xml:space="preserve"> Chief Information Security Officer (CISO)</w:t>
      </w:r>
    </w:p>
    <w:p w:rsidR="000B4FD1" w:rsidRDefault="002573F3">
      <w:pPr>
        <w:spacing w:before="240" w:after="240"/>
      </w:pPr>
      <w:r>
        <w:rPr>
          <w:b/>
          <w:bCs/>
        </w:rPr>
        <w:t>From:</w:t>
      </w:r>
      <w:r>
        <w:t xml:space="preserve"> AI Governance Program Lead</w:t>
      </w:r>
    </w:p>
    <w:p w:rsidR="000B4FD1" w:rsidRDefault="002573F3">
      <w:pPr>
        <w:spacing w:before="240" w:after="240"/>
      </w:pPr>
      <w:r>
        <w:rPr>
          <w:b/>
          <w:bCs/>
        </w:rPr>
        <w:t>Date:</w:t>
      </w:r>
      <w:r>
        <w:t xml:space="preserve"> July 8, 2026</w:t>
      </w:r>
    </w:p>
    <w:p w:rsidR="000B4FD1" w:rsidRDefault="002573F3">
      <w:pPr>
        <w:spacing w:before="240" w:after="240"/>
      </w:pPr>
      <w:r>
        <w:rPr>
          <w:b/>
          <w:bCs/>
        </w:rPr>
        <w:t>Subject:</w:t>
      </w:r>
      <w:r>
        <w:t xml:space="preserve"> SOC 2 Audit Readiness Assessment &amp; Recommendations for </w:t>
      </w:r>
      <w:proofErr w:type="spellStart"/>
      <w:r>
        <w:t>FinanceGuard</w:t>
      </w:r>
      <w:proofErr w:type="spellEnd"/>
      <w:r>
        <w:t xml:space="preserve"> AI</w:t>
      </w:r>
    </w:p>
    <w:p w:rsidR="000B4FD1" w:rsidRDefault="002573F3">
      <w:pPr>
        <w:spacing w:before="240" w:after="240"/>
      </w:pPr>
      <w:r>
        <w:t>[Ente</w:t>
      </w:r>
      <w:r>
        <w:t>r your 200–</w:t>
      </w:r>
      <w:proofErr w:type="gramStart"/>
      <w:r>
        <w:t>250 word</w:t>
      </w:r>
      <w:proofErr w:type="gramEnd"/>
      <w:r>
        <w:t xml:space="preserve"> original executive recommendation here]</w:t>
      </w:r>
    </w:p>
    <w:p w:rsidR="000B4FD1" w:rsidRDefault="000B4FD1"/>
    <w:sectPr w:rsidR="000B4F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126073-FD5A-4F4E-9E44-EB16D6E4F2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C3AAC8-8015-4C28-A932-CE49BD6117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D1"/>
    <w:rsid w:val="0000031B"/>
    <w:rsid w:val="000B4FD1"/>
    <w:rsid w:val="002573F3"/>
    <w:rsid w:val="004E3554"/>
    <w:rsid w:val="008B249F"/>
    <w:rsid w:val="009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69FF"/>
  <w15:docId w15:val="{EDC53C4F-041A-46B0-B74A-55A6478B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Radhika Palav</cp:lastModifiedBy>
  <cp:revision>9</cp:revision>
  <dcterms:created xsi:type="dcterms:W3CDTF">2026-07-17T08:27:00Z</dcterms:created>
  <dcterms:modified xsi:type="dcterms:W3CDTF">2026-07-17T08:28:00Z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aa652a91-c9ab-4a89-b558-7ea3a765641b</vt:lpwstr>
  </property>
</Properties>
</file>