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yzufw1o3bc" w:id="0"/>
      <w:bookmarkEnd w:id="0"/>
      <w:r w:rsidDel="00000000" w:rsidR="00000000" w:rsidRPr="00000000">
        <w:rPr>
          <w:b w:val="1"/>
          <w:bCs w:val="1"/>
          <w:sz w:val="46"/>
          <w:szCs w:val="46"/>
          <w:rtl w:val="0"/>
        </w:rPr>
        <w:t xml:space="preserve">Responsible AI Scoring Template</w:t>
      </w:r>
    </w:p>
    <w:p w:rsidR="00000000" w:rsidDel="00000000" w:rsidP="00000000" w:rsidRDefault="00000000" w:rsidRPr="00000000" w14:paraId="0000000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i w:val="1"/>
          <w:iCs w:val="1"/>
          <w:color w:val="4b5563"/>
          <w:sz w:val="20"/>
          <w:szCs w:val="20"/>
        </w:rPr>
      </w:pPr>
      <w:r w:rsidDel="00000000" w:rsidR="00000000" w:rsidRPr="00000000">
        <w:rPr>
          <w:b w:val="1"/>
          <w:bCs w:val="1"/>
          <w:rtl w:val="0"/>
        </w:rPr>
        <w:t xml:space="preserve">INSTRUCTIONS</w:t>
        <w:br w:type="textWrapping"/>
      </w:r>
      <w:r w:rsidDel="00000000" w:rsidR="00000000" w:rsidRPr="00000000">
        <w:rPr>
          <w:rtl w:val="0"/>
        </w:rPr>
        <w:t xml:space="preserve">Use this form as your primary source of evidence when scoring the tool against Microsoft's six Responsible AI principles. Note any fields that are vague, incomplete, or missing in your scoring template</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00"/>
        <w:tblGridChange w:id="0">
          <w:tblGrid>
            <w:gridCol w:w="4395"/>
            <w:gridCol w:w="4500"/>
          </w:tblGrid>
        </w:tblGridChange>
      </w:tblGrid>
      <w:tr>
        <w:trPr>
          <w:cantSplit w:val="0"/>
          <w:trHeight w:val="555" w:hRule="atLeast"/>
          <w:tblHeader w:val="0"/>
        </w:trPr>
        <w:tc>
          <w:tcPr>
            <w:tcBorders>
              <w:top w:color="000000" w:space="0" w:sz="0" w:val="nil"/>
              <w:left w:color="000000" w:space="0" w:sz="0" w:val="nil"/>
              <w:bottom w:color="e5e7eb" w:space="0" w:sz="5"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5">
            <w:pPr>
              <w:spacing w:after="200" w:lineRule="auto"/>
              <w:rPr>
                <w:b w:val="1"/>
                <w:bCs w:val="1"/>
                <w:color w:val="374151"/>
                <w:sz w:val="20"/>
                <w:szCs w:val="20"/>
              </w:rPr>
            </w:pPr>
            <w:r w:rsidDel="00000000" w:rsidR="00000000" w:rsidRPr="00000000">
              <w:rPr>
                <w:b w:val="1"/>
                <w:bCs w:val="1"/>
                <w:color w:val="374151"/>
                <w:sz w:val="20"/>
                <w:szCs w:val="20"/>
                <w:rtl w:val="0"/>
              </w:rPr>
              <w:t xml:space="preserve">Reviewer Name:</w:t>
            </w:r>
          </w:p>
        </w:tc>
        <w:tc>
          <w:tcPr>
            <w:tcBorders>
              <w:top w:color="000000" w:space="0" w:sz="0" w:val="nil"/>
              <w:left w:color="000000" w:space="0" w:sz="0" w:val="nil"/>
              <w:bottom w:color="e5e7eb" w:space="0" w:sz="5"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6">
            <w:pPr>
              <w:spacing w:after="200" w:lineRule="auto"/>
              <w:rPr>
                <w:sz w:val="20"/>
                <w:szCs w:val="20"/>
              </w:rPr>
            </w:pPr>
            <w:r w:rsidDel="00000000" w:rsidR="00000000" w:rsidRPr="00000000">
              <w:rPr>
                <w:sz w:val="20"/>
                <w:szCs w:val="20"/>
                <w:rtl w:val="0"/>
              </w:rPr>
              <w:t xml:space="preserve">Lead Clinical Data Scientist / AI Ethics Lead</w:t>
            </w:r>
          </w:p>
        </w:tc>
      </w:tr>
      <w:tr>
        <w:trPr>
          <w:cantSplit w:val="0"/>
          <w:trHeight w:val="555" w:hRule="atLeast"/>
          <w:tblHeader w:val="0"/>
        </w:trPr>
        <w:tc>
          <w:tcPr>
            <w:tcBorders>
              <w:top w:color="000000" w:space="0" w:sz="0" w:val="nil"/>
              <w:left w:color="000000" w:space="0" w:sz="0" w:val="nil"/>
              <w:bottom w:color="e5e7eb" w:space="0" w:sz="5"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7">
            <w:pPr>
              <w:spacing w:after="200" w:lineRule="auto"/>
              <w:rPr>
                <w:b w:val="1"/>
                <w:bCs w:val="1"/>
                <w:color w:val="374151"/>
                <w:sz w:val="20"/>
                <w:szCs w:val="20"/>
              </w:rPr>
            </w:pPr>
            <w:r w:rsidDel="00000000" w:rsidR="00000000" w:rsidRPr="00000000">
              <w:rPr>
                <w:b w:val="1"/>
                <w:bCs w:val="1"/>
                <w:color w:val="374151"/>
                <w:sz w:val="20"/>
                <w:szCs w:val="20"/>
                <w:rtl w:val="0"/>
              </w:rPr>
              <w:t xml:space="preserve">Review Date:</w:t>
            </w:r>
          </w:p>
        </w:tc>
        <w:tc>
          <w:tcPr>
            <w:tcBorders>
              <w:top w:color="000000" w:space="0" w:sz="0" w:val="nil"/>
              <w:left w:color="000000" w:space="0" w:sz="0" w:val="nil"/>
              <w:bottom w:color="e5e7eb" w:space="0" w:sz="5"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8">
            <w:pPr>
              <w:spacing w:after="200" w:lineRule="auto"/>
              <w:rPr>
                <w:sz w:val="20"/>
                <w:szCs w:val="20"/>
              </w:rPr>
            </w:pPr>
            <w:r w:rsidDel="00000000" w:rsidR="00000000" w:rsidRPr="00000000">
              <w:rPr>
                <w:sz w:val="20"/>
                <w:szCs w:val="20"/>
                <w:rtl w:val="0"/>
              </w:rPr>
              <w:t xml:space="preserve">July 17, 2026</w:t>
            </w:r>
          </w:p>
        </w:tc>
      </w:tr>
      <w:tr>
        <w:trPr>
          <w:cantSplit w:val="0"/>
          <w:trHeight w:val="555" w:hRule="atLeast"/>
          <w:tblHeader w:val="0"/>
        </w:trPr>
        <w:tc>
          <w:tcPr>
            <w:tcBorders>
              <w:top w:color="000000" w:space="0" w:sz="0" w:val="nil"/>
              <w:left w:color="000000" w:space="0" w:sz="0" w:val="nil"/>
              <w:bottom w:color="e5e7eb" w:space="0" w:sz="5"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9">
            <w:pPr>
              <w:spacing w:after="200" w:lineRule="auto"/>
              <w:rPr>
                <w:b w:val="1"/>
                <w:bCs w:val="1"/>
                <w:color w:val="374151"/>
                <w:sz w:val="20"/>
                <w:szCs w:val="20"/>
              </w:rPr>
            </w:pPr>
            <w:r w:rsidDel="00000000" w:rsidR="00000000" w:rsidRPr="00000000">
              <w:rPr>
                <w:b w:val="1"/>
                <w:bCs w:val="1"/>
                <w:color w:val="374151"/>
                <w:sz w:val="20"/>
                <w:szCs w:val="20"/>
                <w:rtl w:val="0"/>
              </w:rPr>
              <w:t xml:space="preserve">Tool Under Review:</w:t>
            </w:r>
          </w:p>
        </w:tc>
        <w:tc>
          <w:tcPr>
            <w:tcBorders>
              <w:top w:color="000000" w:space="0" w:sz="0" w:val="nil"/>
              <w:left w:color="000000" w:space="0" w:sz="0" w:val="nil"/>
              <w:bottom w:color="e5e7eb" w:space="0" w:sz="5" w:val="single"/>
              <w:right w:color="000000" w:space="0" w:sz="0" w:val="nil"/>
            </w:tcBorders>
            <w:tcMar>
              <w:top w:w="60.0" w:type="dxa"/>
              <w:left w:w="80.0" w:type="dxa"/>
              <w:bottom w:w="60.0" w:type="dxa"/>
              <w:right w:w="80.0" w:type="dxa"/>
            </w:tcMar>
            <w:vAlign w:val="top"/>
          </w:tcPr>
          <w:p w:rsidR="00000000" w:rsidDel="00000000" w:rsidP="00000000" w:rsidRDefault="00000000" w:rsidRPr="00000000" w14:paraId="0000000A">
            <w:pPr>
              <w:spacing w:after="200" w:lineRule="auto"/>
              <w:rPr>
                <w:sz w:val="20"/>
                <w:szCs w:val="20"/>
              </w:rPr>
            </w:pPr>
            <w:r w:rsidDel="00000000" w:rsidR="00000000" w:rsidRPr="00000000">
              <w:rPr>
                <w:sz w:val="20"/>
                <w:szCs w:val="20"/>
                <w:rtl w:val="0"/>
              </w:rPr>
              <w:t xml:space="preserve">Patient Triage Recommendation Model</w:t>
            </w:r>
          </w:p>
        </w:tc>
      </w:tr>
    </w:tbl>
    <w:p w:rsidR="00000000" w:rsidDel="00000000" w:rsidP="00000000" w:rsidRDefault="00000000" w:rsidRPr="00000000" w14:paraId="0000000B">
      <w:pPr>
        <w:spacing w:after="360" w:lineRule="auto"/>
        <w:rPr/>
      </w:pPr>
      <w:r w:rsidDel="00000000" w:rsidR="00000000" w:rsidRPr="00000000">
        <w:rPr>
          <w:rtl w:val="0"/>
        </w:rPr>
        <w:t xml:space="preserve"> </w:t>
      </w:r>
    </w:p>
    <w:p w:rsidR="00000000" w:rsidDel="00000000" w:rsidP="00000000" w:rsidRDefault="00000000" w:rsidRPr="00000000" w14:paraId="0000000C">
      <w:pPr>
        <w:spacing w:after="200" w:lineRule="auto"/>
        <w:rPr>
          <w:b w:val="1"/>
          <w:bCs w:val="1"/>
          <w:color w:val="1f2937"/>
          <w:sz w:val="24"/>
          <w:szCs w:val="24"/>
        </w:rPr>
      </w:pPr>
      <w:r w:rsidDel="00000000" w:rsidR="00000000" w:rsidRPr="00000000">
        <w:rPr>
          <w:b w:val="1"/>
          <w:bCs w:val="1"/>
          <w:color w:val="1f2937"/>
          <w:sz w:val="24"/>
          <w:szCs w:val="24"/>
          <w:rtl w:val="0"/>
        </w:rPr>
        <w:t xml:space="preserve">PART A: PRINCIPLE-LEVEL SCORING</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290" w:hRule="atLeast"/>
          <w:tblHeader w:val="0"/>
        </w:trPr>
        <w:tc>
          <w:tcPr>
            <w:tcBorders>
              <w:top w:color="e5e7eb" w:space="0" w:sz="5" w:val="single"/>
              <w:left w:color="e5e7eb" w:space="0" w:sz="5" w:val="single"/>
              <w:bottom w:color="e5e7eb" w:space="0" w:sz="5" w:val="single"/>
              <w:right w:color="e5e7eb" w:space="0" w:sz="5" w:val="single"/>
            </w:tcBorders>
            <w:shd w:fill="f9fafb" w:val="clear"/>
            <w:tcMar>
              <w:top w:w="100.0" w:type="dxa"/>
              <w:left w:w="120.0" w:type="dxa"/>
              <w:bottom w:w="100.0" w:type="dxa"/>
              <w:right w:w="120.0" w:type="dxa"/>
            </w:tcMar>
            <w:vAlign w:val="top"/>
          </w:tcPr>
          <w:p w:rsidR="00000000" w:rsidDel="00000000" w:rsidP="00000000" w:rsidRDefault="00000000" w:rsidRPr="00000000" w14:paraId="0000000D">
            <w:pPr>
              <w:spacing w:after="200" w:lineRule="auto"/>
              <w:rPr>
                <w:color w:val="4b5563"/>
                <w:sz w:val="19"/>
                <w:szCs w:val="19"/>
              </w:rPr>
            </w:pPr>
            <w:r w:rsidDel="00000000" w:rsidR="00000000" w:rsidRPr="00000000">
              <w:rPr>
                <w:b w:val="1"/>
                <w:bCs w:val="1"/>
                <w:sz w:val="19"/>
                <w:szCs w:val="19"/>
                <w:rtl w:val="0"/>
              </w:rPr>
              <w:t xml:space="preserve">Scoring Key:</w:t>
              <w:br w:type="textWrapping"/>
              <w:t xml:space="preserve"> </w:t>
            </w:r>
            <w:r w:rsidDel="00000000" w:rsidR="00000000" w:rsidRPr="00000000">
              <w:rPr>
                <w:color w:val="4b5563"/>
                <w:sz w:val="19"/>
                <w:szCs w:val="19"/>
                <w:rtl w:val="0"/>
              </w:rPr>
              <w:t xml:space="preserve">●  Pass — Principle is adequately addressed</w:t>
              <w:br w:type="textWrapping"/>
              <w:t xml:space="preserve"> ●  Concern — Potential issue requiring design changes or compensating controls</w:t>
              <w:br w:type="textWrapping"/>
              <w:t xml:space="preserve"> ●  Critical Flag — Significant risk that may not be addressable through standard mitigation</w:t>
            </w:r>
          </w:p>
        </w:tc>
      </w:tr>
    </w:tbl>
    <w:p w:rsidR="00000000" w:rsidDel="00000000" w:rsidP="00000000" w:rsidRDefault="00000000" w:rsidRPr="00000000" w14:paraId="0000000E">
      <w:pPr>
        <w:spacing w:after="200" w:lineRule="auto"/>
        <w:rPr/>
      </w:pPr>
      <w:r w:rsidDel="00000000" w:rsidR="00000000" w:rsidRPr="00000000">
        <w:rPr>
          <w:rtl w:val="0"/>
        </w:rPr>
        <w:t xml:space="preserve"> </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310"/>
        <w:gridCol w:w="2190"/>
        <w:gridCol w:w="2385"/>
        <w:tblGridChange w:id="0">
          <w:tblGrid>
            <w:gridCol w:w="2025"/>
            <w:gridCol w:w="2310"/>
            <w:gridCol w:w="2190"/>
            <w:gridCol w:w="2385"/>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0284c7" w:val="clear"/>
            <w:tcMar>
              <w:top w:w="100.0" w:type="dxa"/>
              <w:left w:w="100.0" w:type="dxa"/>
              <w:bottom w:w="100.0" w:type="dxa"/>
              <w:right w:w="100.0" w:type="dxa"/>
            </w:tcMar>
            <w:vAlign w:val="top"/>
          </w:tcPr>
          <w:p w:rsidR="00000000" w:rsidDel="00000000" w:rsidP="00000000" w:rsidRDefault="00000000" w:rsidRPr="00000000" w14:paraId="0000000F">
            <w:pPr>
              <w:spacing w:after="200" w:lineRule="auto"/>
              <w:rPr>
                <w:b w:val="1"/>
                <w:bCs w:val="1"/>
                <w:color w:val="ffffff"/>
                <w:sz w:val="20"/>
                <w:szCs w:val="20"/>
              </w:rPr>
            </w:pPr>
            <w:r w:rsidDel="00000000" w:rsidR="00000000" w:rsidRPr="00000000">
              <w:rPr>
                <w:b w:val="1"/>
                <w:bCs w:val="1"/>
                <w:color w:val="ffffff"/>
                <w:sz w:val="20"/>
                <w:szCs w:val="20"/>
                <w:rtl w:val="0"/>
              </w:rPr>
              <w:t xml:space="preserve">#</w:t>
            </w:r>
          </w:p>
        </w:tc>
        <w:tc>
          <w:tcPr>
            <w:tcBorders>
              <w:top w:color="000000" w:space="0" w:sz="0" w:val="nil"/>
              <w:left w:color="000000" w:space="0" w:sz="0" w:val="nil"/>
              <w:bottom w:color="000000" w:space="0" w:sz="0" w:val="nil"/>
              <w:right w:color="000000" w:space="0" w:sz="0" w:val="nil"/>
            </w:tcBorders>
            <w:shd w:fill="0284c7" w:val="clear"/>
            <w:tcMar>
              <w:top w:w="100.0" w:type="dxa"/>
              <w:left w:w="100.0" w:type="dxa"/>
              <w:bottom w:w="100.0" w:type="dxa"/>
              <w:right w:w="100.0" w:type="dxa"/>
            </w:tcMar>
            <w:vAlign w:val="top"/>
          </w:tcPr>
          <w:p w:rsidR="00000000" w:rsidDel="00000000" w:rsidP="00000000" w:rsidRDefault="00000000" w:rsidRPr="00000000" w14:paraId="00000010">
            <w:pPr>
              <w:spacing w:after="200" w:lineRule="auto"/>
              <w:rPr>
                <w:b w:val="1"/>
                <w:bCs w:val="1"/>
                <w:color w:val="ffffff"/>
                <w:sz w:val="20"/>
                <w:szCs w:val="20"/>
              </w:rPr>
            </w:pPr>
            <w:r w:rsidDel="00000000" w:rsidR="00000000" w:rsidRPr="00000000">
              <w:rPr>
                <w:b w:val="1"/>
                <w:bCs w:val="1"/>
                <w:color w:val="ffffff"/>
                <w:sz w:val="20"/>
                <w:szCs w:val="20"/>
                <w:rtl w:val="0"/>
              </w:rPr>
              <w:t xml:space="preserve">Principle</w:t>
            </w:r>
          </w:p>
        </w:tc>
        <w:tc>
          <w:tcPr>
            <w:tcBorders>
              <w:top w:color="000000" w:space="0" w:sz="0" w:val="nil"/>
              <w:left w:color="000000" w:space="0" w:sz="0" w:val="nil"/>
              <w:bottom w:color="000000" w:space="0" w:sz="0" w:val="nil"/>
              <w:right w:color="000000" w:space="0" w:sz="0" w:val="nil"/>
            </w:tcBorders>
            <w:shd w:fill="0284c7" w:val="clear"/>
            <w:tcMar>
              <w:top w:w="100.0" w:type="dxa"/>
              <w:left w:w="100.0" w:type="dxa"/>
              <w:bottom w:w="100.0" w:type="dxa"/>
              <w:right w:w="100.0" w:type="dxa"/>
            </w:tcMar>
            <w:vAlign w:val="top"/>
          </w:tcPr>
          <w:p w:rsidR="00000000" w:rsidDel="00000000" w:rsidP="00000000" w:rsidRDefault="00000000" w:rsidRPr="00000000" w14:paraId="00000011">
            <w:pPr>
              <w:spacing w:after="200" w:lineRule="auto"/>
              <w:rPr>
                <w:b w:val="1"/>
                <w:bCs w:val="1"/>
                <w:color w:val="ffffff"/>
                <w:sz w:val="20"/>
                <w:szCs w:val="20"/>
              </w:rPr>
            </w:pPr>
            <w:r w:rsidDel="00000000" w:rsidR="00000000" w:rsidRPr="00000000">
              <w:rPr>
                <w:b w:val="1"/>
                <w:bCs w:val="1"/>
                <w:color w:val="ffffff"/>
                <w:sz w:val="20"/>
                <w:szCs w:val="20"/>
                <w:rtl w:val="0"/>
              </w:rPr>
              <w:t xml:space="preserve">Score</w:t>
            </w:r>
          </w:p>
        </w:tc>
        <w:tc>
          <w:tcPr>
            <w:tcBorders>
              <w:top w:color="000000" w:space="0" w:sz="0" w:val="nil"/>
              <w:left w:color="000000" w:space="0" w:sz="0" w:val="nil"/>
              <w:bottom w:color="000000" w:space="0" w:sz="0" w:val="nil"/>
              <w:right w:color="000000" w:space="0" w:sz="0" w:val="nil"/>
            </w:tcBorders>
            <w:shd w:fill="0284c7" w:val="clear"/>
            <w:tcMar>
              <w:top w:w="100.0" w:type="dxa"/>
              <w:left w:w="100.0" w:type="dxa"/>
              <w:bottom w:w="100.0" w:type="dxa"/>
              <w:right w:w="100.0" w:type="dxa"/>
            </w:tcMar>
            <w:vAlign w:val="top"/>
          </w:tcPr>
          <w:p w:rsidR="00000000" w:rsidDel="00000000" w:rsidP="00000000" w:rsidRDefault="00000000" w:rsidRPr="00000000" w14:paraId="00000012">
            <w:pPr>
              <w:spacing w:after="200" w:lineRule="auto"/>
              <w:rPr>
                <w:b w:val="1"/>
                <w:bCs w:val="1"/>
                <w:color w:val="ffffff"/>
                <w:sz w:val="20"/>
                <w:szCs w:val="20"/>
              </w:rPr>
            </w:pPr>
            <w:r w:rsidDel="00000000" w:rsidR="00000000" w:rsidRPr="00000000">
              <w:rPr>
                <w:b w:val="1"/>
                <w:bCs w:val="1"/>
                <w:color w:val="ffffff"/>
                <w:sz w:val="20"/>
                <w:szCs w:val="20"/>
                <w:rtl w:val="0"/>
              </w:rPr>
              <w:t xml:space="preserve">One-Sentence Rationale</w:t>
            </w:r>
          </w:p>
        </w:tc>
      </w:tr>
      <w:tr>
        <w:trPr>
          <w:cantSplit w:val="0"/>
          <w:trHeight w:val="1905" w:hRule="atLeast"/>
          <w:tblHeader w:val="0"/>
        </w:trPr>
        <w:tc>
          <w:tcPr>
            <w:tcBorders>
              <w:top w:color="e5e7eb" w:space="0" w:sz="5" w:val="single"/>
              <w:left w:color="e5e7eb" w:space="0" w:sz="5" w:val="single"/>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13">
            <w:pPr>
              <w:spacing w:after="200" w:lineRule="auto"/>
              <w:rPr>
                <w:sz w:val="19"/>
                <w:szCs w:val="19"/>
              </w:rPr>
            </w:pPr>
            <w:r w:rsidDel="00000000" w:rsidR="00000000" w:rsidRPr="00000000">
              <w:rPr>
                <w:sz w:val="19"/>
                <w:szCs w:val="19"/>
                <w:rtl w:val="0"/>
              </w:rPr>
              <w:t xml:space="preserve">1</w:t>
            </w:r>
          </w:p>
        </w:tc>
        <w:tc>
          <w:tcPr>
            <w:tcBorders>
              <w:top w:color="e5e7eb" w:space="0" w:sz="5" w:val="single"/>
              <w:left w:color="000000" w:space="0" w:sz="0" w:val="nil"/>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14">
            <w:pPr>
              <w:spacing w:after="200" w:lineRule="auto"/>
              <w:rPr>
                <w:sz w:val="19"/>
                <w:szCs w:val="19"/>
              </w:rPr>
            </w:pPr>
            <w:r w:rsidDel="00000000" w:rsidR="00000000" w:rsidRPr="00000000">
              <w:rPr>
                <w:sz w:val="19"/>
                <w:szCs w:val="19"/>
                <w:rtl w:val="0"/>
              </w:rPr>
              <w:t xml:space="preserve">Fairness</w:t>
            </w:r>
          </w:p>
        </w:tc>
        <w:tc>
          <w:tcPr>
            <w:tcBorders>
              <w:top w:color="e5e7eb" w:space="0" w:sz="5" w:val="single"/>
              <w:left w:color="000000" w:space="0" w:sz="0" w:val="nil"/>
              <w:bottom w:color="e5e7eb" w:space="0" w:sz="5" w:val="single"/>
              <w:right w:color="e5e7eb" w:space="0" w:sz="5" w:val="single"/>
            </w:tcBorders>
            <w:shd w:fill="fee2e2" w:val="clear"/>
            <w:tcMar>
              <w:top w:w="80.0" w:type="dxa"/>
              <w:left w:w="100.0" w:type="dxa"/>
              <w:bottom w:w="80.0" w:type="dxa"/>
              <w:right w:w="100.0" w:type="dxa"/>
            </w:tcMar>
            <w:vAlign w:val="top"/>
          </w:tcPr>
          <w:p w:rsidR="00000000" w:rsidDel="00000000" w:rsidP="00000000" w:rsidRDefault="00000000" w:rsidRPr="00000000" w14:paraId="00000015">
            <w:pPr>
              <w:spacing w:after="200" w:lineRule="auto"/>
              <w:rPr>
                <w:b w:val="1"/>
                <w:bCs w:val="1"/>
                <w:color w:val="dc2626"/>
                <w:sz w:val="19"/>
                <w:szCs w:val="19"/>
              </w:rPr>
            </w:pPr>
            <w:r w:rsidDel="00000000" w:rsidR="00000000" w:rsidRPr="00000000">
              <w:rPr>
                <w:b w:val="1"/>
                <w:bCs w:val="1"/>
                <w:color w:val="dc2626"/>
                <w:sz w:val="19"/>
                <w:szCs w:val="19"/>
                <w:rtl w:val="0"/>
              </w:rPr>
              <w:t xml:space="preserve">Critical Flag</w:t>
            </w:r>
          </w:p>
        </w:tc>
        <w:tc>
          <w:tcPr>
            <w:tcBorders>
              <w:top w:color="e5e7eb" w:space="0" w:sz="5" w:val="single"/>
              <w:left w:color="000000" w:space="0" w:sz="0" w:val="nil"/>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16">
            <w:pPr>
              <w:spacing w:after="200" w:lineRule="auto"/>
              <w:rPr>
                <w:sz w:val="19"/>
                <w:szCs w:val="19"/>
              </w:rPr>
            </w:pPr>
            <w:r w:rsidDel="00000000" w:rsidR="00000000" w:rsidRPr="00000000">
              <w:rPr>
                <w:sz w:val="19"/>
                <w:szCs w:val="19"/>
                <w:rtl w:val="0"/>
              </w:rPr>
              <w:t xml:space="preserve">The bias-scan report recorded an unacceptable Disparate Impact Ratio of 0.68 for patients aged 45–60, violating the fairness threshold.</w:t>
            </w:r>
          </w:p>
        </w:tc>
      </w:tr>
      <w:tr>
        <w:trPr>
          <w:cantSplit w:val="0"/>
          <w:trHeight w:val="1905" w:hRule="atLeast"/>
          <w:tblHeader w:val="0"/>
        </w:trPr>
        <w:tc>
          <w:tcPr>
            <w:tcBorders>
              <w:top w:color="000000" w:space="0" w:sz="0" w:val="nil"/>
              <w:left w:color="e5e7eb" w:space="0" w:sz="5" w:val="single"/>
              <w:bottom w:color="e5e7eb" w:space="0" w:sz="5" w:val="single"/>
              <w:right w:color="e5e7eb" w:space="0" w:sz="5" w:val="single"/>
            </w:tcBorders>
            <w:shd w:fill="f9fafb" w:val="clear"/>
            <w:tcMar>
              <w:top w:w="80.0" w:type="dxa"/>
              <w:left w:w="100.0" w:type="dxa"/>
              <w:bottom w:w="80.0" w:type="dxa"/>
              <w:right w:w="100.0" w:type="dxa"/>
            </w:tcMar>
            <w:vAlign w:val="top"/>
          </w:tcPr>
          <w:p w:rsidR="00000000" w:rsidDel="00000000" w:rsidP="00000000" w:rsidRDefault="00000000" w:rsidRPr="00000000" w14:paraId="00000017">
            <w:pPr>
              <w:spacing w:after="200" w:lineRule="auto"/>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e5e7eb" w:space="0" w:sz="5" w:val="single"/>
              <w:right w:color="e5e7eb" w:space="0" w:sz="5" w:val="single"/>
            </w:tcBorders>
            <w:shd w:fill="f9fafb" w:val="clear"/>
            <w:tcMar>
              <w:top w:w="80.0" w:type="dxa"/>
              <w:left w:w="100.0" w:type="dxa"/>
              <w:bottom w:w="80.0" w:type="dxa"/>
              <w:right w:w="100.0" w:type="dxa"/>
            </w:tcMar>
            <w:vAlign w:val="top"/>
          </w:tcPr>
          <w:p w:rsidR="00000000" w:rsidDel="00000000" w:rsidP="00000000" w:rsidRDefault="00000000" w:rsidRPr="00000000" w14:paraId="00000018">
            <w:pPr>
              <w:spacing w:after="200" w:lineRule="auto"/>
              <w:rPr>
                <w:sz w:val="19"/>
                <w:szCs w:val="19"/>
              </w:rPr>
            </w:pPr>
            <w:r w:rsidDel="00000000" w:rsidR="00000000" w:rsidRPr="00000000">
              <w:rPr>
                <w:sz w:val="19"/>
                <w:szCs w:val="19"/>
                <w:rtl w:val="0"/>
              </w:rPr>
              <w:t xml:space="preserve">Reliability and Safety</w:t>
            </w:r>
          </w:p>
        </w:tc>
        <w:tc>
          <w:tcPr>
            <w:tcBorders>
              <w:top w:color="000000" w:space="0" w:sz="0" w:val="nil"/>
              <w:left w:color="000000" w:space="0" w:sz="0" w:val="nil"/>
              <w:bottom w:color="e5e7eb" w:space="0" w:sz="5" w:val="single"/>
              <w:right w:color="e5e7eb" w:space="0" w:sz="5" w:val="single"/>
            </w:tcBorders>
            <w:shd w:fill="fef3c7" w:val="clear"/>
            <w:tcMar>
              <w:top w:w="80.0" w:type="dxa"/>
              <w:left w:w="100.0" w:type="dxa"/>
              <w:bottom w:w="80.0" w:type="dxa"/>
              <w:right w:w="100.0" w:type="dxa"/>
            </w:tcMar>
            <w:vAlign w:val="top"/>
          </w:tcPr>
          <w:p w:rsidR="00000000" w:rsidDel="00000000" w:rsidP="00000000" w:rsidRDefault="00000000" w:rsidRPr="00000000" w14:paraId="00000019">
            <w:pPr>
              <w:spacing w:after="200" w:lineRule="auto"/>
              <w:rPr>
                <w:b w:val="1"/>
                <w:bCs w:val="1"/>
                <w:color w:val="d97706"/>
                <w:sz w:val="19"/>
                <w:szCs w:val="19"/>
              </w:rPr>
            </w:pPr>
            <w:r w:rsidDel="00000000" w:rsidR="00000000" w:rsidRPr="00000000">
              <w:rPr>
                <w:b w:val="1"/>
                <w:bCs w:val="1"/>
                <w:color w:val="d97706"/>
                <w:sz w:val="19"/>
                <w:szCs w:val="19"/>
                <w:rtl w:val="0"/>
              </w:rPr>
              <w:t xml:space="preserve">Concern</w:t>
            </w:r>
          </w:p>
        </w:tc>
        <w:tc>
          <w:tcPr>
            <w:tcBorders>
              <w:top w:color="000000" w:space="0" w:sz="0" w:val="nil"/>
              <w:left w:color="000000" w:space="0" w:sz="0" w:val="nil"/>
              <w:bottom w:color="e5e7eb" w:space="0" w:sz="5" w:val="single"/>
              <w:right w:color="e5e7eb" w:space="0" w:sz="5" w:val="single"/>
            </w:tcBorders>
            <w:shd w:fill="f9fafb" w:val="clear"/>
            <w:tcMar>
              <w:top w:w="80.0" w:type="dxa"/>
              <w:left w:w="100.0" w:type="dxa"/>
              <w:bottom w:w="80.0" w:type="dxa"/>
              <w:right w:w="100.0" w:type="dxa"/>
            </w:tcMar>
            <w:vAlign w:val="top"/>
          </w:tcPr>
          <w:p w:rsidR="00000000" w:rsidDel="00000000" w:rsidP="00000000" w:rsidRDefault="00000000" w:rsidRPr="00000000" w14:paraId="0000001A">
            <w:pPr>
              <w:spacing w:after="200" w:lineRule="auto"/>
              <w:rPr>
                <w:sz w:val="19"/>
                <w:szCs w:val="19"/>
              </w:rPr>
            </w:pPr>
            <w:r w:rsidDel="00000000" w:rsidR="00000000" w:rsidRPr="00000000">
              <w:rPr>
                <w:sz w:val="19"/>
                <w:szCs w:val="19"/>
                <w:rtl w:val="0"/>
              </w:rPr>
              <w:t xml:space="preserve">Systematic model triage errors risk delaying critical care for older patients, leading to possible medical deterioration in emergency settings.</w:t>
            </w:r>
          </w:p>
        </w:tc>
      </w:tr>
      <w:tr>
        <w:trPr>
          <w:cantSplit w:val="0"/>
          <w:trHeight w:val="1905" w:hRule="atLeast"/>
          <w:tblHeader w:val="0"/>
        </w:trPr>
        <w:tc>
          <w:tcPr>
            <w:tcBorders>
              <w:top w:color="000000" w:space="0" w:sz="0" w:val="nil"/>
              <w:left w:color="e5e7eb" w:space="0" w:sz="5" w:val="single"/>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1B">
            <w:pPr>
              <w:spacing w:after="200" w:lineRule="auto"/>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1C">
            <w:pPr>
              <w:spacing w:after="200" w:lineRule="auto"/>
              <w:rPr>
                <w:sz w:val="19"/>
                <w:szCs w:val="19"/>
              </w:rPr>
            </w:pPr>
            <w:r w:rsidDel="00000000" w:rsidR="00000000" w:rsidRPr="00000000">
              <w:rPr>
                <w:sz w:val="19"/>
                <w:szCs w:val="19"/>
                <w:rtl w:val="0"/>
              </w:rPr>
              <w:t xml:space="preserve">Privacy and Security</w:t>
            </w:r>
          </w:p>
        </w:tc>
        <w:tc>
          <w:tcPr>
            <w:tcBorders>
              <w:top w:color="000000" w:space="0" w:sz="0" w:val="nil"/>
              <w:left w:color="000000" w:space="0" w:sz="0" w:val="nil"/>
              <w:bottom w:color="e5e7eb" w:space="0" w:sz="5" w:val="single"/>
              <w:right w:color="e5e7eb" w:space="0" w:sz="5" w:val="single"/>
            </w:tcBorders>
            <w:shd w:fill="fef3c7" w:val="clear"/>
            <w:tcMar>
              <w:top w:w="80.0" w:type="dxa"/>
              <w:left w:w="100.0" w:type="dxa"/>
              <w:bottom w:w="80.0" w:type="dxa"/>
              <w:right w:w="100.0" w:type="dxa"/>
            </w:tcMar>
            <w:vAlign w:val="top"/>
          </w:tcPr>
          <w:p w:rsidR="00000000" w:rsidDel="00000000" w:rsidP="00000000" w:rsidRDefault="00000000" w:rsidRPr="00000000" w14:paraId="0000001D">
            <w:pPr>
              <w:spacing w:after="200" w:lineRule="auto"/>
              <w:rPr>
                <w:b w:val="1"/>
                <w:bCs w:val="1"/>
                <w:color w:val="d97706"/>
                <w:sz w:val="19"/>
                <w:szCs w:val="19"/>
              </w:rPr>
            </w:pPr>
            <w:r w:rsidDel="00000000" w:rsidR="00000000" w:rsidRPr="00000000">
              <w:rPr>
                <w:b w:val="1"/>
                <w:bCs w:val="1"/>
                <w:color w:val="d97706"/>
                <w:sz w:val="19"/>
                <w:szCs w:val="19"/>
                <w:rtl w:val="0"/>
              </w:rPr>
              <w:t xml:space="preserve">Concern</w:t>
            </w:r>
          </w:p>
        </w:tc>
        <w:tc>
          <w:tcPr>
            <w:tcBorders>
              <w:top w:color="000000" w:space="0" w:sz="0" w:val="nil"/>
              <w:left w:color="000000" w:space="0" w:sz="0" w:val="nil"/>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1E">
            <w:pPr>
              <w:spacing w:after="200" w:lineRule="auto"/>
              <w:rPr>
                <w:sz w:val="19"/>
                <w:szCs w:val="19"/>
              </w:rPr>
            </w:pPr>
            <w:r w:rsidDel="00000000" w:rsidR="00000000" w:rsidRPr="00000000">
              <w:rPr>
                <w:sz w:val="19"/>
                <w:szCs w:val="19"/>
                <w:rtl w:val="0"/>
              </w:rPr>
              <w:t xml:space="preserve">The use case intake form states a commitment to privacy but fails to document specific technical security safeguards or database access controls.</w:t>
            </w:r>
          </w:p>
        </w:tc>
      </w:tr>
      <w:tr>
        <w:trPr>
          <w:cantSplit w:val="0"/>
          <w:trHeight w:val="1680" w:hRule="atLeast"/>
          <w:tblHeader w:val="0"/>
        </w:trPr>
        <w:tc>
          <w:tcPr>
            <w:tcBorders>
              <w:top w:color="000000" w:space="0" w:sz="0" w:val="nil"/>
              <w:left w:color="e5e7eb" w:space="0" w:sz="5" w:val="single"/>
              <w:bottom w:color="e5e7eb" w:space="0" w:sz="5" w:val="single"/>
              <w:right w:color="e5e7eb" w:space="0" w:sz="5" w:val="single"/>
            </w:tcBorders>
            <w:shd w:fill="f9fafb" w:val="clear"/>
            <w:tcMar>
              <w:top w:w="80.0" w:type="dxa"/>
              <w:left w:w="100.0" w:type="dxa"/>
              <w:bottom w:w="80.0" w:type="dxa"/>
              <w:right w:w="100.0" w:type="dxa"/>
            </w:tcMar>
            <w:vAlign w:val="top"/>
          </w:tcPr>
          <w:p w:rsidR="00000000" w:rsidDel="00000000" w:rsidP="00000000" w:rsidRDefault="00000000" w:rsidRPr="00000000" w14:paraId="0000001F">
            <w:pPr>
              <w:spacing w:after="200" w:lineRule="auto"/>
              <w:rPr>
                <w:sz w:val="19"/>
                <w:szCs w:val="19"/>
              </w:rPr>
            </w:pPr>
            <w:r w:rsidDel="00000000" w:rsidR="00000000" w:rsidRPr="00000000">
              <w:rPr>
                <w:sz w:val="19"/>
                <w:szCs w:val="19"/>
                <w:rtl w:val="0"/>
              </w:rPr>
              <w:t xml:space="preserve">4</w:t>
            </w:r>
          </w:p>
        </w:tc>
        <w:tc>
          <w:tcPr>
            <w:tcBorders>
              <w:top w:color="000000" w:space="0" w:sz="0" w:val="nil"/>
              <w:left w:color="000000" w:space="0" w:sz="0" w:val="nil"/>
              <w:bottom w:color="e5e7eb" w:space="0" w:sz="5" w:val="single"/>
              <w:right w:color="e5e7eb" w:space="0" w:sz="5" w:val="single"/>
            </w:tcBorders>
            <w:shd w:fill="f9fafb" w:val="clear"/>
            <w:tcMar>
              <w:top w:w="80.0" w:type="dxa"/>
              <w:left w:w="100.0" w:type="dxa"/>
              <w:bottom w:w="80.0" w:type="dxa"/>
              <w:right w:w="100.0" w:type="dxa"/>
            </w:tcMar>
            <w:vAlign w:val="top"/>
          </w:tcPr>
          <w:p w:rsidR="00000000" w:rsidDel="00000000" w:rsidP="00000000" w:rsidRDefault="00000000" w:rsidRPr="00000000" w14:paraId="00000020">
            <w:pPr>
              <w:spacing w:after="200" w:lineRule="auto"/>
              <w:rPr>
                <w:sz w:val="19"/>
                <w:szCs w:val="19"/>
              </w:rPr>
            </w:pPr>
            <w:r w:rsidDel="00000000" w:rsidR="00000000" w:rsidRPr="00000000">
              <w:rPr>
                <w:sz w:val="19"/>
                <w:szCs w:val="19"/>
                <w:rtl w:val="0"/>
              </w:rPr>
              <w:t xml:space="preserve">Inclusiveness</w:t>
            </w:r>
          </w:p>
        </w:tc>
        <w:tc>
          <w:tcPr>
            <w:tcBorders>
              <w:top w:color="000000" w:space="0" w:sz="0" w:val="nil"/>
              <w:left w:color="000000" w:space="0" w:sz="0" w:val="nil"/>
              <w:bottom w:color="e5e7eb" w:space="0" w:sz="5" w:val="single"/>
              <w:right w:color="e5e7eb" w:space="0" w:sz="5" w:val="single"/>
            </w:tcBorders>
            <w:shd w:fill="fef3c7" w:val="clear"/>
            <w:tcMar>
              <w:top w:w="80.0" w:type="dxa"/>
              <w:left w:w="100.0" w:type="dxa"/>
              <w:bottom w:w="80.0" w:type="dxa"/>
              <w:right w:w="100.0" w:type="dxa"/>
            </w:tcMar>
            <w:vAlign w:val="top"/>
          </w:tcPr>
          <w:p w:rsidR="00000000" w:rsidDel="00000000" w:rsidP="00000000" w:rsidRDefault="00000000" w:rsidRPr="00000000" w14:paraId="00000021">
            <w:pPr>
              <w:spacing w:after="200" w:lineRule="auto"/>
              <w:rPr>
                <w:b w:val="1"/>
                <w:bCs w:val="1"/>
                <w:color w:val="d97706"/>
                <w:sz w:val="19"/>
                <w:szCs w:val="19"/>
              </w:rPr>
            </w:pPr>
            <w:r w:rsidDel="00000000" w:rsidR="00000000" w:rsidRPr="00000000">
              <w:rPr>
                <w:b w:val="1"/>
                <w:bCs w:val="1"/>
                <w:color w:val="d97706"/>
                <w:sz w:val="19"/>
                <w:szCs w:val="19"/>
                <w:rtl w:val="0"/>
              </w:rPr>
              <w:t xml:space="preserve">Concern</w:t>
            </w:r>
          </w:p>
        </w:tc>
        <w:tc>
          <w:tcPr>
            <w:tcBorders>
              <w:top w:color="000000" w:space="0" w:sz="0" w:val="nil"/>
              <w:left w:color="000000" w:space="0" w:sz="0" w:val="nil"/>
              <w:bottom w:color="e5e7eb" w:space="0" w:sz="5" w:val="single"/>
              <w:right w:color="e5e7eb" w:space="0" w:sz="5" w:val="single"/>
            </w:tcBorders>
            <w:shd w:fill="f9fafb" w:val="clear"/>
            <w:tcMar>
              <w:top w:w="80.0" w:type="dxa"/>
              <w:left w:w="100.0" w:type="dxa"/>
              <w:bottom w:w="80.0" w:type="dxa"/>
              <w:right w:w="100.0" w:type="dxa"/>
            </w:tcMar>
            <w:vAlign w:val="top"/>
          </w:tcPr>
          <w:p w:rsidR="00000000" w:rsidDel="00000000" w:rsidP="00000000" w:rsidRDefault="00000000" w:rsidRPr="00000000" w14:paraId="00000022">
            <w:pPr>
              <w:spacing w:after="200" w:lineRule="auto"/>
              <w:rPr>
                <w:sz w:val="19"/>
                <w:szCs w:val="19"/>
              </w:rPr>
            </w:pPr>
            <w:r w:rsidDel="00000000" w:rsidR="00000000" w:rsidRPr="00000000">
              <w:rPr>
                <w:sz w:val="19"/>
                <w:szCs w:val="19"/>
                <w:rtl w:val="0"/>
              </w:rPr>
              <w:t xml:space="preserve">A high False Negative Rate Disparity (0.13) indicates the model fails to perform equitably across adult and elderly patient groups.</w:t>
            </w:r>
          </w:p>
        </w:tc>
      </w:tr>
      <w:tr>
        <w:trPr>
          <w:cantSplit w:val="0"/>
          <w:trHeight w:val="2115" w:hRule="atLeast"/>
          <w:tblHeader w:val="0"/>
        </w:trPr>
        <w:tc>
          <w:tcPr>
            <w:tcBorders>
              <w:top w:color="000000" w:space="0" w:sz="0" w:val="nil"/>
              <w:left w:color="e5e7eb" w:space="0" w:sz="5" w:val="single"/>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23">
            <w:pPr>
              <w:spacing w:after="200" w:lineRule="auto"/>
              <w:rPr>
                <w:sz w:val="19"/>
                <w:szCs w:val="19"/>
              </w:rPr>
            </w:pPr>
            <w:r w:rsidDel="00000000" w:rsidR="00000000" w:rsidRPr="00000000">
              <w:rPr>
                <w:sz w:val="19"/>
                <w:szCs w:val="19"/>
                <w:rtl w:val="0"/>
              </w:rPr>
              <w:t xml:space="preserve">5</w:t>
            </w:r>
          </w:p>
        </w:tc>
        <w:tc>
          <w:tcPr>
            <w:tcBorders>
              <w:top w:color="000000" w:space="0" w:sz="0" w:val="nil"/>
              <w:left w:color="000000" w:space="0" w:sz="0" w:val="nil"/>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24">
            <w:pPr>
              <w:spacing w:after="200" w:lineRule="auto"/>
              <w:rPr>
                <w:sz w:val="19"/>
                <w:szCs w:val="19"/>
              </w:rPr>
            </w:pPr>
            <w:r w:rsidDel="00000000" w:rsidR="00000000" w:rsidRPr="00000000">
              <w:rPr>
                <w:sz w:val="19"/>
                <w:szCs w:val="19"/>
                <w:rtl w:val="0"/>
              </w:rPr>
              <w:t xml:space="preserve">Transparency</w:t>
            </w:r>
          </w:p>
        </w:tc>
        <w:tc>
          <w:tcPr>
            <w:tcBorders>
              <w:top w:color="000000" w:space="0" w:sz="0" w:val="nil"/>
              <w:left w:color="000000" w:space="0" w:sz="0" w:val="nil"/>
              <w:bottom w:color="e5e7eb" w:space="0" w:sz="5" w:val="single"/>
              <w:right w:color="e5e7eb" w:space="0" w:sz="5" w:val="single"/>
            </w:tcBorders>
            <w:shd w:fill="fef3c7" w:val="clear"/>
            <w:tcMar>
              <w:top w:w="80.0" w:type="dxa"/>
              <w:left w:w="100.0" w:type="dxa"/>
              <w:bottom w:w="80.0" w:type="dxa"/>
              <w:right w:w="100.0" w:type="dxa"/>
            </w:tcMar>
            <w:vAlign w:val="top"/>
          </w:tcPr>
          <w:p w:rsidR="00000000" w:rsidDel="00000000" w:rsidP="00000000" w:rsidRDefault="00000000" w:rsidRPr="00000000" w14:paraId="00000025">
            <w:pPr>
              <w:spacing w:after="200" w:lineRule="auto"/>
              <w:rPr>
                <w:b w:val="1"/>
                <w:bCs w:val="1"/>
                <w:color w:val="d97706"/>
                <w:sz w:val="19"/>
                <w:szCs w:val="19"/>
              </w:rPr>
            </w:pPr>
            <w:r w:rsidDel="00000000" w:rsidR="00000000" w:rsidRPr="00000000">
              <w:rPr>
                <w:b w:val="1"/>
                <w:bCs w:val="1"/>
                <w:color w:val="d97706"/>
                <w:sz w:val="19"/>
                <w:szCs w:val="19"/>
                <w:rtl w:val="0"/>
              </w:rPr>
              <w:t xml:space="preserve">Concern</w:t>
            </w:r>
          </w:p>
        </w:tc>
        <w:tc>
          <w:tcPr>
            <w:tcBorders>
              <w:top w:color="000000" w:space="0" w:sz="0" w:val="nil"/>
              <w:left w:color="000000" w:space="0" w:sz="0" w:val="nil"/>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26">
            <w:pPr>
              <w:spacing w:after="200" w:lineRule="auto"/>
              <w:rPr>
                <w:sz w:val="19"/>
                <w:szCs w:val="19"/>
              </w:rPr>
            </w:pPr>
            <w:r w:rsidDel="00000000" w:rsidR="00000000" w:rsidRPr="00000000">
              <w:rPr>
                <w:sz w:val="19"/>
                <w:szCs w:val="19"/>
                <w:rtl w:val="0"/>
              </w:rPr>
              <w:t xml:space="preserve">The intake documentation lacks details regarding explainable AI or how model recommendations are transparently presented to busy ER staff.</w:t>
            </w:r>
          </w:p>
        </w:tc>
      </w:tr>
      <w:tr>
        <w:trPr>
          <w:cantSplit w:val="0"/>
          <w:trHeight w:val="1905" w:hRule="atLeast"/>
          <w:tblHeader w:val="0"/>
        </w:trPr>
        <w:tc>
          <w:tcPr>
            <w:tcBorders>
              <w:top w:color="000000" w:space="0" w:sz="0" w:val="nil"/>
              <w:left w:color="e5e7eb" w:space="0" w:sz="5" w:val="single"/>
              <w:bottom w:color="e5e7eb" w:space="0" w:sz="5" w:val="single"/>
              <w:right w:color="e5e7eb" w:space="0" w:sz="5" w:val="single"/>
            </w:tcBorders>
            <w:shd w:fill="f9fafb" w:val="clear"/>
            <w:tcMar>
              <w:top w:w="80.0" w:type="dxa"/>
              <w:left w:w="100.0" w:type="dxa"/>
              <w:bottom w:w="80.0" w:type="dxa"/>
              <w:right w:w="100.0" w:type="dxa"/>
            </w:tcMar>
            <w:vAlign w:val="top"/>
          </w:tcPr>
          <w:p w:rsidR="00000000" w:rsidDel="00000000" w:rsidP="00000000" w:rsidRDefault="00000000" w:rsidRPr="00000000" w14:paraId="00000027">
            <w:pPr>
              <w:spacing w:after="200" w:lineRule="auto"/>
              <w:rPr>
                <w:sz w:val="19"/>
                <w:szCs w:val="19"/>
              </w:rPr>
            </w:pPr>
            <w:r w:rsidDel="00000000" w:rsidR="00000000" w:rsidRPr="00000000">
              <w:rPr>
                <w:sz w:val="19"/>
                <w:szCs w:val="19"/>
                <w:rtl w:val="0"/>
              </w:rPr>
              <w:t xml:space="preserve">6</w:t>
            </w:r>
          </w:p>
        </w:tc>
        <w:tc>
          <w:tcPr>
            <w:tcBorders>
              <w:top w:color="000000" w:space="0" w:sz="0" w:val="nil"/>
              <w:left w:color="000000" w:space="0" w:sz="0" w:val="nil"/>
              <w:bottom w:color="e5e7eb" w:space="0" w:sz="5" w:val="single"/>
              <w:right w:color="e5e7eb" w:space="0" w:sz="5" w:val="single"/>
            </w:tcBorders>
            <w:shd w:fill="f9fafb" w:val="clear"/>
            <w:tcMar>
              <w:top w:w="80.0" w:type="dxa"/>
              <w:left w:w="100.0" w:type="dxa"/>
              <w:bottom w:w="80.0" w:type="dxa"/>
              <w:right w:w="100.0" w:type="dxa"/>
            </w:tcMar>
            <w:vAlign w:val="top"/>
          </w:tcPr>
          <w:p w:rsidR="00000000" w:rsidDel="00000000" w:rsidP="00000000" w:rsidRDefault="00000000" w:rsidRPr="00000000" w14:paraId="00000028">
            <w:pPr>
              <w:spacing w:after="200" w:lineRule="auto"/>
              <w:rPr>
                <w:sz w:val="19"/>
                <w:szCs w:val="19"/>
              </w:rPr>
            </w:pPr>
            <w:r w:rsidDel="00000000" w:rsidR="00000000" w:rsidRPr="00000000">
              <w:rPr>
                <w:sz w:val="19"/>
                <w:szCs w:val="19"/>
                <w:rtl w:val="0"/>
              </w:rPr>
              <w:t xml:space="preserve">Accountability</w:t>
            </w:r>
          </w:p>
        </w:tc>
        <w:tc>
          <w:tcPr>
            <w:tcBorders>
              <w:top w:color="000000" w:space="0" w:sz="0" w:val="nil"/>
              <w:left w:color="000000" w:space="0" w:sz="0" w:val="nil"/>
              <w:bottom w:color="e5e7eb" w:space="0" w:sz="5" w:val="single"/>
              <w:right w:color="e5e7eb" w:space="0" w:sz="5" w:val="single"/>
            </w:tcBorders>
            <w:shd w:fill="fef3c7" w:val="clear"/>
            <w:tcMar>
              <w:top w:w="80.0" w:type="dxa"/>
              <w:left w:w="100.0" w:type="dxa"/>
              <w:bottom w:w="80.0" w:type="dxa"/>
              <w:right w:w="100.0" w:type="dxa"/>
            </w:tcMar>
            <w:vAlign w:val="top"/>
          </w:tcPr>
          <w:p w:rsidR="00000000" w:rsidDel="00000000" w:rsidP="00000000" w:rsidRDefault="00000000" w:rsidRPr="00000000" w14:paraId="00000029">
            <w:pPr>
              <w:spacing w:after="200" w:lineRule="auto"/>
              <w:rPr>
                <w:b w:val="1"/>
                <w:bCs w:val="1"/>
                <w:color w:val="d97706"/>
                <w:sz w:val="19"/>
                <w:szCs w:val="19"/>
              </w:rPr>
            </w:pPr>
            <w:r w:rsidDel="00000000" w:rsidR="00000000" w:rsidRPr="00000000">
              <w:rPr>
                <w:b w:val="1"/>
                <w:bCs w:val="1"/>
                <w:color w:val="d97706"/>
                <w:sz w:val="19"/>
                <w:szCs w:val="19"/>
                <w:rtl w:val="0"/>
              </w:rPr>
              <w:t xml:space="preserve">Concern</w:t>
            </w:r>
          </w:p>
        </w:tc>
        <w:tc>
          <w:tcPr>
            <w:tcBorders>
              <w:top w:color="000000" w:space="0" w:sz="0" w:val="nil"/>
              <w:left w:color="000000" w:space="0" w:sz="0" w:val="nil"/>
              <w:bottom w:color="e5e7eb" w:space="0" w:sz="5" w:val="single"/>
              <w:right w:color="e5e7eb" w:space="0" w:sz="5" w:val="single"/>
            </w:tcBorders>
            <w:shd w:fill="f9fafb" w:val="clear"/>
            <w:tcMar>
              <w:top w:w="80.0" w:type="dxa"/>
              <w:left w:w="100.0" w:type="dxa"/>
              <w:bottom w:w="80.0" w:type="dxa"/>
              <w:right w:w="100.0" w:type="dxa"/>
            </w:tcMar>
            <w:vAlign w:val="top"/>
          </w:tcPr>
          <w:p w:rsidR="00000000" w:rsidDel="00000000" w:rsidP="00000000" w:rsidRDefault="00000000" w:rsidRPr="00000000" w14:paraId="0000002A">
            <w:pPr>
              <w:spacing w:after="200" w:lineRule="auto"/>
              <w:rPr>
                <w:sz w:val="19"/>
                <w:szCs w:val="19"/>
              </w:rPr>
            </w:pPr>
            <w:r w:rsidDel="00000000" w:rsidR="00000000" w:rsidRPr="00000000">
              <w:rPr>
                <w:sz w:val="19"/>
                <w:szCs w:val="19"/>
                <w:rtl w:val="0"/>
              </w:rPr>
              <w:t xml:space="preserve">While Emergency Room Staff are identified as stakeholders, there is no clearly defined escalation or human-in-the-loop audit protocol established.</w:t>
            </w:r>
          </w:p>
        </w:tc>
      </w:tr>
    </w:tbl>
    <w:p w:rsidR="00000000" w:rsidDel="00000000" w:rsidP="00000000" w:rsidRDefault="00000000" w:rsidRPr="00000000" w14:paraId="0000002B">
      <w:pPr>
        <w:spacing w:after="360" w:lineRule="auto"/>
        <w:rPr/>
      </w:pPr>
      <w:r w:rsidDel="00000000" w:rsidR="00000000" w:rsidRPr="00000000">
        <w:rPr>
          <w:rtl w:val="0"/>
        </w:rPr>
        <w:t xml:space="preserve"> </w:t>
      </w:r>
    </w:p>
    <w:p w:rsidR="00000000" w:rsidDel="00000000" w:rsidP="00000000" w:rsidRDefault="00000000" w:rsidRPr="00000000" w14:paraId="0000002C">
      <w:pPr>
        <w:spacing w:after="200" w:lineRule="auto"/>
        <w:rPr>
          <w:b w:val="1"/>
          <w:bCs w:val="1"/>
          <w:color w:val="1f2937"/>
          <w:sz w:val="24"/>
          <w:szCs w:val="24"/>
        </w:rPr>
      </w:pPr>
      <w:r w:rsidDel="00000000" w:rsidR="00000000" w:rsidRPr="00000000">
        <w:rPr>
          <w:b w:val="1"/>
          <w:bCs w:val="1"/>
          <w:color w:val="1f2937"/>
          <w:sz w:val="24"/>
          <w:szCs w:val="24"/>
          <w:rtl w:val="0"/>
        </w:rPr>
        <w:t xml:space="preserve">PART B: OVERALL DECISION</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85"/>
        <w:gridCol w:w="2940"/>
        <w:tblGridChange w:id="0">
          <w:tblGrid>
            <w:gridCol w:w="2970"/>
            <w:gridCol w:w="2985"/>
            <w:gridCol w:w="2940"/>
          </w:tblGrid>
        </w:tblGridChange>
      </w:tblGrid>
      <w:tr>
        <w:trPr>
          <w:cantSplit w:val="0"/>
          <w:trHeight w:val="630" w:hRule="atLeast"/>
          <w:tblHeader w:val="0"/>
        </w:trPr>
        <w:tc>
          <w:tcPr>
            <w:tcBorders>
              <w:top w:color="d1d5db" w:space="0" w:sz="5" w:val="single"/>
              <w:left w:color="d1d5db" w:space="0" w:sz="5" w:val="single"/>
              <w:bottom w:color="d1d5db" w:space="0" w:sz="5" w:val="single"/>
              <w:right w:color="d1d5db"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2D">
            <w:pPr>
              <w:spacing w:after="200" w:lineRule="auto"/>
              <w:jc w:val="center"/>
              <w:rPr>
                <w:b w:val="1"/>
                <w:bCs w:val="1"/>
              </w:rPr>
            </w:pPr>
            <w:r w:rsidDel="00000000" w:rsidR="00000000" w:rsidRPr="00000000">
              <w:rPr>
                <w:b w:val="1"/>
                <w:bCs w:val="1"/>
                <w:rtl w:val="0"/>
              </w:rPr>
              <w:t xml:space="preserve">☐ Proceed</w:t>
            </w:r>
          </w:p>
        </w:tc>
        <w:tc>
          <w:tcPr>
            <w:tcBorders>
              <w:top w:color="d1d5db" w:space="0" w:sz="5" w:val="single"/>
              <w:left w:color="000000" w:space="0" w:sz="0" w:val="nil"/>
              <w:bottom w:color="d1d5db" w:space="0" w:sz="5" w:val="single"/>
              <w:right w:color="d1d5db" w:space="0" w:sz="5" w:val="single"/>
            </w:tcBorders>
            <w:shd w:fill="fef3c7" w:val="clear"/>
            <w:tcMar>
              <w:top w:w="80.0" w:type="dxa"/>
              <w:left w:w="100.0" w:type="dxa"/>
              <w:bottom w:w="80.0" w:type="dxa"/>
              <w:right w:w="100.0" w:type="dxa"/>
            </w:tcMar>
            <w:vAlign w:val="top"/>
          </w:tcPr>
          <w:p w:rsidR="00000000" w:rsidDel="00000000" w:rsidP="00000000" w:rsidRDefault="00000000" w:rsidRPr="00000000" w14:paraId="0000002E">
            <w:pPr>
              <w:spacing w:after="200" w:lineRule="auto"/>
              <w:jc w:val="center"/>
              <w:rPr>
                <w:b w:val="1"/>
                <w:bCs w:val="1"/>
                <w:color w:val="d97706"/>
              </w:rPr>
            </w:pPr>
            <w:r w:rsidDel="00000000" w:rsidR="00000000" w:rsidRPr="00000000">
              <w:rPr>
                <w:b w:val="1"/>
                <w:bCs w:val="1"/>
                <w:color w:val="d97706"/>
                <w:rtl w:val="0"/>
              </w:rPr>
              <w:t xml:space="preserve">☒ Mitigate</w:t>
            </w:r>
          </w:p>
        </w:tc>
        <w:tc>
          <w:tcPr>
            <w:tcBorders>
              <w:top w:color="d1d5db" w:space="0" w:sz="5" w:val="single"/>
              <w:left w:color="000000" w:space="0" w:sz="0" w:val="nil"/>
              <w:bottom w:color="d1d5db" w:space="0" w:sz="5" w:val="single"/>
              <w:right w:color="d1d5db" w:space="0" w:sz="5" w:val="single"/>
            </w:tcBorders>
            <w:shd w:fill="ffffff" w:val="clear"/>
            <w:tcMar>
              <w:top w:w="80.0" w:type="dxa"/>
              <w:left w:w="100.0" w:type="dxa"/>
              <w:bottom w:w="80.0" w:type="dxa"/>
              <w:right w:w="100.0" w:type="dxa"/>
            </w:tcMar>
            <w:vAlign w:val="top"/>
          </w:tcPr>
          <w:p w:rsidR="00000000" w:rsidDel="00000000" w:rsidP="00000000" w:rsidRDefault="00000000" w:rsidRPr="00000000" w14:paraId="0000002F">
            <w:pPr>
              <w:spacing w:after="200" w:lineRule="auto"/>
              <w:jc w:val="center"/>
              <w:rPr>
                <w:b w:val="1"/>
                <w:bCs w:val="1"/>
              </w:rPr>
            </w:pPr>
            <w:r w:rsidDel="00000000" w:rsidR="00000000" w:rsidRPr="00000000">
              <w:rPr>
                <w:b w:val="1"/>
                <w:bCs w:val="1"/>
                <w:rtl w:val="0"/>
              </w:rPr>
              <w:t xml:space="preserve">☐ Reject</w:t>
            </w:r>
          </w:p>
        </w:tc>
      </w:tr>
    </w:tbl>
    <w:p w:rsidR="00000000" w:rsidDel="00000000" w:rsidP="00000000" w:rsidRDefault="00000000" w:rsidRPr="00000000" w14:paraId="00000030">
      <w:pPr>
        <w:spacing w:after="160" w:lineRule="auto"/>
        <w:rPr/>
      </w:pPr>
      <w:r w:rsidDel="00000000" w:rsidR="00000000" w:rsidRPr="00000000">
        <w:rPr>
          <w:rtl w:val="0"/>
        </w:rPr>
        <w:t xml:space="preserve"> </w:t>
      </w:r>
    </w:p>
    <w:p w:rsidR="00000000" w:rsidDel="00000000" w:rsidP="00000000" w:rsidRDefault="00000000" w:rsidRPr="00000000" w14:paraId="00000031">
      <w:pPr>
        <w:spacing w:after="200" w:lineRule="auto"/>
        <w:rPr>
          <w:b w:val="1"/>
          <w:bCs w:val="1"/>
          <w:color w:val="374151"/>
          <w:sz w:val="20"/>
          <w:szCs w:val="20"/>
        </w:rPr>
      </w:pPr>
      <w:r w:rsidDel="00000000" w:rsidR="00000000" w:rsidRPr="00000000">
        <w:rPr>
          <w:b w:val="1"/>
          <w:bCs w:val="1"/>
          <w:color w:val="374151"/>
          <w:sz w:val="20"/>
          <w:szCs w:val="20"/>
          <w:rtl w:val="0"/>
        </w:rPr>
        <w:t xml:space="preserve">Summary Rationale (must reference specific principle scores):</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560" w:hRule="atLeast"/>
          <w:tblHeader w:val="0"/>
        </w:trPr>
        <w:tc>
          <w:tcPr>
            <w:tcBorders>
              <w:top w:color="d1d5db" w:space="0" w:sz="5" w:val="single"/>
              <w:left w:color="d1d5db" w:space="0" w:sz="5" w:val="single"/>
              <w:bottom w:color="d1d5db" w:space="0" w:sz="5" w:val="single"/>
              <w:right w:color="d1d5db" w:space="0" w:sz="5" w:val="single"/>
            </w:tcBorders>
            <w:shd w:fill="fafafa" w:val="clear"/>
            <w:tcMar>
              <w:top w:w="100.0" w:type="dxa"/>
              <w:left w:w="160.0" w:type="dxa"/>
              <w:bottom w:w="100.0" w:type="dxa"/>
              <w:right w:w="160.0" w:type="dxa"/>
            </w:tcMar>
            <w:vAlign w:val="top"/>
          </w:tcPr>
          <w:p w:rsidR="00000000" w:rsidDel="00000000" w:rsidP="00000000" w:rsidRDefault="00000000" w:rsidRPr="00000000" w14:paraId="00000032">
            <w:pPr>
              <w:spacing w:after="200" w:lineRule="auto"/>
              <w:rPr>
                <w:sz w:val="20"/>
                <w:szCs w:val="20"/>
              </w:rPr>
            </w:pPr>
            <w:r w:rsidDel="00000000" w:rsidR="00000000" w:rsidRPr="00000000">
              <w:rPr>
                <w:sz w:val="20"/>
                <w:szCs w:val="20"/>
                <w:rtl w:val="0"/>
              </w:rPr>
              <w:t xml:space="preserve">The tool cannot proceed directly to deployment due to a Critical Flag under the Fairness principle, originating from documented disparate impact and false-negative rate bias against the 45–60 age group. Furthermore, lingering Concerns in Reliability and Safety require robust controls to prevent clinical triage errors. Release is conditionally authorized only after the required mitigation retraining and audit criteria in Part C are successfully validated.</w:t>
            </w:r>
          </w:p>
        </w:tc>
      </w:tr>
    </w:tbl>
    <w:p w:rsidR="00000000" w:rsidDel="00000000" w:rsidP="00000000" w:rsidRDefault="00000000" w:rsidRPr="00000000" w14:paraId="00000033">
      <w:pPr>
        <w:spacing w:after="360" w:lineRule="auto"/>
        <w:rPr/>
      </w:pPr>
      <w:r w:rsidDel="00000000" w:rsidR="00000000" w:rsidRPr="00000000">
        <w:rPr>
          <w:rtl w:val="0"/>
        </w:rPr>
        <w:t xml:space="preserve"> </w:t>
      </w:r>
    </w:p>
    <w:p w:rsidR="00000000" w:rsidDel="00000000" w:rsidP="00000000" w:rsidRDefault="00000000" w:rsidRPr="00000000" w14:paraId="00000034">
      <w:pPr>
        <w:spacing w:after="200" w:lineRule="auto"/>
        <w:rPr>
          <w:b w:val="1"/>
          <w:bCs w:val="1"/>
          <w:color w:val="1f2937"/>
          <w:sz w:val="24"/>
          <w:szCs w:val="24"/>
        </w:rPr>
      </w:pPr>
      <w:r w:rsidDel="00000000" w:rsidR="00000000" w:rsidRPr="00000000">
        <w:rPr>
          <w:b w:val="1"/>
          <w:bCs w:val="1"/>
          <w:color w:val="1f2937"/>
          <w:sz w:val="24"/>
          <w:szCs w:val="24"/>
          <w:rtl w:val="0"/>
        </w:rPr>
        <w:t xml:space="preserve">PART C: FOLLOW-UP ACTIONS (Complete only if Mitigate is selected)</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80"/>
        <w:gridCol w:w="2265"/>
        <w:gridCol w:w="2325"/>
        <w:tblGridChange w:id="0">
          <w:tblGrid>
            <w:gridCol w:w="2025"/>
            <w:gridCol w:w="2280"/>
            <w:gridCol w:w="2265"/>
            <w:gridCol w:w="2325"/>
          </w:tblGrid>
        </w:tblGridChange>
      </w:tblGrid>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0284c7" w:val="clear"/>
            <w:tcMar>
              <w:top w:w="100.0" w:type="dxa"/>
              <w:left w:w="100.0" w:type="dxa"/>
              <w:bottom w:w="100.0" w:type="dxa"/>
              <w:right w:w="100.0" w:type="dxa"/>
            </w:tcMar>
            <w:vAlign w:val="top"/>
          </w:tcPr>
          <w:p w:rsidR="00000000" w:rsidDel="00000000" w:rsidP="00000000" w:rsidRDefault="00000000" w:rsidRPr="00000000" w14:paraId="00000035">
            <w:pPr>
              <w:spacing w:after="200" w:lineRule="auto"/>
              <w:rPr>
                <w:b w:val="1"/>
                <w:bCs w:val="1"/>
                <w:color w:val="ffffff"/>
                <w:sz w:val="20"/>
                <w:szCs w:val="20"/>
              </w:rPr>
            </w:pPr>
            <w:r w:rsidDel="00000000" w:rsidR="00000000" w:rsidRPr="00000000">
              <w:rPr>
                <w:b w:val="1"/>
                <w:bCs w:val="1"/>
                <w:color w:val="ffffff"/>
                <w:sz w:val="20"/>
                <w:szCs w:val="20"/>
                <w:rtl w:val="0"/>
              </w:rPr>
              <w:t xml:space="preserve">#</w:t>
            </w:r>
          </w:p>
        </w:tc>
        <w:tc>
          <w:tcPr>
            <w:tcBorders>
              <w:top w:color="000000" w:space="0" w:sz="0" w:val="nil"/>
              <w:left w:color="000000" w:space="0" w:sz="0" w:val="nil"/>
              <w:bottom w:color="000000" w:space="0" w:sz="0" w:val="nil"/>
              <w:right w:color="000000" w:space="0" w:sz="0" w:val="nil"/>
            </w:tcBorders>
            <w:shd w:fill="0284c7" w:val="clear"/>
            <w:tcMar>
              <w:top w:w="100.0" w:type="dxa"/>
              <w:left w:w="100.0" w:type="dxa"/>
              <w:bottom w:w="100.0" w:type="dxa"/>
              <w:right w:w="100.0" w:type="dxa"/>
            </w:tcMar>
            <w:vAlign w:val="top"/>
          </w:tcPr>
          <w:p w:rsidR="00000000" w:rsidDel="00000000" w:rsidP="00000000" w:rsidRDefault="00000000" w:rsidRPr="00000000" w14:paraId="00000036">
            <w:pPr>
              <w:spacing w:after="200" w:lineRule="auto"/>
              <w:rPr>
                <w:b w:val="1"/>
                <w:bCs w:val="1"/>
                <w:color w:val="ffffff"/>
                <w:sz w:val="20"/>
                <w:szCs w:val="20"/>
              </w:rPr>
            </w:pPr>
            <w:r w:rsidDel="00000000" w:rsidR="00000000" w:rsidRPr="00000000">
              <w:rPr>
                <w:b w:val="1"/>
                <w:bCs w:val="1"/>
                <w:color w:val="ffffff"/>
                <w:sz w:val="20"/>
                <w:szCs w:val="20"/>
                <w:rtl w:val="0"/>
              </w:rPr>
              <w:t xml:space="preserve">Action Required</w:t>
            </w:r>
          </w:p>
        </w:tc>
        <w:tc>
          <w:tcPr>
            <w:tcBorders>
              <w:top w:color="000000" w:space="0" w:sz="0" w:val="nil"/>
              <w:left w:color="000000" w:space="0" w:sz="0" w:val="nil"/>
              <w:bottom w:color="000000" w:space="0" w:sz="0" w:val="nil"/>
              <w:right w:color="000000" w:space="0" w:sz="0" w:val="nil"/>
            </w:tcBorders>
            <w:shd w:fill="0284c7" w:val="clear"/>
            <w:tcMar>
              <w:top w:w="100.0" w:type="dxa"/>
              <w:left w:w="100.0" w:type="dxa"/>
              <w:bottom w:w="100.0" w:type="dxa"/>
              <w:right w:w="100.0" w:type="dxa"/>
            </w:tcMar>
            <w:vAlign w:val="top"/>
          </w:tcPr>
          <w:p w:rsidR="00000000" w:rsidDel="00000000" w:rsidP="00000000" w:rsidRDefault="00000000" w:rsidRPr="00000000" w14:paraId="00000037">
            <w:pPr>
              <w:spacing w:after="200" w:lineRule="auto"/>
              <w:rPr>
                <w:b w:val="1"/>
                <w:bCs w:val="1"/>
                <w:color w:val="ffffff"/>
                <w:sz w:val="20"/>
                <w:szCs w:val="20"/>
              </w:rPr>
            </w:pPr>
            <w:r w:rsidDel="00000000" w:rsidR="00000000" w:rsidRPr="00000000">
              <w:rPr>
                <w:b w:val="1"/>
                <w:bCs w:val="1"/>
                <w:color w:val="ffffff"/>
                <w:sz w:val="20"/>
                <w:szCs w:val="20"/>
                <w:rtl w:val="0"/>
              </w:rPr>
              <w:t xml:space="preserve">Stage</w:t>
            </w:r>
          </w:p>
        </w:tc>
        <w:tc>
          <w:tcPr>
            <w:tcBorders>
              <w:top w:color="000000" w:space="0" w:sz="0" w:val="nil"/>
              <w:left w:color="000000" w:space="0" w:sz="0" w:val="nil"/>
              <w:bottom w:color="000000" w:space="0" w:sz="0" w:val="nil"/>
              <w:right w:color="000000" w:space="0" w:sz="0" w:val="nil"/>
            </w:tcBorders>
            <w:shd w:fill="0284c7" w:val="clear"/>
            <w:tcMar>
              <w:top w:w="100.0" w:type="dxa"/>
              <w:left w:w="100.0" w:type="dxa"/>
              <w:bottom w:w="100.0" w:type="dxa"/>
              <w:right w:w="100.0" w:type="dxa"/>
            </w:tcMar>
            <w:vAlign w:val="top"/>
          </w:tcPr>
          <w:p w:rsidR="00000000" w:rsidDel="00000000" w:rsidP="00000000" w:rsidRDefault="00000000" w:rsidRPr="00000000" w14:paraId="00000038">
            <w:pPr>
              <w:spacing w:after="200" w:lineRule="auto"/>
              <w:rPr>
                <w:b w:val="1"/>
                <w:bCs w:val="1"/>
                <w:color w:val="ffffff"/>
                <w:sz w:val="20"/>
                <w:szCs w:val="20"/>
              </w:rPr>
            </w:pPr>
            <w:r w:rsidDel="00000000" w:rsidR="00000000" w:rsidRPr="00000000">
              <w:rPr>
                <w:b w:val="1"/>
                <w:bCs w:val="1"/>
                <w:color w:val="ffffff"/>
                <w:sz w:val="20"/>
                <w:szCs w:val="20"/>
                <w:rtl w:val="0"/>
              </w:rPr>
              <w:t xml:space="preserve">Acceptance Criteria</w:t>
            </w:r>
          </w:p>
        </w:tc>
      </w:tr>
      <w:tr>
        <w:trPr>
          <w:cantSplit w:val="0"/>
          <w:trHeight w:val="1245" w:hRule="atLeast"/>
          <w:tblHeader w:val="0"/>
        </w:trPr>
        <w:tc>
          <w:tcPr>
            <w:tcBorders>
              <w:top w:color="e5e7eb" w:space="0" w:sz="5" w:val="single"/>
              <w:left w:color="e5e7eb" w:space="0" w:sz="5" w:val="single"/>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39">
            <w:pPr>
              <w:spacing w:after="200" w:lineRule="auto"/>
              <w:rPr>
                <w:sz w:val="19"/>
                <w:szCs w:val="19"/>
              </w:rPr>
            </w:pPr>
            <w:r w:rsidDel="00000000" w:rsidR="00000000" w:rsidRPr="00000000">
              <w:rPr>
                <w:sz w:val="19"/>
                <w:szCs w:val="19"/>
                <w:rtl w:val="0"/>
              </w:rPr>
              <w:t xml:space="preserve">1</w:t>
            </w:r>
          </w:p>
        </w:tc>
        <w:tc>
          <w:tcPr>
            <w:tcBorders>
              <w:top w:color="e5e7eb" w:space="0" w:sz="5" w:val="single"/>
              <w:left w:color="000000" w:space="0" w:sz="0" w:val="nil"/>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3A">
            <w:pPr>
              <w:spacing w:after="200" w:lineRule="auto"/>
              <w:rPr>
                <w:sz w:val="19"/>
                <w:szCs w:val="19"/>
              </w:rPr>
            </w:pPr>
            <w:r w:rsidDel="00000000" w:rsidR="00000000" w:rsidRPr="00000000">
              <w:rPr>
                <w:sz w:val="19"/>
                <w:szCs w:val="19"/>
                <w:rtl w:val="0"/>
              </w:rPr>
              <w:t xml:space="preserve">Implement inprocessing adversarial debiasing on the model retraining pipeline.</w:t>
            </w:r>
          </w:p>
        </w:tc>
        <w:tc>
          <w:tcPr>
            <w:tcBorders>
              <w:top w:color="e5e7eb" w:space="0" w:sz="5" w:val="single"/>
              <w:left w:color="000000" w:space="0" w:sz="0" w:val="nil"/>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3B">
            <w:pPr>
              <w:spacing w:after="200" w:lineRule="auto"/>
              <w:rPr>
                <w:sz w:val="19"/>
                <w:szCs w:val="19"/>
              </w:rPr>
            </w:pPr>
            <w:r w:rsidDel="00000000" w:rsidR="00000000" w:rsidRPr="00000000">
              <w:rPr>
                <w:sz w:val="19"/>
                <w:szCs w:val="19"/>
                <w:rtl w:val="0"/>
              </w:rPr>
              <w:t xml:space="preserve">Pre-Release</w:t>
            </w:r>
          </w:p>
        </w:tc>
        <w:tc>
          <w:tcPr>
            <w:tcBorders>
              <w:top w:color="e5e7eb" w:space="0" w:sz="5" w:val="single"/>
              <w:left w:color="000000" w:space="0" w:sz="0" w:val="nil"/>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3C">
            <w:pPr>
              <w:spacing w:after="200" w:lineRule="auto"/>
              <w:rPr>
                <w:sz w:val="19"/>
                <w:szCs w:val="19"/>
              </w:rPr>
            </w:pPr>
            <w:r w:rsidDel="00000000" w:rsidR="00000000" w:rsidRPr="00000000">
              <w:rPr>
                <w:rFonts w:ascii="Arial Unicode MS" w:cs="Arial Unicode MS" w:eastAsia="Arial Unicode MS" w:hAnsi="Arial Unicode MS"/>
                <w:sz w:val="19"/>
                <w:szCs w:val="19"/>
                <w:rtl w:val="0"/>
              </w:rPr>
              <w:t xml:space="preserve">Disparate Impact Ratio rises to ≥ 0.80 across all tested age demographics.</w:t>
            </w:r>
          </w:p>
        </w:tc>
      </w:tr>
      <w:tr>
        <w:trPr>
          <w:cantSplit w:val="0"/>
          <w:trHeight w:val="1470" w:hRule="atLeast"/>
          <w:tblHeader w:val="0"/>
        </w:trPr>
        <w:tc>
          <w:tcPr>
            <w:tcBorders>
              <w:top w:color="000000" w:space="0" w:sz="0" w:val="nil"/>
              <w:left w:color="e5e7eb" w:space="0" w:sz="5" w:val="single"/>
              <w:bottom w:color="e5e7eb" w:space="0" w:sz="5" w:val="single"/>
              <w:right w:color="e5e7eb" w:space="0" w:sz="5" w:val="single"/>
            </w:tcBorders>
            <w:shd w:fill="f9fafb" w:val="clear"/>
            <w:tcMar>
              <w:top w:w="80.0" w:type="dxa"/>
              <w:left w:w="100.0" w:type="dxa"/>
              <w:bottom w:w="80.0" w:type="dxa"/>
              <w:right w:w="100.0" w:type="dxa"/>
            </w:tcMar>
            <w:vAlign w:val="top"/>
          </w:tcPr>
          <w:p w:rsidR="00000000" w:rsidDel="00000000" w:rsidP="00000000" w:rsidRDefault="00000000" w:rsidRPr="00000000" w14:paraId="0000003D">
            <w:pPr>
              <w:spacing w:after="200" w:lineRule="auto"/>
              <w:rPr>
                <w:sz w:val="19"/>
                <w:szCs w:val="19"/>
              </w:rPr>
            </w:pPr>
            <w:r w:rsidDel="00000000" w:rsidR="00000000" w:rsidRPr="00000000">
              <w:rPr>
                <w:sz w:val="19"/>
                <w:szCs w:val="19"/>
                <w:rtl w:val="0"/>
              </w:rPr>
              <w:t xml:space="preserve">2</w:t>
            </w:r>
          </w:p>
        </w:tc>
        <w:tc>
          <w:tcPr>
            <w:tcBorders>
              <w:top w:color="000000" w:space="0" w:sz="0" w:val="nil"/>
              <w:left w:color="000000" w:space="0" w:sz="0" w:val="nil"/>
              <w:bottom w:color="e5e7eb" w:space="0" w:sz="5" w:val="single"/>
              <w:right w:color="e5e7eb" w:space="0" w:sz="5" w:val="single"/>
            </w:tcBorders>
            <w:shd w:fill="f9fafb" w:val="clear"/>
            <w:tcMar>
              <w:top w:w="80.0" w:type="dxa"/>
              <w:left w:w="100.0" w:type="dxa"/>
              <w:bottom w:w="80.0" w:type="dxa"/>
              <w:right w:w="100.0" w:type="dxa"/>
            </w:tcMar>
            <w:vAlign w:val="top"/>
          </w:tcPr>
          <w:p w:rsidR="00000000" w:rsidDel="00000000" w:rsidP="00000000" w:rsidRDefault="00000000" w:rsidRPr="00000000" w14:paraId="0000003E">
            <w:pPr>
              <w:spacing w:after="200" w:lineRule="auto"/>
              <w:rPr>
                <w:sz w:val="19"/>
                <w:szCs w:val="19"/>
              </w:rPr>
            </w:pPr>
            <w:r w:rsidDel="00000000" w:rsidR="00000000" w:rsidRPr="00000000">
              <w:rPr>
                <w:sz w:val="19"/>
                <w:szCs w:val="19"/>
                <w:rtl w:val="0"/>
              </w:rPr>
              <w:t xml:space="preserve">Configure automated weekly bias audits for Disparate Impact &amp; FNR metrics.</w:t>
            </w:r>
          </w:p>
        </w:tc>
        <w:tc>
          <w:tcPr>
            <w:tcBorders>
              <w:top w:color="000000" w:space="0" w:sz="0" w:val="nil"/>
              <w:left w:color="000000" w:space="0" w:sz="0" w:val="nil"/>
              <w:bottom w:color="e5e7eb" w:space="0" w:sz="5" w:val="single"/>
              <w:right w:color="e5e7eb" w:space="0" w:sz="5" w:val="single"/>
            </w:tcBorders>
            <w:shd w:fill="f9fafb" w:val="clear"/>
            <w:tcMar>
              <w:top w:w="80.0" w:type="dxa"/>
              <w:left w:w="100.0" w:type="dxa"/>
              <w:bottom w:w="80.0" w:type="dxa"/>
              <w:right w:w="100.0" w:type="dxa"/>
            </w:tcMar>
            <w:vAlign w:val="top"/>
          </w:tcPr>
          <w:p w:rsidR="00000000" w:rsidDel="00000000" w:rsidP="00000000" w:rsidRDefault="00000000" w:rsidRPr="00000000" w14:paraId="0000003F">
            <w:pPr>
              <w:spacing w:after="200" w:lineRule="auto"/>
              <w:rPr>
                <w:sz w:val="19"/>
                <w:szCs w:val="19"/>
              </w:rPr>
            </w:pPr>
            <w:r w:rsidDel="00000000" w:rsidR="00000000" w:rsidRPr="00000000">
              <w:rPr>
                <w:sz w:val="19"/>
                <w:szCs w:val="19"/>
                <w:rtl w:val="0"/>
              </w:rPr>
              <w:t xml:space="preserve">Deployment</w:t>
            </w:r>
          </w:p>
        </w:tc>
        <w:tc>
          <w:tcPr>
            <w:tcBorders>
              <w:top w:color="000000" w:space="0" w:sz="0" w:val="nil"/>
              <w:left w:color="000000" w:space="0" w:sz="0" w:val="nil"/>
              <w:bottom w:color="e5e7eb" w:space="0" w:sz="5" w:val="single"/>
              <w:right w:color="e5e7eb" w:space="0" w:sz="5" w:val="single"/>
            </w:tcBorders>
            <w:shd w:fill="f9fafb" w:val="clear"/>
            <w:tcMar>
              <w:top w:w="80.0" w:type="dxa"/>
              <w:left w:w="100.0" w:type="dxa"/>
              <w:bottom w:w="80.0" w:type="dxa"/>
              <w:right w:w="100.0" w:type="dxa"/>
            </w:tcMar>
            <w:vAlign w:val="top"/>
          </w:tcPr>
          <w:p w:rsidR="00000000" w:rsidDel="00000000" w:rsidP="00000000" w:rsidRDefault="00000000" w:rsidRPr="00000000" w14:paraId="00000040">
            <w:pPr>
              <w:spacing w:after="200" w:lineRule="auto"/>
              <w:rPr>
                <w:sz w:val="19"/>
                <w:szCs w:val="19"/>
              </w:rPr>
            </w:pPr>
            <w:r w:rsidDel="00000000" w:rsidR="00000000" w:rsidRPr="00000000">
              <w:rPr>
                <w:sz w:val="19"/>
                <w:szCs w:val="19"/>
                <w:rtl w:val="0"/>
              </w:rPr>
              <w:t xml:space="preserve">Verification that automated weekly reports are successfully dispatched to clinical leads.</w:t>
            </w:r>
          </w:p>
        </w:tc>
      </w:tr>
      <w:tr>
        <w:trPr>
          <w:cantSplit w:val="0"/>
          <w:trHeight w:val="1470" w:hRule="atLeast"/>
          <w:tblHeader w:val="0"/>
        </w:trPr>
        <w:tc>
          <w:tcPr>
            <w:tcBorders>
              <w:top w:color="000000" w:space="0" w:sz="0" w:val="nil"/>
              <w:left w:color="e5e7eb" w:space="0" w:sz="5" w:val="single"/>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41">
            <w:pPr>
              <w:spacing w:after="200" w:lineRule="auto"/>
              <w:rPr>
                <w:sz w:val="19"/>
                <w:szCs w:val="19"/>
              </w:rPr>
            </w:pPr>
            <w:r w:rsidDel="00000000" w:rsidR="00000000" w:rsidRPr="00000000">
              <w:rPr>
                <w:sz w:val="19"/>
                <w:szCs w:val="19"/>
                <w:rtl w:val="0"/>
              </w:rPr>
              <w:t xml:space="preserve">3</w:t>
            </w:r>
          </w:p>
        </w:tc>
        <w:tc>
          <w:tcPr>
            <w:tcBorders>
              <w:top w:color="000000" w:space="0" w:sz="0" w:val="nil"/>
              <w:left w:color="000000" w:space="0" w:sz="0" w:val="nil"/>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42">
            <w:pPr>
              <w:spacing w:after="200" w:lineRule="auto"/>
              <w:rPr>
                <w:sz w:val="19"/>
                <w:szCs w:val="19"/>
              </w:rPr>
            </w:pPr>
            <w:r w:rsidDel="00000000" w:rsidR="00000000" w:rsidRPr="00000000">
              <w:rPr>
                <w:sz w:val="19"/>
                <w:szCs w:val="19"/>
                <w:rtl w:val="0"/>
              </w:rPr>
              <w:t xml:space="preserve">Revert emergency department clinical workflows to manual clinician triage while the model is paused.</w:t>
            </w:r>
          </w:p>
        </w:tc>
        <w:tc>
          <w:tcPr>
            <w:tcBorders>
              <w:top w:color="000000" w:space="0" w:sz="0" w:val="nil"/>
              <w:left w:color="000000" w:space="0" w:sz="0" w:val="nil"/>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43">
            <w:pPr>
              <w:spacing w:after="200" w:lineRule="auto"/>
              <w:rPr>
                <w:sz w:val="19"/>
                <w:szCs w:val="19"/>
              </w:rPr>
            </w:pPr>
            <w:r w:rsidDel="00000000" w:rsidR="00000000" w:rsidRPr="00000000">
              <w:rPr>
                <w:sz w:val="19"/>
                <w:szCs w:val="19"/>
                <w:rtl w:val="0"/>
              </w:rPr>
              <w:t xml:space="preserve">Immediate</w:t>
            </w:r>
          </w:p>
        </w:tc>
        <w:tc>
          <w:tcPr>
            <w:tcBorders>
              <w:top w:color="000000" w:space="0" w:sz="0" w:val="nil"/>
              <w:left w:color="000000" w:space="0" w:sz="0" w:val="nil"/>
              <w:bottom w:color="e5e7eb" w:space="0" w:sz="5" w:val="single"/>
              <w:right w:color="e5e7eb" w:space="0" w:sz="5" w:val="single"/>
            </w:tcBorders>
            <w:tcMar>
              <w:top w:w="80.0" w:type="dxa"/>
              <w:left w:w="100.0" w:type="dxa"/>
              <w:bottom w:w="80.0" w:type="dxa"/>
              <w:right w:w="100.0" w:type="dxa"/>
            </w:tcMar>
            <w:vAlign w:val="top"/>
          </w:tcPr>
          <w:p w:rsidR="00000000" w:rsidDel="00000000" w:rsidP="00000000" w:rsidRDefault="00000000" w:rsidRPr="00000000" w14:paraId="00000044">
            <w:pPr>
              <w:spacing w:after="200" w:lineRule="auto"/>
              <w:rPr>
                <w:sz w:val="19"/>
                <w:szCs w:val="19"/>
              </w:rPr>
            </w:pPr>
            <w:r w:rsidDel="00000000" w:rsidR="00000000" w:rsidRPr="00000000">
              <w:rPr>
                <w:sz w:val="19"/>
                <w:szCs w:val="19"/>
                <w:rtl w:val="0"/>
              </w:rPr>
              <w:t xml:space="preserve">100% of triage decisions are conducted by ER staff without AI influence during the pause.</w:t>
            </w:r>
          </w:p>
        </w:tc>
      </w:tr>
    </w:tbl>
    <w:p w:rsidR="00000000" w:rsidDel="00000000" w:rsidP="00000000" w:rsidRDefault="00000000" w:rsidRPr="00000000" w14:paraId="00000045">
      <w:pPr>
        <w:spacing w:after="480" w:lineRule="auto"/>
        <w:rPr/>
      </w:pPr>
      <w:r w:rsidDel="00000000" w:rsidR="00000000" w:rsidRPr="00000000">
        <w:rPr>
          <w:rtl w:val="0"/>
        </w:rPr>
        <w:t xml:space="preserve"> </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after="200" w:lineRule="auto"/>
              <w:rPr>
                <w:sz w:val="19"/>
                <w:szCs w:val="19"/>
              </w:rPr>
            </w:pPr>
            <w:r w:rsidDel="00000000" w:rsidR="00000000" w:rsidRPr="00000000">
              <w:rPr>
                <w:sz w:val="19"/>
                <w:szCs w:val="19"/>
                <w:rtl w:val="0"/>
              </w:rPr>
              <w:t xml:space="preserve">Reviewer Signature: ________________________</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after="200" w:lineRule="auto"/>
              <w:jc w:val="right"/>
              <w:rPr>
                <w:sz w:val="19"/>
                <w:szCs w:val="19"/>
              </w:rPr>
            </w:pPr>
            <w:r w:rsidDel="00000000" w:rsidR="00000000" w:rsidRPr="00000000">
              <w:rPr>
                <w:sz w:val="19"/>
                <w:szCs w:val="19"/>
                <w:rtl w:val="0"/>
              </w:rPr>
              <w:t xml:space="preserve">Date: ________________________</w:t>
            </w:r>
          </w:p>
        </w:tc>
      </w:tr>
    </w:tbl>
    <w:p w:rsidR="00000000" w:rsidDel="00000000" w:rsidP="00000000" w:rsidRDefault="00000000" w:rsidRPr="00000000" w14:paraId="00000048">
      <w:pPr>
        <w:spacing w:after="240" w:before="240" w:lineRule="auto"/>
        <w:rPr/>
      </w:pPr>
      <w:r w:rsidDel="00000000" w:rsidR="00000000" w:rsidRPr="00000000">
        <w:rPr>
          <w:rtl w:val="0"/>
        </w:rPr>
        <w:t xml:space="preserve">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b1wrb5b0qyvg" w:id="1"/>
      <w:bookmarkEnd w:id="1"/>
      <w:r w:rsidDel="00000000" w:rsidR="00000000" w:rsidRPr="00000000">
        <w:rPr>
          <w:b w:val="1"/>
          <w:bCs w:val="1"/>
          <w:sz w:val="34"/>
          <w:szCs w:val="34"/>
          <w:rtl w:val="0"/>
        </w:rPr>
        <w:t xml:space="preserve">Governance Review Record</w:t>
      </w:r>
    </w:p>
    <w:p w:rsidR="00000000" w:rsidDel="00000000" w:rsidP="00000000" w:rsidRDefault="00000000" w:rsidRPr="00000000" w14:paraId="0000004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Reviewer Name:</w:t>
      </w:r>
      <w:r w:rsidDel="00000000" w:rsidR="00000000" w:rsidRPr="00000000">
        <w:rPr>
          <w:rtl w:val="0"/>
        </w:rPr>
        <w:t xml:space="preserve"> ________________________</w:t>
        <w:br w:type="textWrapping"/>
        <w:t xml:space="preserve"> </w:t>
      </w:r>
      <w:r w:rsidDel="00000000" w:rsidR="00000000" w:rsidRPr="00000000">
        <w:rPr>
          <w:b w:val="1"/>
          <w:bCs w:val="1"/>
          <w:rtl w:val="0"/>
        </w:rPr>
        <w:t xml:space="preserve">Review Date:</w:t>
      </w:r>
      <w:r w:rsidDel="00000000" w:rsidR="00000000" w:rsidRPr="00000000">
        <w:rPr>
          <w:rtl w:val="0"/>
        </w:rPr>
        <w:t xml:space="preserve"> ________________________</w:t>
        <w:br w:type="textWrapping"/>
        <w:t xml:space="preserve"> </w:t>
      </w:r>
      <w:r w:rsidDel="00000000" w:rsidR="00000000" w:rsidRPr="00000000">
        <w:rPr>
          <w:b w:val="1"/>
          <w:bCs w:val="1"/>
          <w:rtl w:val="0"/>
        </w:rPr>
        <w:t xml:space="preserve">Tool Under Review:</w:t>
      </w:r>
      <w:r w:rsidDel="00000000" w:rsidR="00000000" w:rsidRPr="00000000">
        <w:rPr>
          <w:rtl w:val="0"/>
        </w:rPr>
        <w:t xml:space="preserve"> Copilot Loan Application Summarization Tool</w:t>
      </w:r>
    </w:p>
    <w:p w:rsidR="00000000" w:rsidDel="00000000" w:rsidP="00000000" w:rsidRDefault="00000000" w:rsidRPr="00000000" w14:paraId="0000004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pabvy4166d5" w:id="2"/>
      <w:bookmarkEnd w:id="2"/>
      <w:r w:rsidDel="00000000" w:rsidR="00000000" w:rsidRPr="00000000">
        <w:rPr>
          <w:b w:val="1"/>
          <w:bCs w:val="1"/>
          <w:color w:val="000000"/>
          <w:sz w:val="26"/>
          <w:szCs w:val="26"/>
          <w:rtl w:val="0"/>
        </w:rPr>
        <w:t xml:space="preserve">PART A: PRINCIPLE-LEVEL SCORING</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Scoring Key:</w:t>
      </w:r>
    </w:p>
    <w:p w:rsidR="00000000" w:rsidDel="00000000" w:rsidP="00000000" w:rsidRDefault="00000000" w:rsidRPr="00000000" w14:paraId="0000004F">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Pass</w:t>
      </w:r>
      <w:r w:rsidDel="00000000" w:rsidR="00000000" w:rsidRPr="00000000">
        <w:rPr>
          <w:rtl w:val="0"/>
        </w:rPr>
        <w:t xml:space="preserve">—</w:t>
      </w:r>
      <w:r w:rsidDel="00000000" w:rsidR="00000000" w:rsidRPr="00000000">
        <w:rPr>
          <w:rtl w:val="0"/>
        </w:rPr>
        <w:t xml:space="preserve">Principle is adequately addressed</w:t>
      </w:r>
    </w:p>
    <w:p w:rsidR="00000000" w:rsidDel="00000000" w:rsidP="00000000" w:rsidRDefault="00000000" w:rsidRPr="00000000" w14:paraId="0000005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Concern</w:t>
      </w:r>
      <w:r w:rsidDel="00000000" w:rsidR="00000000" w:rsidRPr="00000000">
        <w:rPr>
          <w:rtl w:val="0"/>
        </w:rPr>
        <w:t xml:space="preserve">—</w:t>
      </w:r>
      <w:r w:rsidDel="00000000" w:rsidR="00000000" w:rsidRPr="00000000">
        <w:rPr>
          <w:rtl w:val="0"/>
        </w:rPr>
        <w:t xml:space="preserve">Potential issue requiring design changes or compensating controls</w:t>
      </w:r>
    </w:p>
    <w:p w:rsidR="00000000" w:rsidDel="00000000" w:rsidP="00000000" w:rsidRDefault="00000000" w:rsidRPr="00000000" w14:paraId="00000051">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Critical Flag</w:t>
      </w:r>
      <w:r w:rsidDel="00000000" w:rsidR="00000000" w:rsidRPr="00000000">
        <w:rPr>
          <w:rtl w:val="0"/>
        </w:rPr>
        <w:t xml:space="preserve">—</w:t>
      </w:r>
      <w:r w:rsidDel="00000000" w:rsidR="00000000" w:rsidRPr="00000000">
        <w:rPr>
          <w:rtl w:val="0"/>
        </w:rPr>
        <w:t xml:space="preserve">Significant risk that may not be addressable through standard mitigation</w:t>
      </w:r>
    </w:p>
    <w:p w:rsidR="00000000" w:rsidDel="00000000" w:rsidP="00000000" w:rsidRDefault="00000000" w:rsidRPr="00000000" w14:paraId="00000052">
      <w:pPr>
        <w:jc w:val="center"/>
        <w:rPr/>
      </w:pPr>
      <w:r w:rsidDel="00000000" w:rsidR="00000000" w:rsidRPr="00000000">
        <w:pict>
          <v:rect style="width:0.0pt;height:1.5pt" o:hr="t" o:hrstd="t" o:hralign="center" fillcolor="#A0A0A0" stroked="f"/>
        </w:pict>
      </w: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83934174038023"/>
        <w:gridCol w:w="2053.361941582495"/>
        <w:gridCol w:w="881.6695342388116"/>
        <w:gridCol w:w="5591.640993461937"/>
        <w:tblGridChange w:id="0">
          <w:tblGrid>
            <w:gridCol w:w="498.83934174038023"/>
            <w:gridCol w:w="2053.361941582495"/>
            <w:gridCol w:w="881.6695342388116"/>
            <w:gridCol w:w="5591.640993461937"/>
          </w:tblGrid>
        </w:tblGridChange>
      </w:tblGrid>
      <w:tr>
        <w:trPr>
          <w:cantSplit w:val="0"/>
          <w:trHeight w:val="765" w:hRule="atLeast"/>
          <w:tblHeader w:val="0"/>
        </w:trPr>
        <w:tc>
          <w:tcPr>
            <w:tcBorders>
              <w:top w:color="000000" w:space="0" w:sz="10" w:val="single"/>
              <w:left w:color="000000" w:space="0" w:sz="10" w:val="single"/>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w:t>
            </w:r>
          </w:p>
        </w:tc>
        <w:tc>
          <w:tcPr>
            <w:tcBorders>
              <w:top w:color="000000" w:space="0" w:sz="10" w:val="single"/>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54">
            <w:pPr>
              <w:jc w:val="center"/>
              <w:rPr>
                <w:b w:val="1"/>
                <w:bCs w:val="1"/>
              </w:rPr>
            </w:pPr>
            <w:r w:rsidDel="00000000" w:rsidR="00000000" w:rsidRPr="00000000">
              <w:rPr>
                <w:b w:val="1"/>
                <w:bCs w:val="1"/>
                <w:rtl w:val="0"/>
              </w:rPr>
              <w:t xml:space="preserve">Principle</w:t>
            </w:r>
          </w:p>
        </w:tc>
        <w:tc>
          <w:tcPr>
            <w:tcBorders>
              <w:top w:color="000000" w:space="0" w:sz="10" w:val="single"/>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55">
            <w:pPr>
              <w:jc w:val="center"/>
              <w:rPr>
                <w:b w:val="1"/>
                <w:bCs w:val="1"/>
              </w:rPr>
            </w:pPr>
            <w:r w:rsidDel="00000000" w:rsidR="00000000" w:rsidRPr="00000000">
              <w:rPr>
                <w:b w:val="1"/>
                <w:bCs w:val="1"/>
                <w:rtl w:val="0"/>
              </w:rPr>
              <w:t xml:space="preserve">Score</w:t>
            </w:r>
          </w:p>
        </w:tc>
        <w:tc>
          <w:tcPr>
            <w:tcBorders>
              <w:top w:color="000000" w:space="0" w:sz="10" w:val="single"/>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56">
            <w:pPr>
              <w:jc w:val="center"/>
              <w:rPr>
                <w:b w:val="1"/>
                <w:bCs w:val="1"/>
                <w:i w:val="1"/>
                <w:iCs w:val="1"/>
              </w:rPr>
            </w:pPr>
            <w:r w:rsidDel="00000000" w:rsidR="00000000" w:rsidRPr="00000000">
              <w:rPr>
                <w:b w:val="1"/>
                <w:bCs w:val="1"/>
                <w:rtl w:val="0"/>
              </w:rPr>
              <w:t xml:space="preserve">One-Sentence Rationale </w:t>
            </w:r>
            <w:r w:rsidDel="00000000" w:rsidR="00000000" w:rsidRPr="00000000">
              <w:rPr>
                <w:b w:val="1"/>
                <w:bCs w:val="1"/>
                <w:i w:val="1"/>
                <w:iCs w:val="1"/>
                <w:rtl w:val="0"/>
              </w:rPr>
              <w:t xml:space="preserve">(must reference a specific detail from the intake form)</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Fairness</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 </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2</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Reliability and Safety</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 </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3</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Privacy and Security</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 </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4</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Inclusiveness</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 </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5</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Transparency</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 </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6</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Accountability</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 </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 </w:t>
            </w:r>
          </w:p>
        </w:tc>
      </w:tr>
    </w:tbl>
    <w:p w:rsidR="00000000" w:rsidDel="00000000" w:rsidP="00000000" w:rsidRDefault="00000000" w:rsidRPr="00000000" w14:paraId="0000006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juxk3e32q7it" w:id="3"/>
      <w:bookmarkEnd w:id="3"/>
      <w:r w:rsidDel="00000000" w:rsidR="00000000" w:rsidRPr="00000000">
        <w:rPr>
          <w:b w:val="1"/>
          <w:bCs w:val="1"/>
          <w:color w:val="000000"/>
          <w:sz w:val="26"/>
          <w:szCs w:val="26"/>
          <w:rtl w:val="0"/>
        </w:rPr>
        <w:t xml:space="preserve">PART B: OVERALL DECISION</w:t>
      </w:r>
    </w:p>
    <w:p w:rsidR="00000000" w:rsidDel="00000000" w:rsidP="00000000" w:rsidRDefault="00000000" w:rsidRPr="00000000" w14:paraId="0000007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Proceed</w:t>
      </w:r>
      <w:r w:rsidDel="00000000" w:rsidR="00000000" w:rsidRPr="00000000">
        <w:rPr>
          <w:rtl w:val="0"/>
        </w:rPr>
        <w:t xml:space="preserve"> ☐ </w:t>
      </w:r>
      <w:r w:rsidDel="00000000" w:rsidR="00000000" w:rsidRPr="00000000">
        <w:rPr>
          <w:b w:val="1"/>
          <w:bCs w:val="1"/>
          <w:rtl w:val="0"/>
        </w:rPr>
        <w:t xml:space="preserve">Mitigate</w:t>
      </w:r>
      <w:r w:rsidDel="00000000" w:rsidR="00000000" w:rsidRPr="00000000">
        <w:rPr>
          <w:rtl w:val="0"/>
        </w:rPr>
        <w:t xml:space="preserve"> ☐ </w:t>
      </w:r>
      <w:r w:rsidDel="00000000" w:rsidR="00000000" w:rsidRPr="00000000">
        <w:rPr>
          <w:b w:val="1"/>
          <w:bCs w:val="1"/>
          <w:rtl w:val="0"/>
        </w:rPr>
        <w:t xml:space="preserve">Reject</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Summary Rationale</w:t>
      </w:r>
      <w:r w:rsidDel="00000000" w:rsidR="00000000" w:rsidRPr="00000000">
        <w:rPr>
          <w:rtl w:val="0"/>
        </w:rPr>
        <w:t xml:space="preserve"> </w:t>
      </w:r>
      <w:r w:rsidDel="00000000" w:rsidR="00000000" w:rsidRPr="00000000">
        <w:rPr>
          <w:i w:val="1"/>
          <w:iCs w:val="1"/>
          <w:rtl w:val="0"/>
        </w:rPr>
        <w:t xml:space="preserve">(2–3 sentences; must reference specific principle scores)</w:t>
      </w:r>
      <w:r w:rsidDel="00000000" w:rsidR="00000000" w:rsidRPr="00000000">
        <w:rPr>
          <w:rtl w:val="0"/>
        </w:rPr>
        <w:t xml:space="preserve">:</w:t>
      </w:r>
    </w:p>
    <w:p w:rsidR="00000000" w:rsidDel="00000000" w:rsidP="00000000" w:rsidRDefault="00000000" w:rsidRPr="00000000" w14:paraId="00000073">
      <w:pPr>
        <w:spacing w:after="240" w:before="240" w:lineRule="auto"/>
        <w:ind w:left="600" w:right="600" w:firstLine="0"/>
        <w:rPr>
          <w:i w:val="1"/>
          <w:iCs w:val="1"/>
        </w:rPr>
      </w:pPr>
      <w:r w:rsidDel="00000000" w:rsidR="00000000" w:rsidRPr="00000000">
        <w:rPr>
          <w:i w:val="1"/>
          <w:iCs w:val="1"/>
          <w:rtl w:val="0"/>
        </w:rPr>
        <w:t xml:space="preserve">Write your rationale here.</w:t>
      </w:r>
    </w:p>
    <w:p w:rsidR="00000000" w:rsidDel="00000000" w:rsidP="00000000" w:rsidRDefault="00000000" w:rsidRPr="00000000" w14:paraId="0000007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wrydjvrbt6y8" w:id="4"/>
      <w:bookmarkEnd w:id="4"/>
      <w:r w:rsidDel="00000000" w:rsidR="00000000" w:rsidRPr="00000000">
        <w:rPr>
          <w:b w:val="1"/>
          <w:bCs w:val="1"/>
          <w:color w:val="000000"/>
          <w:sz w:val="26"/>
          <w:szCs w:val="26"/>
          <w:rtl w:val="0"/>
        </w:rPr>
        <w:t xml:space="preserve">PART C: FOLLOW-UP ACTIONS</w:t>
      </w:r>
    </w:p>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(Complete only if Mitigate is selected)</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037864008976"/>
        <w:gridCol w:w="2699.5433273023164"/>
        <w:gridCol w:w="1170.1883092598023"/>
        <w:gridCol w:w="3197.7423104525287"/>
        <w:tblGridChange w:id="0">
          <w:tblGrid>
            <w:gridCol w:w="1958.037864008976"/>
            <w:gridCol w:w="2699.5433273023164"/>
            <w:gridCol w:w="1170.1883092598023"/>
            <w:gridCol w:w="3197.7423104525287"/>
          </w:tblGrid>
        </w:tblGridChange>
      </w:tblGrid>
      <w:tr>
        <w:trPr>
          <w:cantSplit w:val="0"/>
          <w:trHeight w:val="495" w:hRule="atLeast"/>
          <w:tblHeader w:val="0"/>
        </w:trPr>
        <w:tc>
          <w:tcPr>
            <w:tcBorders>
              <w:top w:color="000000" w:space="0" w:sz="10" w:val="single"/>
              <w:left w:color="000000" w:space="0" w:sz="10" w:val="single"/>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77">
            <w:pPr>
              <w:jc w:val="center"/>
              <w:rPr>
                <w:b w:val="1"/>
                <w:bCs w:val="1"/>
              </w:rPr>
            </w:pPr>
            <w:r w:rsidDel="00000000" w:rsidR="00000000" w:rsidRPr="00000000">
              <w:rPr>
                <w:b w:val="1"/>
                <w:bCs w:val="1"/>
                <w:rtl w:val="0"/>
              </w:rPr>
              <w:t xml:space="preserve">#</w:t>
            </w:r>
          </w:p>
        </w:tc>
        <w:tc>
          <w:tcPr>
            <w:tcBorders>
              <w:top w:color="000000" w:space="0" w:sz="10" w:val="single"/>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Action Required</w:t>
            </w:r>
          </w:p>
        </w:tc>
        <w:tc>
          <w:tcPr>
            <w:tcBorders>
              <w:top w:color="000000" w:space="0" w:sz="10" w:val="single"/>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Stage</w:t>
            </w:r>
          </w:p>
        </w:tc>
        <w:tc>
          <w:tcPr>
            <w:tcBorders>
              <w:top w:color="000000" w:space="0" w:sz="10" w:val="single"/>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Acceptance Criteria</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 </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 </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2</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 </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 </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 </w:t>
            </w:r>
          </w:p>
        </w:tc>
      </w:tr>
      <w:tr>
        <w:trPr>
          <w:cantSplit w:val="0"/>
          <w:trHeight w:val="49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83">
            <w:pPr>
              <w:rPr>
                <w:i w:val="1"/>
                <w:iCs w:val="1"/>
              </w:rPr>
            </w:pPr>
            <w:r w:rsidDel="00000000" w:rsidR="00000000" w:rsidRPr="00000000">
              <w:rPr>
                <w:rtl w:val="0"/>
              </w:rPr>
              <w:t xml:space="preserve">3 </w:t>
            </w:r>
            <w:r w:rsidDel="00000000" w:rsidR="00000000" w:rsidRPr="00000000">
              <w:rPr>
                <w:i w:val="1"/>
                <w:iCs w:val="1"/>
                <w:rtl w:val="0"/>
              </w:rPr>
              <w:t xml:space="preserve">(optional)</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 </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 </w:t>
            </w:r>
          </w:p>
        </w:tc>
        <w:tc>
          <w:tcPr>
            <w:tcBorders>
              <w:top w:color="000000" w:space="0" w:sz="0" w:val="nil"/>
              <w:left w:color="000000" w:space="0" w:sz="0" w:val="nil"/>
              <w:bottom w:color="000000" w:space="0" w:sz="10" w:val="single"/>
              <w:right w:color="000000" w:space="0" w:sz="10"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 </w:t>
            </w:r>
          </w:p>
        </w:tc>
      </w:tr>
    </w:tbl>
    <w:p w:rsidR="00000000" w:rsidDel="00000000" w:rsidP="00000000" w:rsidRDefault="00000000" w:rsidRPr="00000000" w14:paraId="0000008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Reviewer Signature:</w:t>
      </w:r>
      <w:r w:rsidDel="00000000" w:rsidR="00000000" w:rsidRPr="00000000">
        <w:rPr>
          <w:rtl w:val="0"/>
        </w:rPr>
        <w:t xml:space="preserve"> ________________________ </w:t>
      </w:r>
      <w:r w:rsidDel="00000000" w:rsidR="00000000" w:rsidRPr="00000000">
        <w:rPr>
          <w:b w:val="1"/>
          <w:bCs w:val="1"/>
          <w:rtl w:val="0"/>
        </w:rPr>
        <w:t xml:space="preserve">Date:</w:t>
      </w:r>
      <w:r w:rsidDel="00000000" w:rsidR="00000000" w:rsidRPr="00000000">
        <w:rPr>
          <w:rtl w:val="0"/>
        </w:rPr>
        <w:t xml:space="preserve"> ________________________</w:t>
      </w:r>
    </w:p>
    <w:p w:rsidR="00000000" w:rsidDel="00000000" w:rsidP="00000000" w:rsidRDefault="00000000" w:rsidRPr="00000000" w14:paraId="00000089">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