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4495B" w14:textId="77777777" w:rsidR="005E3B4C" w:rsidRPr="00E63C03" w:rsidRDefault="00000000">
      <w:pPr>
        <w:spacing w:before="1600"/>
        <w:jc w:val="center"/>
        <w:rPr>
          <w:rFonts w:ascii="Century Gothic" w:hAnsi="Century Gothic"/>
          <w:sz w:val="16"/>
          <w:szCs w:val="18"/>
        </w:rPr>
      </w:pPr>
      <w:r w:rsidRPr="00E63C03">
        <w:rPr>
          <w:rFonts w:ascii="Century Gothic" w:hAnsi="Century Gothic"/>
          <w:b/>
          <w:color w:val="17365D"/>
          <w:sz w:val="44"/>
          <w:szCs w:val="18"/>
        </w:rPr>
        <w:t>Global Logistics Corp GenAIOps project</w:t>
      </w:r>
    </w:p>
    <w:p w14:paraId="159EEA86" w14:textId="77777777" w:rsidR="005E3B4C" w:rsidRPr="00E63C03" w:rsidRDefault="00000000">
      <w:pPr>
        <w:jc w:val="center"/>
        <w:rPr>
          <w:rFonts w:ascii="Century Gothic" w:hAnsi="Century Gothic"/>
          <w:sz w:val="16"/>
          <w:szCs w:val="18"/>
        </w:rPr>
      </w:pPr>
      <w:r w:rsidRPr="00E63C03">
        <w:rPr>
          <w:rFonts w:ascii="Century Gothic" w:hAnsi="Century Gothic"/>
          <w:color w:val="2F5597"/>
          <w:sz w:val="22"/>
          <w:szCs w:val="18"/>
        </w:rPr>
        <w:t>Scenario brief and seven prefilled component templates</w:t>
      </w:r>
    </w:p>
    <w:p w14:paraId="0C97CE94" w14:textId="77777777" w:rsidR="005E3B4C" w:rsidRPr="00E63C03" w:rsidRDefault="00000000">
      <w:pPr>
        <w:spacing w:before="360"/>
        <w:jc w:val="center"/>
        <w:rPr>
          <w:rFonts w:ascii="Century Gothic" w:hAnsi="Century Gothic"/>
          <w:sz w:val="16"/>
          <w:szCs w:val="18"/>
        </w:rPr>
      </w:pPr>
      <w:r w:rsidRPr="00E63C03">
        <w:rPr>
          <w:rFonts w:ascii="Century Gothic" w:hAnsi="Century Gothic"/>
          <w:color w:val="5A5A5A"/>
          <w:sz w:val="15"/>
          <w:szCs w:val="18"/>
        </w:rPr>
        <w:t>Revised 2 August 2026</w:t>
      </w:r>
    </w:p>
    <w:p w14:paraId="36DCCA93" w14:textId="77777777" w:rsidR="005E3B4C" w:rsidRPr="00E63C03" w:rsidRDefault="005E3B4C">
      <w:pPr>
        <w:rPr>
          <w:rFonts w:ascii="Century Gothic" w:hAnsi="Century Gothic"/>
          <w:sz w:val="16"/>
          <w:szCs w:val="18"/>
        </w:rPr>
      </w:pPr>
    </w:p>
    <w:tbl>
      <w:tblPr>
        <w:tblW w:w="0" w:type="auto"/>
        <w:jc w:val="center"/>
        <w:tblLook w:val="04A0" w:firstRow="1" w:lastRow="0" w:firstColumn="1" w:lastColumn="0" w:noHBand="0" w:noVBand="1"/>
      </w:tblPr>
      <w:tblGrid>
        <w:gridCol w:w="10224"/>
      </w:tblGrid>
      <w:tr w:rsidR="005E3B4C" w:rsidRPr="00E63C03" w14:paraId="6CA1EA58" w14:textId="77777777">
        <w:trPr>
          <w:jc w:val="center"/>
        </w:trPr>
        <w:tc>
          <w:tcPr>
            <w:tcW w:w="10224" w:type="dxa"/>
            <w:shd w:val="clear" w:color="auto" w:fill="D9EAF7"/>
            <w:tcMar>
              <w:top w:w="180" w:type="dxa"/>
              <w:left w:w="180" w:type="dxa"/>
              <w:bottom w:w="180" w:type="dxa"/>
              <w:right w:w="180" w:type="dxa"/>
            </w:tcMar>
          </w:tcPr>
          <w:p w14:paraId="4F5435D4" w14:textId="77777777" w:rsidR="005E3B4C" w:rsidRPr="00E63C03" w:rsidRDefault="00000000">
            <w:pPr>
              <w:jc w:val="center"/>
              <w:rPr>
                <w:rFonts w:ascii="Century Gothic" w:hAnsi="Century Gothic"/>
                <w:sz w:val="16"/>
                <w:szCs w:val="18"/>
              </w:rPr>
            </w:pPr>
            <w:r w:rsidRPr="00E63C03">
              <w:rPr>
                <w:rFonts w:ascii="Century Gothic" w:hAnsi="Century Gothic"/>
                <w:b/>
                <w:color w:val="17365D"/>
                <w:sz w:val="16"/>
                <w:szCs w:val="18"/>
              </w:rPr>
              <w:t>Industry-aligned course content and editable learner resources</w:t>
            </w:r>
          </w:p>
        </w:tc>
      </w:tr>
    </w:tbl>
    <w:p w14:paraId="1AA81421" w14:textId="77777777" w:rsidR="005E3B4C" w:rsidRPr="00E63C03" w:rsidRDefault="00000000">
      <w:pPr>
        <w:rPr>
          <w:rFonts w:ascii="Century Gothic" w:hAnsi="Century Gothic"/>
          <w:sz w:val="16"/>
          <w:szCs w:val="18"/>
        </w:rPr>
      </w:pPr>
      <w:r w:rsidRPr="00E63C03">
        <w:rPr>
          <w:rFonts w:ascii="Century Gothic" w:hAnsi="Century Gothic"/>
          <w:sz w:val="16"/>
          <w:szCs w:val="18"/>
        </w:rPr>
        <w:br w:type="page"/>
      </w:r>
    </w:p>
    <w:p w14:paraId="3D18E784" w14:textId="77777777" w:rsidR="005E3B4C" w:rsidRPr="00E63C03" w:rsidRDefault="00000000">
      <w:pPr>
        <w:pStyle w:val="Heading1"/>
        <w:rPr>
          <w:rFonts w:ascii="Century Gothic" w:hAnsi="Century Gothic"/>
          <w:sz w:val="24"/>
          <w:szCs w:val="21"/>
        </w:rPr>
      </w:pPr>
      <w:r w:rsidRPr="00E63C03">
        <w:rPr>
          <w:rFonts w:ascii="Century Gothic" w:hAnsi="Century Gothic"/>
          <w:sz w:val="24"/>
          <w:szCs w:val="21"/>
        </w:rPr>
        <w:lastRenderedPageBreak/>
        <w:t>How to use this file</w:t>
      </w:r>
    </w:p>
    <w:p w14:paraId="7F768F43" w14:textId="77777777" w:rsidR="005E3B4C" w:rsidRPr="00E63C03" w:rsidRDefault="00000000">
      <w:pPr>
        <w:pStyle w:val="ListNumber"/>
        <w:rPr>
          <w:rFonts w:ascii="Century Gothic" w:hAnsi="Century Gothic"/>
          <w:sz w:val="16"/>
          <w:szCs w:val="18"/>
        </w:rPr>
      </w:pPr>
      <w:r w:rsidRPr="00E63C03">
        <w:rPr>
          <w:rFonts w:ascii="Century Gothic" w:hAnsi="Century Gothic"/>
          <w:sz w:val="16"/>
          <w:szCs w:val="18"/>
        </w:rPr>
        <w:t>Read the scenario and mark any assumptions you change.</w:t>
      </w:r>
    </w:p>
    <w:p w14:paraId="0262F527" w14:textId="77777777" w:rsidR="005E3B4C" w:rsidRPr="00E63C03" w:rsidRDefault="00000000">
      <w:pPr>
        <w:pStyle w:val="ListNumber"/>
        <w:rPr>
          <w:rFonts w:ascii="Century Gothic" w:hAnsi="Century Gothic"/>
          <w:sz w:val="16"/>
          <w:szCs w:val="18"/>
        </w:rPr>
      </w:pPr>
      <w:r w:rsidRPr="00E63C03">
        <w:rPr>
          <w:rFonts w:ascii="Century Gothic" w:hAnsi="Century Gothic"/>
          <w:sz w:val="16"/>
          <w:szCs w:val="18"/>
        </w:rPr>
        <w:t>Complete each component template in order.</w:t>
      </w:r>
    </w:p>
    <w:p w14:paraId="29639DBB" w14:textId="77777777" w:rsidR="005E3B4C" w:rsidRPr="00E63C03" w:rsidRDefault="00000000">
      <w:pPr>
        <w:pStyle w:val="ListNumber"/>
        <w:rPr>
          <w:rFonts w:ascii="Century Gothic" w:hAnsi="Century Gothic"/>
          <w:sz w:val="16"/>
          <w:szCs w:val="18"/>
        </w:rPr>
      </w:pPr>
      <w:r w:rsidRPr="00E63C03">
        <w:rPr>
          <w:rFonts w:ascii="Century Gothic" w:hAnsi="Century Gothic"/>
          <w:sz w:val="16"/>
          <w:szCs w:val="18"/>
        </w:rPr>
        <w:t>Use the spreadsheet and diagram files supplied in the package.</w:t>
      </w:r>
    </w:p>
    <w:p w14:paraId="6DA6CA20" w14:textId="77777777" w:rsidR="005E3B4C" w:rsidRPr="00E63C03" w:rsidRDefault="00000000">
      <w:pPr>
        <w:pStyle w:val="ListNumber"/>
        <w:rPr>
          <w:rFonts w:ascii="Century Gothic" w:hAnsi="Century Gothic"/>
          <w:sz w:val="16"/>
          <w:szCs w:val="18"/>
        </w:rPr>
      </w:pPr>
      <w:r w:rsidRPr="00E63C03">
        <w:rPr>
          <w:rFonts w:ascii="Century Gothic" w:hAnsi="Century Gothic"/>
          <w:sz w:val="16"/>
          <w:szCs w:val="18"/>
        </w:rPr>
        <w:t>Copy the four appendix artifacts into the final package and adapt them.</w:t>
      </w:r>
    </w:p>
    <w:p w14:paraId="32A53180" w14:textId="77777777" w:rsidR="005E3B4C" w:rsidRPr="00E63C03" w:rsidRDefault="00000000">
      <w:pPr>
        <w:pStyle w:val="ListNumber"/>
        <w:rPr>
          <w:rFonts w:ascii="Century Gothic" w:hAnsi="Century Gothic"/>
          <w:sz w:val="16"/>
          <w:szCs w:val="18"/>
        </w:rPr>
      </w:pPr>
      <w:r w:rsidRPr="00E63C03">
        <w:rPr>
          <w:rFonts w:ascii="Century Gothic" w:hAnsi="Century Gothic"/>
          <w:sz w:val="16"/>
          <w:szCs w:val="18"/>
        </w:rPr>
        <w:t>Replace bracketed prompts with your decisions and evidence.</w:t>
      </w:r>
    </w:p>
    <w:tbl>
      <w:tblPr>
        <w:tblStyle w:val="TableGrid"/>
        <w:tblW w:w="0" w:type="auto"/>
        <w:tblLook w:val="04A0" w:firstRow="1" w:lastRow="0" w:firstColumn="1" w:lastColumn="0" w:noHBand="0" w:noVBand="1"/>
      </w:tblPr>
      <w:tblGrid>
        <w:gridCol w:w="10224"/>
      </w:tblGrid>
      <w:tr w:rsidR="005E3B4C" w:rsidRPr="00E63C03" w14:paraId="7D0150F7" w14:textId="77777777">
        <w:tc>
          <w:tcPr>
            <w:tcW w:w="10224" w:type="dxa"/>
            <w:shd w:val="clear" w:color="auto" w:fill="D9EAF7"/>
            <w:tcMar>
              <w:top w:w="140" w:type="dxa"/>
              <w:left w:w="150" w:type="dxa"/>
              <w:bottom w:w="140" w:type="dxa"/>
              <w:right w:w="150" w:type="dxa"/>
            </w:tcMar>
          </w:tcPr>
          <w:p w14:paraId="0668C95B" w14:textId="77777777" w:rsidR="005E3B4C" w:rsidRPr="00E63C03" w:rsidRDefault="00000000">
            <w:pPr>
              <w:rPr>
                <w:rFonts w:ascii="Century Gothic" w:hAnsi="Century Gothic"/>
                <w:sz w:val="16"/>
                <w:szCs w:val="18"/>
              </w:rPr>
            </w:pPr>
            <w:r w:rsidRPr="00E63C03">
              <w:rPr>
                <w:rFonts w:ascii="Century Gothic" w:hAnsi="Century Gothic"/>
                <w:b/>
                <w:color w:val="17365D"/>
                <w:sz w:val="16"/>
                <w:szCs w:val="18"/>
              </w:rPr>
              <w:t xml:space="preserve">Course assumption: </w:t>
            </w:r>
            <w:r w:rsidRPr="00E63C03">
              <w:rPr>
                <w:rFonts w:ascii="Century Gothic" w:hAnsi="Century Gothic"/>
                <w:sz w:val="16"/>
                <w:szCs w:val="18"/>
              </w:rPr>
              <w:t>All volumes, rates, thresholds, and retention periods are illustrative inputs for this exercise. They are not universal product, legal, or industry requirements.</w:t>
            </w:r>
          </w:p>
        </w:tc>
      </w:tr>
    </w:tbl>
    <w:p w14:paraId="37E83DEF" w14:textId="77777777" w:rsidR="005E3B4C" w:rsidRPr="00E63C03" w:rsidRDefault="00000000">
      <w:pPr>
        <w:pStyle w:val="Heading1"/>
        <w:rPr>
          <w:rFonts w:ascii="Century Gothic" w:hAnsi="Century Gothic"/>
          <w:sz w:val="24"/>
          <w:szCs w:val="21"/>
        </w:rPr>
      </w:pPr>
      <w:r w:rsidRPr="00E63C03">
        <w:rPr>
          <w:rFonts w:ascii="Century Gothic" w:hAnsi="Century Gothic"/>
          <w:sz w:val="24"/>
          <w:szCs w:val="21"/>
        </w:rPr>
        <w:t>Scenario brief</w:t>
      </w:r>
    </w:p>
    <w:p w14:paraId="639CC08E" w14:textId="77777777" w:rsidR="005E3B4C" w:rsidRPr="00E63C03" w:rsidRDefault="00000000">
      <w:pPr>
        <w:pStyle w:val="Heading2"/>
        <w:rPr>
          <w:rFonts w:ascii="Century Gothic" w:hAnsi="Century Gothic"/>
          <w:sz w:val="21"/>
          <w:szCs w:val="21"/>
        </w:rPr>
      </w:pPr>
      <w:r w:rsidRPr="00E63C03">
        <w:rPr>
          <w:rFonts w:ascii="Century Gothic" w:hAnsi="Century Gothic"/>
          <w:sz w:val="21"/>
          <w:szCs w:val="21"/>
        </w:rPr>
        <w:t>Company profile</w:t>
      </w:r>
    </w:p>
    <w:p w14:paraId="0F93F369" w14:textId="77777777" w:rsidR="005E3B4C" w:rsidRPr="00E63C03" w:rsidRDefault="00000000">
      <w:pPr>
        <w:rPr>
          <w:rFonts w:ascii="Century Gothic" w:hAnsi="Century Gothic"/>
          <w:sz w:val="16"/>
          <w:szCs w:val="18"/>
        </w:rPr>
      </w:pPr>
      <w:r w:rsidRPr="00E63C03">
        <w:rPr>
          <w:rFonts w:ascii="Century Gothic" w:hAnsi="Century Gothic"/>
          <w:sz w:val="16"/>
          <w:szCs w:val="18"/>
        </w:rPr>
        <w:t>Global Logistics Corp employs 200,000 people and operates in 50 countries. It manages parcel, freight, warehousing, and last-mile delivery services. The company uses Microsoft Azure and Microsoft Foundry for generative AI workloads. The operating model must support the European Union, Brazil, India, and the United States while preserving regional constraints and centralized governance.</w:t>
      </w:r>
    </w:p>
    <w:p w14:paraId="39EDC53B" w14:textId="77777777" w:rsidR="005E3B4C" w:rsidRPr="00E63C03" w:rsidRDefault="00000000">
      <w:pPr>
        <w:pStyle w:val="Heading2"/>
        <w:rPr>
          <w:rFonts w:ascii="Century Gothic" w:hAnsi="Century Gothic"/>
          <w:sz w:val="21"/>
          <w:szCs w:val="21"/>
        </w:rPr>
      </w:pPr>
      <w:r w:rsidRPr="00E63C03">
        <w:rPr>
          <w:rFonts w:ascii="Century Gothic" w:hAnsi="Century Gothic"/>
          <w:sz w:val="21"/>
          <w:szCs w:val="21"/>
        </w:rPr>
        <w:t>Application inventory</w:t>
      </w:r>
    </w:p>
    <w:tbl>
      <w:tblPr>
        <w:tblStyle w:val="TableGrid"/>
        <w:tblW w:w="0" w:type="auto"/>
        <w:jc w:val="center"/>
        <w:tblLook w:val="04A0" w:firstRow="1" w:lastRow="0" w:firstColumn="1" w:lastColumn="0" w:noHBand="0" w:noVBand="1"/>
      </w:tblPr>
      <w:tblGrid>
        <w:gridCol w:w="1384"/>
        <w:gridCol w:w="1741"/>
        <w:gridCol w:w="1045"/>
        <w:gridCol w:w="1167"/>
        <w:gridCol w:w="1167"/>
        <w:gridCol w:w="1929"/>
        <w:gridCol w:w="1971"/>
      </w:tblGrid>
      <w:tr w:rsidR="005E3B4C" w:rsidRPr="00E63C03" w14:paraId="3BAAD0FF" w14:textId="77777777">
        <w:trPr>
          <w:cantSplit/>
          <w:tblHeader/>
          <w:jc w:val="center"/>
        </w:trPr>
        <w:tc>
          <w:tcPr>
            <w:tcW w:w="1440" w:type="dxa"/>
            <w:shd w:val="clear" w:color="auto" w:fill="17365D"/>
            <w:tcMar>
              <w:top w:w="90" w:type="dxa"/>
              <w:left w:w="90" w:type="dxa"/>
              <w:bottom w:w="90" w:type="dxa"/>
              <w:right w:w="90" w:type="dxa"/>
            </w:tcMar>
            <w:vAlign w:val="center"/>
          </w:tcPr>
          <w:p w14:paraId="71B44A36"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0"/>
                <w:szCs w:val="18"/>
              </w:rPr>
              <w:t>ID</w:t>
            </w:r>
          </w:p>
        </w:tc>
        <w:tc>
          <w:tcPr>
            <w:tcW w:w="1872" w:type="dxa"/>
            <w:shd w:val="clear" w:color="auto" w:fill="17365D"/>
            <w:tcMar>
              <w:top w:w="90" w:type="dxa"/>
              <w:left w:w="90" w:type="dxa"/>
              <w:bottom w:w="90" w:type="dxa"/>
              <w:right w:w="90" w:type="dxa"/>
            </w:tcMar>
            <w:vAlign w:val="center"/>
          </w:tcPr>
          <w:p w14:paraId="2C8FFB65"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0"/>
                <w:szCs w:val="18"/>
              </w:rPr>
              <w:t>Workload</w:t>
            </w:r>
          </w:p>
        </w:tc>
        <w:tc>
          <w:tcPr>
            <w:tcW w:w="1080" w:type="dxa"/>
            <w:shd w:val="clear" w:color="auto" w:fill="17365D"/>
            <w:tcMar>
              <w:top w:w="90" w:type="dxa"/>
              <w:left w:w="90" w:type="dxa"/>
              <w:bottom w:w="90" w:type="dxa"/>
              <w:right w:w="90" w:type="dxa"/>
            </w:tcMar>
            <w:vAlign w:val="center"/>
          </w:tcPr>
          <w:p w14:paraId="2AAC1C3F"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0"/>
                <w:szCs w:val="18"/>
              </w:rPr>
              <w:t>Tasks/month</w:t>
            </w:r>
          </w:p>
        </w:tc>
        <w:tc>
          <w:tcPr>
            <w:tcW w:w="1224" w:type="dxa"/>
            <w:shd w:val="clear" w:color="auto" w:fill="17365D"/>
            <w:tcMar>
              <w:top w:w="90" w:type="dxa"/>
              <w:left w:w="90" w:type="dxa"/>
              <w:bottom w:w="90" w:type="dxa"/>
              <w:right w:w="90" w:type="dxa"/>
            </w:tcMar>
            <w:vAlign w:val="center"/>
          </w:tcPr>
          <w:p w14:paraId="27C46C76"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0"/>
                <w:szCs w:val="18"/>
              </w:rPr>
              <w:t>Input tokens/task</w:t>
            </w:r>
          </w:p>
        </w:tc>
        <w:tc>
          <w:tcPr>
            <w:tcW w:w="1224" w:type="dxa"/>
            <w:shd w:val="clear" w:color="auto" w:fill="17365D"/>
            <w:tcMar>
              <w:top w:w="90" w:type="dxa"/>
              <w:left w:w="90" w:type="dxa"/>
              <w:bottom w:w="90" w:type="dxa"/>
              <w:right w:w="90" w:type="dxa"/>
            </w:tcMar>
            <w:vAlign w:val="center"/>
          </w:tcPr>
          <w:p w14:paraId="3581C0F6"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0"/>
                <w:szCs w:val="18"/>
              </w:rPr>
              <w:t>Output tokens/task</w:t>
            </w:r>
          </w:p>
        </w:tc>
        <w:tc>
          <w:tcPr>
            <w:tcW w:w="2088" w:type="dxa"/>
            <w:shd w:val="clear" w:color="auto" w:fill="17365D"/>
            <w:tcMar>
              <w:top w:w="90" w:type="dxa"/>
              <w:left w:w="90" w:type="dxa"/>
              <w:bottom w:w="90" w:type="dxa"/>
              <w:right w:w="90" w:type="dxa"/>
            </w:tcMar>
            <w:vAlign w:val="center"/>
          </w:tcPr>
          <w:p w14:paraId="4DD46BE4"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0"/>
                <w:szCs w:val="18"/>
              </w:rPr>
              <w:t>Data</w:t>
            </w:r>
          </w:p>
        </w:tc>
        <w:tc>
          <w:tcPr>
            <w:tcW w:w="2088" w:type="dxa"/>
            <w:shd w:val="clear" w:color="auto" w:fill="17365D"/>
            <w:tcMar>
              <w:top w:w="90" w:type="dxa"/>
              <w:left w:w="90" w:type="dxa"/>
              <w:bottom w:w="90" w:type="dxa"/>
              <w:right w:w="90" w:type="dxa"/>
            </w:tcMar>
            <w:vAlign w:val="center"/>
          </w:tcPr>
          <w:p w14:paraId="693BF174"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0"/>
                <w:szCs w:val="18"/>
              </w:rPr>
              <w:t>Authority</w:t>
            </w:r>
          </w:p>
        </w:tc>
      </w:tr>
      <w:tr w:rsidR="005E3B4C" w:rsidRPr="00E63C03" w14:paraId="6F646889" w14:textId="77777777">
        <w:trPr>
          <w:cantSplit/>
          <w:jc w:val="center"/>
        </w:trPr>
        <w:tc>
          <w:tcPr>
            <w:tcW w:w="1440" w:type="dxa"/>
            <w:tcMar>
              <w:top w:w="90" w:type="dxa"/>
              <w:left w:w="90" w:type="dxa"/>
              <w:bottom w:w="90" w:type="dxa"/>
              <w:right w:w="90" w:type="dxa"/>
            </w:tcMar>
          </w:tcPr>
          <w:p w14:paraId="2320A905" w14:textId="77777777" w:rsidR="005E3B4C" w:rsidRPr="00E63C03" w:rsidRDefault="00000000">
            <w:pPr>
              <w:rPr>
                <w:rFonts w:ascii="Century Gothic" w:hAnsi="Century Gothic"/>
                <w:sz w:val="16"/>
                <w:szCs w:val="18"/>
              </w:rPr>
            </w:pPr>
            <w:r w:rsidRPr="00E63C03">
              <w:rPr>
                <w:rFonts w:ascii="Century Gothic" w:hAnsi="Century Gothic"/>
                <w:sz w:val="10"/>
                <w:szCs w:val="18"/>
              </w:rPr>
              <w:t>GLC-CX-Chat</w:t>
            </w:r>
          </w:p>
        </w:tc>
        <w:tc>
          <w:tcPr>
            <w:tcW w:w="1872" w:type="dxa"/>
            <w:tcMar>
              <w:top w:w="90" w:type="dxa"/>
              <w:left w:w="90" w:type="dxa"/>
              <w:bottom w:w="90" w:type="dxa"/>
              <w:right w:w="90" w:type="dxa"/>
            </w:tcMar>
          </w:tcPr>
          <w:p w14:paraId="3700EB40" w14:textId="77777777" w:rsidR="005E3B4C" w:rsidRPr="00E63C03" w:rsidRDefault="00000000">
            <w:pPr>
              <w:rPr>
                <w:rFonts w:ascii="Century Gothic" w:hAnsi="Century Gothic"/>
                <w:sz w:val="16"/>
                <w:szCs w:val="18"/>
              </w:rPr>
            </w:pPr>
            <w:r w:rsidRPr="00E63C03">
              <w:rPr>
                <w:rFonts w:ascii="Century Gothic" w:hAnsi="Century Gothic"/>
                <w:sz w:val="10"/>
                <w:szCs w:val="18"/>
              </w:rPr>
              <w:t>Customer support chatbot</w:t>
            </w:r>
          </w:p>
        </w:tc>
        <w:tc>
          <w:tcPr>
            <w:tcW w:w="1080" w:type="dxa"/>
            <w:tcMar>
              <w:top w:w="90" w:type="dxa"/>
              <w:left w:w="90" w:type="dxa"/>
              <w:bottom w:w="90" w:type="dxa"/>
              <w:right w:w="90" w:type="dxa"/>
            </w:tcMar>
          </w:tcPr>
          <w:p w14:paraId="394DC633" w14:textId="77777777" w:rsidR="005E3B4C" w:rsidRPr="00E63C03" w:rsidRDefault="00000000">
            <w:pPr>
              <w:rPr>
                <w:rFonts w:ascii="Century Gothic" w:hAnsi="Century Gothic"/>
                <w:sz w:val="16"/>
                <w:szCs w:val="18"/>
              </w:rPr>
            </w:pPr>
            <w:r w:rsidRPr="00E63C03">
              <w:rPr>
                <w:rFonts w:ascii="Century Gothic" w:hAnsi="Century Gothic"/>
                <w:sz w:val="10"/>
                <w:szCs w:val="18"/>
              </w:rPr>
              <w:t>2,000,000</w:t>
            </w:r>
          </w:p>
        </w:tc>
        <w:tc>
          <w:tcPr>
            <w:tcW w:w="1224" w:type="dxa"/>
            <w:tcMar>
              <w:top w:w="90" w:type="dxa"/>
              <w:left w:w="90" w:type="dxa"/>
              <w:bottom w:w="90" w:type="dxa"/>
              <w:right w:w="90" w:type="dxa"/>
            </w:tcMar>
          </w:tcPr>
          <w:p w14:paraId="77B96518" w14:textId="77777777" w:rsidR="005E3B4C" w:rsidRPr="00E63C03" w:rsidRDefault="00000000">
            <w:pPr>
              <w:rPr>
                <w:rFonts w:ascii="Century Gothic" w:hAnsi="Century Gothic"/>
                <w:sz w:val="16"/>
                <w:szCs w:val="18"/>
              </w:rPr>
            </w:pPr>
            <w:r w:rsidRPr="00E63C03">
              <w:rPr>
                <w:rFonts w:ascii="Century Gothic" w:hAnsi="Century Gothic"/>
                <w:sz w:val="10"/>
                <w:szCs w:val="18"/>
              </w:rPr>
              <w:t>900</w:t>
            </w:r>
          </w:p>
        </w:tc>
        <w:tc>
          <w:tcPr>
            <w:tcW w:w="1224" w:type="dxa"/>
            <w:tcMar>
              <w:top w:w="90" w:type="dxa"/>
              <w:left w:w="90" w:type="dxa"/>
              <w:bottom w:w="90" w:type="dxa"/>
              <w:right w:w="90" w:type="dxa"/>
            </w:tcMar>
          </w:tcPr>
          <w:p w14:paraId="1E68505E" w14:textId="77777777" w:rsidR="005E3B4C" w:rsidRPr="00E63C03" w:rsidRDefault="00000000">
            <w:pPr>
              <w:rPr>
                <w:rFonts w:ascii="Century Gothic" w:hAnsi="Century Gothic"/>
                <w:sz w:val="16"/>
                <w:szCs w:val="18"/>
              </w:rPr>
            </w:pPr>
            <w:r w:rsidRPr="00E63C03">
              <w:rPr>
                <w:rFonts w:ascii="Century Gothic" w:hAnsi="Century Gothic"/>
                <w:sz w:val="10"/>
                <w:szCs w:val="18"/>
              </w:rPr>
              <w:t>250</w:t>
            </w:r>
          </w:p>
        </w:tc>
        <w:tc>
          <w:tcPr>
            <w:tcW w:w="2088" w:type="dxa"/>
            <w:tcMar>
              <w:top w:w="90" w:type="dxa"/>
              <w:left w:w="90" w:type="dxa"/>
              <w:bottom w:w="90" w:type="dxa"/>
              <w:right w:w="90" w:type="dxa"/>
            </w:tcMar>
          </w:tcPr>
          <w:p w14:paraId="22DFE95C" w14:textId="77777777" w:rsidR="005E3B4C" w:rsidRPr="00E63C03" w:rsidRDefault="00000000">
            <w:pPr>
              <w:rPr>
                <w:rFonts w:ascii="Century Gothic" w:hAnsi="Century Gothic"/>
                <w:sz w:val="16"/>
                <w:szCs w:val="18"/>
              </w:rPr>
            </w:pPr>
            <w:r w:rsidRPr="00E63C03">
              <w:rPr>
                <w:rFonts w:ascii="Century Gothic" w:hAnsi="Century Gothic"/>
                <w:sz w:val="10"/>
                <w:szCs w:val="18"/>
              </w:rPr>
              <w:t>Customer and shipment data</w:t>
            </w:r>
          </w:p>
        </w:tc>
        <w:tc>
          <w:tcPr>
            <w:tcW w:w="2088" w:type="dxa"/>
            <w:tcMar>
              <w:top w:w="90" w:type="dxa"/>
              <w:left w:w="90" w:type="dxa"/>
              <w:bottom w:w="90" w:type="dxa"/>
              <w:right w:w="90" w:type="dxa"/>
            </w:tcMar>
          </w:tcPr>
          <w:p w14:paraId="030845A4" w14:textId="77777777" w:rsidR="005E3B4C" w:rsidRPr="00E63C03" w:rsidRDefault="00000000">
            <w:pPr>
              <w:rPr>
                <w:rFonts w:ascii="Century Gothic" w:hAnsi="Century Gothic"/>
                <w:sz w:val="16"/>
                <w:szCs w:val="18"/>
              </w:rPr>
            </w:pPr>
            <w:r w:rsidRPr="00E63C03">
              <w:rPr>
                <w:rFonts w:ascii="Century Gothic" w:hAnsi="Century Gothic"/>
                <w:sz w:val="10"/>
                <w:szCs w:val="18"/>
              </w:rPr>
              <w:t>No executable business action</w:t>
            </w:r>
          </w:p>
        </w:tc>
      </w:tr>
      <w:tr w:rsidR="005E3B4C" w:rsidRPr="00E63C03" w14:paraId="4C5962EC" w14:textId="77777777">
        <w:trPr>
          <w:cantSplit/>
          <w:jc w:val="center"/>
        </w:trPr>
        <w:tc>
          <w:tcPr>
            <w:tcW w:w="1440" w:type="dxa"/>
            <w:tcMar>
              <w:top w:w="90" w:type="dxa"/>
              <w:left w:w="90" w:type="dxa"/>
              <w:bottom w:w="90" w:type="dxa"/>
              <w:right w:w="90" w:type="dxa"/>
            </w:tcMar>
          </w:tcPr>
          <w:p w14:paraId="7A0B464E" w14:textId="77777777" w:rsidR="005E3B4C" w:rsidRPr="00E63C03" w:rsidRDefault="00000000">
            <w:pPr>
              <w:rPr>
                <w:rFonts w:ascii="Century Gothic" w:hAnsi="Century Gothic"/>
                <w:sz w:val="16"/>
                <w:szCs w:val="18"/>
              </w:rPr>
            </w:pPr>
            <w:r w:rsidRPr="00E63C03">
              <w:rPr>
                <w:rFonts w:ascii="Century Gothic" w:hAnsi="Century Gothic"/>
                <w:sz w:val="10"/>
                <w:szCs w:val="18"/>
              </w:rPr>
              <w:t>GLC-NetAssist</w:t>
            </w:r>
          </w:p>
        </w:tc>
        <w:tc>
          <w:tcPr>
            <w:tcW w:w="1872" w:type="dxa"/>
            <w:tcMar>
              <w:top w:w="90" w:type="dxa"/>
              <w:left w:w="90" w:type="dxa"/>
              <w:bottom w:w="90" w:type="dxa"/>
              <w:right w:w="90" w:type="dxa"/>
            </w:tcMar>
          </w:tcPr>
          <w:p w14:paraId="1D951CBE" w14:textId="77777777" w:rsidR="005E3B4C" w:rsidRPr="00E63C03" w:rsidRDefault="00000000">
            <w:pPr>
              <w:rPr>
                <w:rFonts w:ascii="Century Gothic" w:hAnsi="Century Gothic"/>
                <w:sz w:val="16"/>
                <w:szCs w:val="18"/>
              </w:rPr>
            </w:pPr>
            <w:r w:rsidRPr="00E63C03">
              <w:rPr>
                <w:rFonts w:ascii="Century Gothic" w:hAnsi="Century Gothic"/>
                <w:sz w:val="10"/>
                <w:szCs w:val="18"/>
              </w:rPr>
              <w:t>Network-optimization assistant</w:t>
            </w:r>
          </w:p>
        </w:tc>
        <w:tc>
          <w:tcPr>
            <w:tcW w:w="1080" w:type="dxa"/>
            <w:tcMar>
              <w:top w:w="90" w:type="dxa"/>
              <w:left w:w="90" w:type="dxa"/>
              <w:bottom w:w="90" w:type="dxa"/>
              <w:right w:w="90" w:type="dxa"/>
            </w:tcMar>
          </w:tcPr>
          <w:p w14:paraId="7C7C68FB" w14:textId="77777777" w:rsidR="005E3B4C" w:rsidRPr="00E63C03" w:rsidRDefault="00000000">
            <w:pPr>
              <w:rPr>
                <w:rFonts w:ascii="Century Gothic" w:hAnsi="Century Gothic"/>
                <w:sz w:val="16"/>
                <w:szCs w:val="18"/>
              </w:rPr>
            </w:pPr>
            <w:r w:rsidRPr="00E63C03">
              <w:rPr>
                <w:rFonts w:ascii="Century Gothic" w:hAnsi="Century Gothic"/>
                <w:sz w:val="10"/>
                <w:szCs w:val="18"/>
              </w:rPr>
              <w:t>300,000</w:t>
            </w:r>
          </w:p>
        </w:tc>
        <w:tc>
          <w:tcPr>
            <w:tcW w:w="1224" w:type="dxa"/>
            <w:tcMar>
              <w:top w:w="90" w:type="dxa"/>
              <w:left w:w="90" w:type="dxa"/>
              <w:bottom w:w="90" w:type="dxa"/>
              <w:right w:w="90" w:type="dxa"/>
            </w:tcMar>
          </w:tcPr>
          <w:p w14:paraId="4BD45BB8" w14:textId="77777777" w:rsidR="005E3B4C" w:rsidRPr="00E63C03" w:rsidRDefault="00000000">
            <w:pPr>
              <w:rPr>
                <w:rFonts w:ascii="Century Gothic" w:hAnsi="Century Gothic"/>
                <w:sz w:val="16"/>
                <w:szCs w:val="18"/>
              </w:rPr>
            </w:pPr>
            <w:r w:rsidRPr="00E63C03">
              <w:rPr>
                <w:rFonts w:ascii="Century Gothic" w:hAnsi="Century Gothic"/>
                <w:sz w:val="10"/>
                <w:szCs w:val="18"/>
              </w:rPr>
              <w:t>1,800</w:t>
            </w:r>
          </w:p>
        </w:tc>
        <w:tc>
          <w:tcPr>
            <w:tcW w:w="1224" w:type="dxa"/>
            <w:tcMar>
              <w:top w:w="90" w:type="dxa"/>
              <w:left w:w="90" w:type="dxa"/>
              <w:bottom w:w="90" w:type="dxa"/>
              <w:right w:w="90" w:type="dxa"/>
            </w:tcMar>
          </w:tcPr>
          <w:p w14:paraId="2CCF8952" w14:textId="77777777" w:rsidR="005E3B4C" w:rsidRPr="00E63C03" w:rsidRDefault="00000000">
            <w:pPr>
              <w:rPr>
                <w:rFonts w:ascii="Century Gothic" w:hAnsi="Century Gothic"/>
                <w:sz w:val="16"/>
                <w:szCs w:val="18"/>
              </w:rPr>
            </w:pPr>
            <w:r w:rsidRPr="00E63C03">
              <w:rPr>
                <w:rFonts w:ascii="Century Gothic" w:hAnsi="Century Gothic"/>
                <w:sz w:val="10"/>
                <w:szCs w:val="18"/>
              </w:rPr>
              <w:t>600</w:t>
            </w:r>
          </w:p>
        </w:tc>
        <w:tc>
          <w:tcPr>
            <w:tcW w:w="2088" w:type="dxa"/>
            <w:tcMar>
              <w:top w:w="90" w:type="dxa"/>
              <w:left w:w="90" w:type="dxa"/>
              <w:bottom w:w="90" w:type="dxa"/>
              <w:right w:w="90" w:type="dxa"/>
            </w:tcMar>
          </w:tcPr>
          <w:p w14:paraId="30D3E2B6" w14:textId="77777777" w:rsidR="005E3B4C" w:rsidRPr="00E63C03" w:rsidRDefault="00000000">
            <w:pPr>
              <w:rPr>
                <w:rFonts w:ascii="Century Gothic" w:hAnsi="Century Gothic"/>
                <w:sz w:val="16"/>
                <w:szCs w:val="18"/>
              </w:rPr>
            </w:pPr>
            <w:r w:rsidRPr="00E63C03">
              <w:rPr>
                <w:rFonts w:ascii="Century Gothic" w:hAnsi="Century Gothic"/>
                <w:sz w:val="10"/>
                <w:szCs w:val="18"/>
              </w:rPr>
              <w:t>Internal operational data</w:t>
            </w:r>
          </w:p>
        </w:tc>
        <w:tc>
          <w:tcPr>
            <w:tcW w:w="2088" w:type="dxa"/>
            <w:tcMar>
              <w:top w:w="90" w:type="dxa"/>
              <w:left w:w="90" w:type="dxa"/>
              <w:bottom w:w="90" w:type="dxa"/>
              <w:right w:w="90" w:type="dxa"/>
            </w:tcMar>
          </w:tcPr>
          <w:p w14:paraId="4BAD2460" w14:textId="77777777" w:rsidR="005E3B4C" w:rsidRPr="00E63C03" w:rsidRDefault="00000000">
            <w:pPr>
              <w:rPr>
                <w:rFonts w:ascii="Century Gothic" w:hAnsi="Century Gothic"/>
                <w:sz w:val="16"/>
                <w:szCs w:val="18"/>
              </w:rPr>
            </w:pPr>
            <w:r w:rsidRPr="00E63C03">
              <w:rPr>
                <w:rFonts w:ascii="Century Gothic" w:hAnsi="Century Gothic"/>
                <w:sz w:val="10"/>
                <w:szCs w:val="18"/>
              </w:rPr>
              <w:t>Recommendations only</w:t>
            </w:r>
          </w:p>
        </w:tc>
      </w:tr>
      <w:tr w:rsidR="005E3B4C" w:rsidRPr="00E63C03" w14:paraId="271E1063" w14:textId="77777777">
        <w:trPr>
          <w:cantSplit/>
          <w:jc w:val="center"/>
        </w:trPr>
        <w:tc>
          <w:tcPr>
            <w:tcW w:w="1440" w:type="dxa"/>
            <w:tcMar>
              <w:top w:w="90" w:type="dxa"/>
              <w:left w:w="90" w:type="dxa"/>
              <w:bottom w:w="90" w:type="dxa"/>
              <w:right w:w="90" w:type="dxa"/>
            </w:tcMar>
          </w:tcPr>
          <w:p w14:paraId="1C34CEBB" w14:textId="77777777" w:rsidR="005E3B4C" w:rsidRPr="00E63C03" w:rsidRDefault="00000000">
            <w:pPr>
              <w:rPr>
                <w:rFonts w:ascii="Century Gothic" w:hAnsi="Century Gothic"/>
                <w:sz w:val="16"/>
                <w:szCs w:val="18"/>
              </w:rPr>
            </w:pPr>
            <w:r w:rsidRPr="00E63C03">
              <w:rPr>
                <w:rFonts w:ascii="Century Gothic" w:hAnsi="Century Gothic"/>
                <w:sz w:val="10"/>
                <w:szCs w:val="18"/>
              </w:rPr>
              <w:t>GLC-DocSum</w:t>
            </w:r>
          </w:p>
        </w:tc>
        <w:tc>
          <w:tcPr>
            <w:tcW w:w="1872" w:type="dxa"/>
            <w:tcMar>
              <w:top w:w="90" w:type="dxa"/>
              <w:left w:w="90" w:type="dxa"/>
              <w:bottom w:w="90" w:type="dxa"/>
              <w:right w:w="90" w:type="dxa"/>
            </w:tcMar>
          </w:tcPr>
          <w:p w14:paraId="30EB8AFD" w14:textId="77777777" w:rsidR="005E3B4C" w:rsidRPr="00E63C03" w:rsidRDefault="00000000">
            <w:pPr>
              <w:rPr>
                <w:rFonts w:ascii="Century Gothic" w:hAnsi="Century Gothic"/>
                <w:sz w:val="16"/>
                <w:szCs w:val="18"/>
              </w:rPr>
            </w:pPr>
            <w:r w:rsidRPr="00E63C03">
              <w:rPr>
                <w:rFonts w:ascii="Century Gothic" w:hAnsi="Century Gothic"/>
                <w:sz w:val="10"/>
                <w:szCs w:val="18"/>
              </w:rPr>
              <w:t>Shipment-document summarizer</w:t>
            </w:r>
          </w:p>
        </w:tc>
        <w:tc>
          <w:tcPr>
            <w:tcW w:w="1080" w:type="dxa"/>
            <w:tcMar>
              <w:top w:w="90" w:type="dxa"/>
              <w:left w:w="90" w:type="dxa"/>
              <w:bottom w:w="90" w:type="dxa"/>
              <w:right w:w="90" w:type="dxa"/>
            </w:tcMar>
          </w:tcPr>
          <w:p w14:paraId="573FE872" w14:textId="77777777" w:rsidR="005E3B4C" w:rsidRPr="00E63C03" w:rsidRDefault="00000000">
            <w:pPr>
              <w:rPr>
                <w:rFonts w:ascii="Century Gothic" w:hAnsi="Century Gothic"/>
                <w:sz w:val="16"/>
                <w:szCs w:val="18"/>
              </w:rPr>
            </w:pPr>
            <w:r w:rsidRPr="00E63C03">
              <w:rPr>
                <w:rFonts w:ascii="Century Gothic" w:hAnsi="Century Gothic"/>
                <w:sz w:val="10"/>
                <w:szCs w:val="18"/>
              </w:rPr>
              <w:t>500,000</w:t>
            </w:r>
          </w:p>
        </w:tc>
        <w:tc>
          <w:tcPr>
            <w:tcW w:w="1224" w:type="dxa"/>
            <w:tcMar>
              <w:top w:w="90" w:type="dxa"/>
              <w:left w:w="90" w:type="dxa"/>
              <w:bottom w:w="90" w:type="dxa"/>
              <w:right w:w="90" w:type="dxa"/>
            </w:tcMar>
          </w:tcPr>
          <w:p w14:paraId="49C543C4" w14:textId="77777777" w:rsidR="005E3B4C" w:rsidRPr="00E63C03" w:rsidRDefault="00000000">
            <w:pPr>
              <w:rPr>
                <w:rFonts w:ascii="Century Gothic" w:hAnsi="Century Gothic"/>
                <w:sz w:val="16"/>
                <w:szCs w:val="18"/>
              </w:rPr>
            </w:pPr>
            <w:r w:rsidRPr="00E63C03">
              <w:rPr>
                <w:rFonts w:ascii="Century Gothic" w:hAnsi="Century Gothic"/>
                <w:sz w:val="10"/>
                <w:szCs w:val="18"/>
              </w:rPr>
              <w:t>3,000</w:t>
            </w:r>
          </w:p>
        </w:tc>
        <w:tc>
          <w:tcPr>
            <w:tcW w:w="1224" w:type="dxa"/>
            <w:tcMar>
              <w:top w:w="90" w:type="dxa"/>
              <w:left w:w="90" w:type="dxa"/>
              <w:bottom w:w="90" w:type="dxa"/>
              <w:right w:w="90" w:type="dxa"/>
            </w:tcMar>
          </w:tcPr>
          <w:p w14:paraId="2FC594B0" w14:textId="77777777" w:rsidR="005E3B4C" w:rsidRPr="00E63C03" w:rsidRDefault="00000000">
            <w:pPr>
              <w:rPr>
                <w:rFonts w:ascii="Century Gothic" w:hAnsi="Century Gothic"/>
                <w:sz w:val="16"/>
                <w:szCs w:val="18"/>
              </w:rPr>
            </w:pPr>
            <w:r w:rsidRPr="00E63C03">
              <w:rPr>
                <w:rFonts w:ascii="Century Gothic" w:hAnsi="Century Gothic"/>
                <w:sz w:val="10"/>
                <w:szCs w:val="18"/>
              </w:rPr>
              <w:t>500</w:t>
            </w:r>
          </w:p>
        </w:tc>
        <w:tc>
          <w:tcPr>
            <w:tcW w:w="2088" w:type="dxa"/>
            <w:tcMar>
              <w:top w:w="90" w:type="dxa"/>
              <w:left w:w="90" w:type="dxa"/>
              <w:bottom w:w="90" w:type="dxa"/>
              <w:right w:w="90" w:type="dxa"/>
            </w:tcMar>
          </w:tcPr>
          <w:p w14:paraId="49E5FFA6" w14:textId="77777777" w:rsidR="005E3B4C" w:rsidRPr="00E63C03" w:rsidRDefault="00000000">
            <w:pPr>
              <w:rPr>
                <w:rFonts w:ascii="Century Gothic" w:hAnsi="Century Gothic"/>
                <w:sz w:val="16"/>
                <w:szCs w:val="18"/>
              </w:rPr>
            </w:pPr>
            <w:r w:rsidRPr="00E63C03">
              <w:rPr>
                <w:rFonts w:ascii="Century Gothic" w:hAnsi="Century Gothic"/>
                <w:sz w:val="10"/>
                <w:szCs w:val="18"/>
              </w:rPr>
              <w:t>Shipment and customs documents</w:t>
            </w:r>
          </w:p>
        </w:tc>
        <w:tc>
          <w:tcPr>
            <w:tcW w:w="2088" w:type="dxa"/>
            <w:tcMar>
              <w:top w:w="90" w:type="dxa"/>
              <w:left w:w="90" w:type="dxa"/>
              <w:bottom w:w="90" w:type="dxa"/>
              <w:right w:w="90" w:type="dxa"/>
            </w:tcMar>
          </w:tcPr>
          <w:p w14:paraId="178D69BC" w14:textId="77777777" w:rsidR="005E3B4C" w:rsidRPr="00E63C03" w:rsidRDefault="00000000">
            <w:pPr>
              <w:rPr>
                <w:rFonts w:ascii="Century Gothic" w:hAnsi="Century Gothic"/>
                <w:sz w:val="16"/>
                <w:szCs w:val="18"/>
              </w:rPr>
            </w:pPr>
            <w:r w:rsidRPr="00E63C03">
              <w:rPr>
                <w:rFonts w:ascii="Century Gothic" w:hAnsi="Century Gothic"/>
                <w:sz w:val="10"/>
                <w:szCs w:val="18"/>
              </w:rPr>
              <w:t>Summary only</w:t>
            </w:r>
          </w:p>
        </w:tc>
      </w:tr>
      <w:tr w:rsidR="005E3B4C" w:rsidRPr="00E63C03" w14:paraId="3F07F79D" w14:textId="77777777">
        <w:trPr>
          <w:cantSplit/>
          <w:jc w:val="center"/>
        </w:trPr>
        <w:tc>
          <w:tcPr>
            <w:tcW w:w="1440" w:type="dxa"/>
            <w:tcMar>
              <w:top w:w="90" w:type="dxa"/>
              <w:left w:w="90" w:type="dxa"/>
              <w:bottom w:w="90" w:type="dxa"/>
              <w:right w:w="90" w:type="dxa"/>
            </w:tcMar>
          </w:tcPr>
          <w:p w14:paraId="47677D8E" w14:textId="77777777" w:rsidR="005E3B4C" w:rsidRPr="00E63C03" w:rsidRDefault="00000000">
            <w:pPr>
              <w:rPr>
                <w:rFonts w:ascii="Century Gothic" w:hAnsi="Century Gothic"/>
                <w:sz w:val="16"/>
                <w:szCs w:val="18"/>
              </w:rPr>
            </w:pPr>
            <w:r w:rsidRPr="00E63C03">
              <w:rPr>
                <w:rFonts w:ascii="Century Gothic" w:hAnsi="Century Gothic"/>
                <w:sz w:val="10"/>
                <w:szCs w:val="18"/>
              </w:rPr>
              <w:t>GLC-ExceptionAgent</w:t>
            </w:r>
          </w:p>
        </w:tc>
        <w:tc>
          <w:tcPr>
            <w:tcW w:w="1872" w:type="dxa"/>
            <w:tcMar>
              <w:top w:w="90" w:type="dxa"/>
              <w:left w:w="90" w:type="dxa"/>
              <w:bottom w:w="90" w:type="dxa"/>
              <w:right w:w="90" w:type="dxa"/>
            </w:tcMar>
          </w:tcPr>
          <w:p w14:paraId="68489763" w14:textId="77777777" w:rsidR="005E3B4C" w:rsidRPr="00E63C03" w:rsidRDefault="00000000">
            <w:pPr>
              <w:rPr>
                <w:rFonts w:ascii="Century Gothic" w:hAnsi="Century Gothic"/>
                <w:sz w:val="16"/>
                <w:szCs w:val="18"/>
              </w:rPr>
            </w:pPr>
            <w:r w:rsidRPr="00E63C03">
              <w:rPr>
                <w:rFonts w:ascii="Century Gothic" w:hAnsi="Century Gothic"/>
                <w:sz w:val="10"/>
                <w:szCs w:val="18"/>
              </w:rPr>
              <w:t>Exception-handling agent</w:t>
            </w:r>
          </w:p>
        </w:tc>
        <w:tc>
          <w:tcPr>
            <w:tcW w:w="1080" w:type="dxa"/>
            <w:tcMar>
              <w:top w:w="90" w:type="dxa"/>
              <w:left w:w="90" w:type="dxa"/>
              <w:bottom w:w="90" w:type="dxa"/>
              <w:right w:w="90" w:type="dxa"/>
            </w:tcMar>
          </w:tcPr>
          <w:p w14:paraId="43E492E5" w14:textId="77777777" w:rsidR="005E3B4C" w:rsidRPr="00E63C03" w:rsidRDefault="00000000">
            <w:pPr>
              <w:rPr>
                <w:rFonts w:ascii="Century Gothic" w:hAnsi="Century Gothic"/>
                <w:sz w:val="16"/>
                <w:szCs w:val="18"/>
              </w:rPr>
            </w:pPr>
            <w:r w:rsidRPr="00E63C03">
              <w:rPr>
                <w:rFonts w:ascii="Century Gothic" w:hAnsi="Century Gothic"/>
                <w:sz w:val="10"/>
                <w:szCs w:val="18"/>
              </w:rPr>
              <w:t>60,000</w:t>
            </w:r>
          </w:p>
        </w:tc>
        <w:tc>
          <w:tcPr>
            <w:tcW w:w="1224" w:type="dxa"/>
            <w:tcMar>
              <w:top w:w="90" w:type="dxa"/>
              <w:left w:w="90" w:type="dxa"/>
              <w:bottom w:w="90" w:type="dxa"/>
              <w:right w:w="90" w:type="dxa"/>
            </w:tcMar>
          </w:tcPr>
          <w:p w14:paraId="32E4448B" w14:textId="77777777" w:rsidR="005E3B4C" w:rsidRPr="00E63C03" w:rsidRDefault="00000000">
            <w:pPr>
              <w:rPr>
                <w:rFonts w:ascii="Century Gothic" w:hAnsi="Century Gothic"/>
                <w:sz w:val="16"/>
                <w:szCs w:val="18"/>
              </w:rPr>
            </w:pPr>
            <w:r w:rsidRPr="00E63C03">
              <w:rPr>
                <w:rFonts w:ascii="Century Gothic" w:hAnsi="Century Gothic"/>
                <w:sz w:val="10"/>
                <w:szCs w:val="18"/>
              </w:rPr>
              <w:t>Trace each call</w:t>
            </w:r>
          </w:p>
        </w:tc>
        <w:tc>
          <w:tcPr>
            <w:tcW w:w="1224" w:type="dxa"/>
            <w:tcMar>
              <w:top w:w="90" w:type="dxa"/>
              <w:left w:w="90" w:type="dxa"/>
              <w:bottom w:w="90" w:type="dxa"/>
              <w:right w:w="90" w:type="dxa"/>
            </w:tcMar>
          </w:tcPr>
          <w:p w14:paraId="7A264ACE" w14:textId="77777777" w:rsidR="005E3B4C" w:rsidRPr="00E63C03" w:rsidRDefault="00000000">
            <w:pPr>
              <w:rPr>
                <w:rFonts w:ascii="Century Gothic" w:hAnsi="Century Gothic"/>
                <w:sz w:val="16"/>
                <w:szCs w:val="18"/>
              </w:rPr>
            </w:pPr>
            <w:r w:rsidRPr="00E63C03">
              <w:rPr>
                <w:rFonts w:ascii="Century Gothic" w:hAnsi="Century Gothic"/>
                <w:sz w:val="10"/>
                <w:szCs w:val="18"/>
              </w:rPr>
              <w:t>Trace each call</w:t>
            </w:r>
          </w:p>
        </w:tc>
        <w:tc>
          <w:tcPr>
            <w:tcW w:w="2088" w:type="dxa"/>
            <w:tcMar>
              <w:top w:w="90" w:type="dxa"/>
              <w:left w:w="90" w:type="dxa"/>
              <w:bottom w:w="90" w:type="dxa"/>
              <w:right w:w="90" w:type="dxa"/>
            </w:tcMar>
          </w:tcPr>
          <w:p w14:paraId="2A10B786" w14:textId="77777777" w:rsidR="005E3B4C" w:rsidRPr="00E63C03" w:rsidRDefault="00000000">
            <w:pPr>
              <w:rPr>
                <w:rFonts w:ascii="Century Gothic" w:hAnsi="Century Gothic"/>
                <w:sz w:val="16"/>
                <w:szCs w:val="18"/>
              </w:rPr>
            </w:pPr>
            <w:r w:rsidRPr="00E63C03">
              <w:rPr>
                <w:rFonts w:ascii="Century Gothic" w:hAnsi="Century Gothic"/>
                <w:sz w:val="10"/>
                <w:szCs w:val="18"/>
              </w:rPr>
              <w:t>Customer, shipment, carrier, and operational data</w:t>
            </w:r>
          </w:p>
        </w:tc>
        <w:tc>
          <w:tcPr>
            <w:tcW w:w="2088" w:type="dxa"/>
            <w:tcMar>
              <w:top w:w="90" w:type="dxa"/>
              <w:left w:w="90" w:type="dxa"/>
              <w:bottom w:w="90" w:type="dxa"/>
              <w:right w:w="90" w:type="dxa"/>
            </w:tcMar>
          </w:tcPr>
          <w:p w14:paraId="5E5D5EBA" w14:textId="77777777" w:rsidR="005E3B4C" w:rsidRPr="00E63C03" w:rsidRDefault="00000000">
            <w:pPr>
              <w:rPr>
                <w:rFonts w:ascii="Century Gothic" w:hAnsi="Century Gothic"/>
                <w:sz w:val="16"/>
                <w:szCs w:val="18"/>
              </w:rPr>
            </w:pPr>
            <w:r w:rsidRPr="00E63C03">
              <w:rPr>
                <w:rFonts w:ascii="Century Gothic" w:hAnsi="Century Gothic"/>
                <w:sz w:val="10"/>
                <w:szCs w:val="18"/>
              </w:rPr>
              <w:t>Restricted reroutes and service credits</w:t>
            </w:r>
          </w:p>
        </w:tc>
      </w:tr>
    </w:tbl>
    <w:p w14:paraId="2FB3070C" w14:textId="77777777" w:rsidR="005E3B4C" w:rsidRPr="00E63C03" w:rsidRDefault="00000000">
      <w:pPr>
        <w:pStyle w:val="Heading2"/>
        <w:rPr>
          <w:rFonts w:ascii="Century Gothic" w:hAnsi="Century Gothic"/>
          <w:sz w:val="21"/>
          <w:szCs w:val="21"/>
        </w:rPr>
      </w:pPr>
      <w:r w:rsidRPr="00E63C03">
        <w:rPr>
          <w:rFonts w:ascii="Century Gothic" w:hAnsi="Century Gothic"/>
          <w:sz w:val="21"/>
          <w:szCs w:val="21"/>
        </w:rPr>
        <w:t>Agent authority and approval policy</w:t>
      </w:r>
    </w:p>
    <w:tbl>
      <w:tblPr>
        <w:tblStyle w:val="TableGrid"/>
        <w:tblW w:w="0" w:type="auto"/>
        <w:jc w:val="center"/>
        <w:tblLook w:val="04A0" w:firstRow="1" w:lastRow="0" w:firstColumn="1" w:lastColumn="0" w:noHBand="0" w:noVBand="1"/>
      </w:tblPr>
      <w:tblGrid>
        <w:gridCol w:w="2962"/>
        <w:gridCol w:w="2122"/>
        <w:gridCol w:w="5320"/>
      </w:tblGrid>
      <w:tr w:rsidR="005E3B4C" w:rsidRPr="00E63C03" w14:paraId="5B1B66EB" w14:textId="77777777">
        <w:trPr>
          <w:cantSplit/>
          <w:tblHeader/>
          <w:jc w:val="center"/>
        </w:trPr>
        <w:tc>
          <w:tcPr>
            <w:tcW w:w="3024" w:type="dxa"/>
            <w:shd w:val="clear" w:color="auto" w:fill="17365D"/>
            <w:tcMar>
              <w:top w:w="90" w:type="dxa"/>
              <w:left w:w="90" w:type="dxa"/>
              <w:bottom w:w="90" w:type="dxa"/>
              <w:right w:w="90" w:type="dxa"/>
            </w:tcMar>
            <w:vAlign w:val="center"/>
          </w:tcPr>
          <w:p w14:paraId="02221601"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3"/>
                <w:szCs w:val="18"/>
              </w:rPr>
              <w:t>Action</w:t>
            </w:r>
          </w:p>
        </w:tc>
        <w:tc>
          <w:tcPr>
            <w:tcW w:w="2160" w:type="dxa"/>
            <w:shd w:val="clear" w:color="auto" w:fill="17365D"/>
            <w:tcMar>
              <w:top w:w="90" w:type="dxa"/>
              <w:left w:w="90" w:type="dxa"/>
              <w:bottom w:w="90" w:type="dxa"/>
              <w:right w:w="90" w:type="dxa"/>
            </w:tcMar>
            <w:vAlign w:val="center"/>
          </w:tcPr>
          <w:p w14:paraId="70B2D224"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3"/>
                <w:szCs w:val="18"/>
              </w:rPr>
              <w:t>Authority</w:t>
            </w:r>
          </w:p>
        </w:tc>
        <w:tc>
          <w:tcPr>
            <w:tcW w:w="5472" w:type="dxa"/>
            <w:shd w:val="clear" w:color="auto" w:fill="17365D"/>
            <w:tcMar>
              <w:top w:w="90" w:type="dxa"/>
              <w:left w:w="90" w:type="dxa"/>
              <w:bottom w:w="90" w:type="dxa"/>
              <w:right w:w="90" w:type="dxa"/>
            </w:tcMar>
            <w:vAlign w:val="center"/>
          </w:tcPr>
          <w:p w14:paraId="1734AE9C"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3"/>
                <w:szCs w:val="18"/>
              </w:rPr>
              <w:t>Required conditions</w:t>
            </w:r>
          </w:p>
        </w:tc>
      </w:tr>
      <w:tr w:rsidR="005E3B4C" w:rsidRPr="00E63C03" w14:paraId="55742F6A" w14:textId="77777777">
        <w:trPr>
          <w:cantSplit/>
          <w:jc w:val="center"/>
        </w:trPr>
        <w:tc>
          <w:tcPr>
            <w:tcW w:w="3024" w:type="dxa"/>
            <w:tcMar>
              <w:top w:w="90" w:type="dxa"/>
              <w:left w:w="90" w:type="dxa"/>
              <w:bottom w:w="90" w:type="dxa"/>
              <w:right w:w="90" w:type="dxa"/>
            </w:tcMar>
          </w:tcPr>
          <w:p w14:paraId="454833D1" w14:textId="77777777" w:rsidR="005E3B4C" w:rsidRPr="00E63C03" w:rsidRDefault="00000000">
            <w:pPr>
              <w:rPr>
                <w:rFonts w:ascii="Century Gothic" w:hAnsi="Century Gothic"/>
                <w:sz w:val="16"/>
                <w:szCs w:val="18"/>
              </w:rPr>
            </w:pPr>
            <w:r w:rsidRPr="00E63C03">
              <w:rPr>
                <w:rFonts w:ascii="Century Gothic" w:hAnsi="Century Gothic"/>
                <w:sz w:val="13"/>
                <w:szCs w:val="18"/>
              </w:rPr>
              <w:t>Service credit ≤ USD 250</w:t>
            </w:r>
          </w:p>
        </w:tc>
        <w:tc>
          <w:tcPr>
            <w:tcW w:w="2160" w:type="dxa"/>
            <w:tcMar>
              <w:top w:w="90" w:type="dxa"/>
              <w:left w:w="90" w:type="dxa"/>
              <w:bottom w:w="90" w:type="dxa"/>
              <w:right w:w="90" w:type="dxa"/>
            </w:tcMar>
          </w:tcPr>
          <w:p w14:paraId="7DF8A8B9" w14:textId="77777777" w:rsidR="005E3B4C" w:rsidRPr="00E63C03" w:rsidRDefault="00000000">
            <w:pPr>
              <w:rPr>
                <w:rFonts w:ascii="Century Gothic" w:hAnsi="Century Gothic"/>
                <w:sz w:val="16"/>
                <w:szCs w:val="18"/>
              </w:rPr>
            </w:pPr>
            <w:r w:rsidRPr="00E63C03">
              <w:rPr>
                <w:rFonts w:ascii="Century Gothic" w:hAnsi="Century Gothic"/>
                <w:sz w:val="13"/>
                <w:szCs w:val="18"/>
              </w:rPr>
              <w:t>May execute automatically</w:t>
            </w:r>
          </w:p>
        </w:tc>
        <w:tc>
          <w:tcPr>
            <w:tcW w:w="5472" w:type="dxa"/>
            <w:tcMar>
              <w:top w:w="90" w:type="dxa"/>
              <w:left w:w="90" w:type="dxa"/>
              <w:bottom w:w="90" w:type="dxa"/>
              <w:right w:w="90" w:type="dxa"/>
            </w:tcMar>
          </w:tcPr>
          <w:p w14:paraId="476DAC34" w14:textId="77777777" w:rsidR="005E3B4C" w:rsidRPr="00E63C03" w:rsidRDefault="00000000">
            <w:pPr>
              <w:rPr>
                <w:rFonts w:ascii="Century Gothic" w:hAnsi="Century Gothic"/>
                <w:sz w:val="16"/>
                <w:szCs w:val="18"/>
              </w:rPr>
            </w:pPr>
            <w:r w:rsidRPr="00E63C03">
              <w:rPr>
                <w:rFonts w:ascii="Century Gothic" w:hAnsi="Century Gothic"/>
                <w:sz w:val="13"/>
                <w:szCs w:val="18"/>
              </w:rPr>
              <w:t>Policy match, no fraud or dispute flag, idempotency key, complete attribution record</w:t>
            </w:r>
          </w:p>
        </w:tc>
      </w:tr>
      <w:tr w:rsidR="005E3B4C" w:rsidRPr="00E63C03" w14:paraId="2D5328B1" w14:textId="77777777">
        <w:trPr>
          <w:cantSplit/>
          <w:jc w:val="center"/>
        </w:trPr>
        <w:tc>
          <w:tcPr>
            <w:tcW w:w="3024" w:type="dxa"/>
            <w:tcMar>
              <w:top w:w="90" w:type="dxa"/>
              <w:left w:w="90" w:type="dxa"/>
              <w:bottom w:w="90" w:type="dxa"/>
              <w:right w:w="90" w:type="dxa"/>
            </w:tcMar>
          </w:tcPr>
          <w:p w14:paraId="654BDE41" w14:textId="77777777" w:rsidR="005E3B4C" w:rsidRPr="00E63C03" w:rsidRDefault="00000000">
            <w:pPr>
              <w:rPr>
                <w:rFonts w:ascii="Century Gothic" w:hAnsi="Century Gothic"/>
                <w:sz w:val="16"/>
                <w:szCs w:val="18"/>
              </w:rPr>
            </w:pPr>
            <w:r w:rsidRPr="00E63C03">
              <w:rPr>
                <w:rFonts w:ascii="Century Gothic" w:hAnsi="Century Gothic"/>
                <w:sz w:val="13"/>
                <w:szCs w:val="18"/>
              </w:rPr>
              <w:t>Service credit USD 251–2,500</w:t>
            </w:r>
          </w:p>
        </w:tc>
        <w:tc>
          <w:tcPr>
            <w:tcW w:w="2160" w:type="dxa"/>
            <w:tcMar>
              <w:top w:w="90" w:type="dxa"/>
              <w:left w:w="90" w:type="dxa"/>
              <w:bottom w:w="90" w:type="dxa"/>
              <w:right w:w="90" w:type="dxa"/>
            </w:tcMar>
          </w:tcPr>
          <w:p w14:paraId="2A9A6145" w14:textId="77777777" w:rsidR="005E3B4C" w:rsidRPr="00E63C03" w:rsidRDefault="00000000">
            <w:pPr>
              <w:rPr>
                <w:rFonts w:ascii="Century Gothic" w:hAnsi="Century Gothic"/>
                <w:sz w:val="16"/>
                <w:szCs w:val="18"/>
              </w:rPr>
            </w:pPr>
            <w:r w:rsidRPr="00E63C03">
              <w:rPr>
                <w:rFonts w:ascii="Century Gothic" w:hAnsi="Century Gothic"/>
                <w:sz w:val="13"/>
                <w:szCs w:val="18"/>
              </w:rPr>
              <w:t>Operations manager approval</w:t>
            </w:r>
          </w:p>
        </w:tc>
        <w:tc>
          <w:tcPr>
            <w:tcW w:w="5472" w:type="dxa"/>
            <w:tcMar>
              <w:top w:w="90" w:type="dxa"/>
              <w:left w:w="90" w:type="dxa"/>
              <w:bottom w:w="90" w:type="dxa"/>
              <w:right w:w="90" w:type="dxa"/>
            </w:tcMar>
          </w:tcPr>
          <w:p w14:paraId="7F925EFE" w14:textId="77777777" w:rsidR="005E3B4C" w:rsidRPr="00E63C03" w:rsidRDefault="00000000">
            <w:pPr>
              <w:rPr>
                <w:rFonts w:ascii="Century Gothic" w:hAnsi="Century Gothic"/>
                <w:sz w:val="16"/>
                <w:szCs w:val="18"/>
              </w:rPr>
            </w:pPr>
            <w:r w:rsidRPr="00E63C03">
              <w:rPr>
                <w:rFonts w:ascii="Century Gothic" w:hAnsi="Century Gothic"/>
                <w:sz w:val="13"/>
                <w:szCs w:val="18"/>
              </w:rPr>
              <w:t>Recorded approval before execution</w:t>
            </w:r>
          </w:p>
        </w:tc>
      </w:tr>
      <w:tr w:rsidR="005E3B4C" w:rsidRPr="00E63C03" w14:paraId="5820629B" w14:textId="77777777">
        <w:trPr>
          <w:cantSplit/>
          <w:jc w:val="center"/>
        </w:trPr>
        <w:tc>
          <w:tcPr>
            <w:tcW w:w="3024" w:type="dxa"/>
            <w:tcMar>
              <w:top w:w="90" w:type="dxa"/>
              <w:left w:w="90" w:type="dxa"/>
              <w:bottom w:w="90" w:type="dxa"/>
              <w:right w:w="90" w:type="dxa"/>
            </w:tcMar>
          </w:tcPr>
          <w:p w14:paraId="6A4CCFDC" w14:textId="77777777" w:rsidR="005E3B4C" w:rsidRPr="00E63C03" w:rsidRDefault="00000000">
            <w:pPr>
              <w:rPr>
                <w:rFonts w:ascii="Century Gothic" w:hAnsi="Century Gothic"/>
                <w:sz w:val="16"/>
                <w:szCs w:val="18"/>
              </w:rPr>
            </w:pPr>
            <w:r w:rsidRPr="00E63C03">
              <w:rPr>
                <w:rFonts w:ascii="Century Gothic" w:hAnsi="Century Gothic"/>
                <w:sz w:val="13"/>
                <w:szCs w:val="18"/>
              </w:rPr>
              <w:t>Service credit &gt; USD 2,500</w:t>
            </w:r>
          </w:p>
        </w:tc>
        <w:tc>
          <w:tcPr>
            <w:tcW w:w="2160" w:type="dxa"/>
            <w:tcMar>
              <w:top w:w="90" w:type="dxa"/>
              <w:left w:w="90" w:type="dxa"/>
              <w:bottom w:w="90" w:type="dxa"/>
              <w:right w:w="90" w:type="dxa"/>
            </w:tcMar>
          </w:tcPr>
          <w:p w14:paraId="1FCF28A7" w14:textId="77777777" w:rsidR="005E3B4C" w:rsidRPr="00E63C03" w:rsidRDefault="00000000">
            <w:pPr>
              <w:rPr>
                <w:rFonts w:ascii="Century Gothic" w:hAnsi="Century Gothic"/>
                <w:sz w:val="16"/>
                <w:szCs w:val="18"/>
              </w:rPr>
            </w:pPr>
            <w:r w:rsidRPr="00E63C03">
              <w:rPr>
                <w:rFonts w:ascii="Century Gothic" w:hAnsi="Century Gothic"/>
                <w:sz w:val="13"/>
                <w:szCs w:val="18"/>
              </w:rPr>
              <w:t>Finance and Legal approval</w:t>
            </w:r>
          </w:p>
        </w:tc>
        <w:tc>
          <w:tcPr>
            <w:tcW w:w="5472" w:type="dxa"/>
            <w:tcMar>
              <w:top w:w="90" w:type="dxa"/>
              <w:left w:w="90" w:type="dxa"/>
              <w:bottom w:w="90" w:type="dxa"/>
              <w:right w:w="90" w:type="dxa"/>
            </w:tcMar>
          </w:tcPr>
          <w:p w14:paraId="69576090" w14:textId="77777777" w:rsidR="005E3B4C" w:rsidRPr="00E63C03" w:rsidRDefault="00000000">
            <w:pPr>
              <w:rPr>
                <w:rFonts w:ascii="Century Gothic" w:hAnsi="Century Gothic"/>
                <w:sz w:val="16"/>
                <w:szCs w:val="18"/>
              </w:rPr>
            </w:pPr>
            <w:r w:rsidRPr="00E63C03">
              <w:rPr>
                <w:rFonts w:ascii="Century Gothic" w:hAnsi="Century Gothic"/>
                <w:sz w:val="13"/>
                <w:szCs w:val="18"/>
              </w:rPr>
              <w:t>Dual approval before execution</w:t>
            </w:r>
          </w:p>
        </w:tc>
      </w:tr>
      <w:tr w:rsidR="005E3B4C" w:rsidRPr="00E63C03" w14:paraId="240B7947" w14:textId="77777777">
        <w:trPr>
          <w:cantSplit/>
          <w:jc w:val="center"/>
        </w:trPr>
        <w:tc>
          <w:tcPr>
            <w:tcW w:w="3024" w:type="dxa"/>
            <w:tcMar>
              <w:top w:w="90" w:type="dxa"/>
              <w:left w:w="90" w:type="dxa"/>
              <w:bottom w:w="90" w:type="dxa"/>
              <w:right w:w="90" w:type="dxa"/>
            </w:tcMar>
          </w:tcPr>
          <w:p w14:paraId="6D73BC88" w14:textId="77777777" w:rsidR="005E3B4C" w:rsidRPr="00E63C03" w:rsidRDefault="00000000">
            <w:pPr>
              <w:rPr>
                <w:rFonts w:ascii="Century Gothic" w:hAnsi="Century Gothic"/>
                <w:sz w:val="16"/>
                <w:szCs w:val="18"/>
              </w:rPr>
            </w:pPr>
            <w:r w:rsidRPr="00E63C03">
              <w:rPr>
                <w:rFonts w:ascii="Century Gothic" w:hAnsi="Century Gothic"/>
                <w:sz w:val="13"/>
                <w:szCs w:val="18"/>
              </w:rPr>
              <w:t>Shipment reroute, incremental cost ≤ USD 1,000</w:t>
            </w:r>
          </w:p>
        </w:tc>
        <w:tc>
          <w:tcPr>
            <w:tcW w:w="2160" w:type="dxa"/>
            <w:tcMar>
              <w:top w:w="90" w:type="dxa"/>
              <w:left w:w="90" w:type="dxa"/>
              <w:bottom w:w="90" w:type="dxa"/>
              <w:right w:w="90" w:type="dxa"/>
            </w:tcMar>
          </w:tcPr>
          <w:p w14:paraId="0C14A0A6" w14:textId="77777777" w:rsidR="005E3B4C" w:rsidRPr="00E63C03" w:rsidRDefault="00000000">
            <w:pPr>
              <w:rPr>
                <w:rFonts w:ascii="Century Gothic" w:hAnsi="Century Gothic"/>
                <w:sz w:val="16"/>
                <w:szCs w:val="18"/>
              </w:rPr>
            </w:pPr>
            <w:r w:rsidRPr="00E63C03">
              <w:rPr>
                <w:rFonts w:ascii="Century Gothic" w:hAnsi="Century Gothic"/>
                <w:sz w:val="13"/>
                <w:szCs w:val="18"/>
              </w:rPr>
              <w:t>May execute automatically</w:t>
            </w:r>
          </w:p>
        </w:tc>
        <w:tc>
          <w:tcPr>
            <w:tcW w:w="5472" w:type="dxa"/>
            <w:tcMar>
              <w:top w:w="90" w:type="dxa"/>
              <w:left w:w="90" w:type="dxa"/>
              <w:bottom w:w="90" w:type="dxa"/>
              <w:right w:w="90" w:type="dxa"/>
            </w:tcMar>
          </w:tcPr>
          <w:p w14:paraId="0E63C1B8" w14:textId="77777777" w:rsidR="005E3B4C" w:rsidRPr="00E63C03" w:rsidRDefault="00000000">
            <w:pPr>
              <w:rPr>
                <w:rFonts w:ascii="Century Gothic" w:hAnsi="Century Gothic"/>
                <w:sz w:val="16"/>
                <w:szCs w:val="18"/>
              </w:rPr>
            </w:pPr>
            <w:r w:rsidRPr="00E63C03">
              <w:rPr>
                <w:rFonts w:ascii="Century Gothic" w:hAnsi="Century Gothic"/>
                <w:sz w:val="13"/>
                <w:szCs w:val="18"/>
              </w:rPr>
              <w:t>Approved carrier and region; no customs, sanctions, export-control, dangerous-goods, or personal-data exception</w:t>
            </w:r>
          </w:p>
        </w:tc>
      </w:tr>
      <w:tr w:rsidR="005E3B4C" w:rsidRPr="00E63C03" w14:paraId="7BECE1D5" w14:textId="77777777">
        <w:trPr>
          <w:cantSplit/>
          <w:jc w:val="center"/>
        </w:trPr>
        <w:tc>
          <w:tcPr>
            <w:tcW w:w="3024" w:type="dxa"/>
            <w:tcMar>
              <w:top w:w="90" w:type="dxa"/>
              <w:left w:w="90" w:type="dxa"/>
              <w:bottom w:w="90" w:type="dxa"/>
              <w:right w:w="90" w:type="dxa"/>
            </w:tcMar>
          </w:tcPr>
          <w:p w14:paraId="67384C91" w14:textId="77777777" w:rsidR="005E3B4C" w:rsidRPr="00E63C03" w:rsidRDefault="00000000">
            <w:pPr>
              <w:rPr>
                <w:rFonts w:ascii="Century Gothic" w:hAnsi="Century Gothic"/>
                <w:sz w:val="16"/>
                <w:szCs w:val="18"/>
              </w:rPr>
            </w:pPr>
            <w:r w:rsidRPr="00E63C03">
              <w:rPr>
                <w:rFonts w:ascii="Century Gothic" w:hAnsi="Century Gothic"/>
                <w:sz w:val="13"/>
                <w:szCs w:val="18"/>
              </w:rPr>
              <w:t>Shipment reroute outside approved conditions</w:t>
            </w:r>
          </w:p>
        </w:tc>
        <w:tc>
          <w:tcPr>
            <w:tcW w:w="2160" w:type="dxa"/>
            <w:tcMar>
              <w:top w:w="90" w:type="dxa"/>
              <w:left w:w="90" w:type="dxa"/>
              <w:bottom w:w="90" w:type="dxa"/>
              <w:right w:w="90" w:type="dxa"/>
            </w:tcMar>
          </w:tcPr>
          <w:p w14:paraId="75DE4438" w14:textId="77777777" w:rsidR="005E3B4C" w:rsidRPr="00E63C03" w:rsidRDefault="00000000">
            <w:pPr>
              <w:rPr>
                <w:rFonts w:ascii="Century Gothic" w:hAnsi="Century Gothic"/>
                <w:sz w:val="16"/>
                <w:szCs w:val="18"/>
              </w:rPr>
            </w:pPr>
            <w:r w:rsidRPr="00E63C03">
              <w:rPr>
                <w:rFonts w:ascii="Century Gothic" w:hAnsi="Century Gothic"/>
                <w:sz w:val="13"/>
                <w:szCs w:val="18"/>
              </w:rPr>
              <w:t>Human decision</w:t>
            </w:r>
          </w:p>
        </w:tc>
        <w:tc>
          <w:tcPr>
            <w:tcW w:w="5472" w:type="dxa"/>
            <w:tcMar>
              <w:top w:w="90" w:type="dxa"/>
              <w:left w:w="90" w:type="dxa"/>
              <w:bottom w:w="90" w:type="dxa"/>
              <w:right w:w="90" w:type="dxa"/>
            </w:tcMar>
          </w:tcPr>
          <w:p w14:paraId="6AEC079C" w14:textId="77777777" w:rsidR="005E3B4C" w:rsidRPr="00E63C03" w:rsidRDefault="00000000">
            <w:pPr>
              <w:rPr>
                <w:rFonts w:ascii="Century Gothic" w:hAnsi="Century Gothic"/>
                <w:sz w:val="16"/>
                <w:szCs w:val="18"/>
              </w:rPr>
            </w:pPr>
            <w:r w:rsidRPr="00E63C03">
              <w:rPr>
                <w:rFonts w:ascii="Century Gothic" w:hAnsi="Century Gothic"/>
                <w:sz w:val="13"/>
                <w:szCs w:val="18"/>
              </w:rPr>
              <w:t>Operations approval; specialist review as required</w:t>
            </w:r>
          </w:p>
        </w:tc>
      </w:tr>
      <w:tr w:rsidR="005E3B4C" w:rsidRPr="00E63C03" w14:paraId="0509FF3A" w14:textId="77777777">
        <w:trPr>
          <w:cantSplit/>
          <w:jc w:val="center"/>
        </w:trPr>
        <w:tc>
          <w:tcPr>
            <w:tcW w:w="3024" w:type="dxa"/>
            <w:tcMar>
              <w:top w:w="90" w:type="dxa"/>
              <w:left w:w="90" w:type="dxa"/>
              <w:bottom w:w="90" w:type="dxa"/>
              <w:right w:w="90" w:type="dxa"/>
            </w:tcMar>
          </w:tcPr>
          <w:p w14:paraId="49A09374" w14:textId="77777777" w:rsidR="005E3B4C" w:rsidRPr="00E63C03" w:rsidRDefault="00000000">
            <w:pPr>
              <w:rPr>
                <w:rFonts w:ascii="Century Gothic" w:hAnsi="Century Gothic"/>
                <w:sz w:val="16"/>
                <w:szCs w:val="18"/>
              </w:rPr>
            </w:pPr>
            <w:r w:rsidRPr="00E63C03">
              <w:rPr>
                <w:rFonts w:ascii="Century Gothic" w:hAnsi="Century Gothic"/>
                <w:sz w:val="13"/>
                <w:szCs w:val="18"/>
              </w:rPr>
              <w:t>Customs declaration, sanctions/export control, dangerous goods, personal-data correction, delivery denial, data-boundary exception</w:t>
            </w:r>
          </w:p>
        </w:tc>
        <w:tc>
          <w:tcPr>
            <w:tcW w:w="2160" w:type="dxa"/>
            <w:tcMar>
              <w:top w:w="90" w:type="dxa"/>
              <w:left w:w="90" w:type="dxa"/>
              <w:bottom w:w="90" w:type="dxa"/>
              <w:right w:w="90" w:type="dxa"/>
            </w:tcMar>
          </w:tcPr>
          <w:p w14:paraId="30459259" w14:textId="77777777" w:rsidR="005E3B4C" w:rsidRPr="00E63C03" w:rsidRDefault="00000000">
            <w:pPr>
              <w:rPr>
                <w:rFonts w:ascii="Century Gothic" w:hAnsi="Century Gothic"/>
                <w:sz w:val="16"/>
                <w:szCs w:val="18"/>
              </w:rPr>
            </w:pPr>
            <w:r w:rsidRPr="00E63C03">
              <w:rPr>
                <w:rFonts w:ascii="Century Gothic" w:hAnsi="Century Gothic"/>
                <w:sz w:val="13"/>
                <w:szCs w:val="18"/>
              </w:rPr>
              <w:t>Human decision only</w:t>
            </w:r>
          </w:p>
        </w:tc>
        <w:tc>
          <w:tcPr>
            <w:tcW w:w="5472" w:type="dxa"/>
            <w:tcMar>
              <w:top w:w="90" w:type="dxa"/>
              <w:left w:w="90" w:type="dxa"/>
              <w:bottom w:w="90" w:type="dxa"/>
              <w:right w:w="90" w:type="dxa"/>
            </w:tcMar>
          </w:tcPr>
          <w:p w14:paraId="780C2590" w14:textId="77777777" w:rsidR="005E3B4C" w:rsidRPr="00E63C03" w:rsidRDefault="00000000">
            <w:pPr>
              <w:rPr>
                <w:rFonts w:ascii="Century Gothic" w:hAnsi="Century Gothic"/>
                <w:sz w:val="16"/>
                <w:szCs w:val="18"/>
              </w:rPr>
            </w:pPr>
            <w:r w:rsidRPr="00E63C03">
              <w:rPr>
                <w:rFonts w:ascii="Century Gothic" w:hAnsi="Century Gothic"/>
                <w:sz w:val="13"/>
                <w:szCs w:val="18"/>
              </w:rPr>
              <w:t>Specialist owner and recorded evidence</w:t>
            </w:r>
          </w:p>
        </w:tc>
      </w:tr>
    </w:tbl>
    <w:p w14:paraId="6B90F590" w14:textId="77777777" w:rsidR="005E3B4C" w:rsidRPr="00E63C03" w:rsidRDefault="00000000">
      <w:pPr>
        <w:pStyle w:val="Heading2"/>
        <w:rPr>
          <w:rFonts w:ascii="Century Gothic" w:hAnsi="Century Gothic"/>
          <w:sz w:val="21"/>
          <w:szCs w:val="21"/>
        </w:rPr>
      </w:pPr>
      <w:r w:rsidRPr="00E63C03">
        <w:rPr>
          <w:rFonts w:ascii="Century Gothic" w:hAnsi="Century Gothic"/>
          <w:sz w:val="21"/>
          <w:szCs w:val="21"/>
        </w:rPr>
        <w:t>Data and jurisdiction assumptions</w:t>
      </w:r>
    </w:p>
    <w:tbl>
      <w:tblPr>
        <w:tblStyle w:val="TableGrid"/>
        <w:tblW w:w="0" w:type="auto"/>
        <w:jc w:val="center"/>
        <w:tblLook w:val="04A0" w:firstRow="1" w:lastRow="0" w:firstColumn="1" w:lastColumn="0" w:noHBand="0" w:noVBand="1"/>
      </w:tblPr>
      <w:tblGrid>
        <w:gridCol w:w="1841"/>
        <w:gridCol w:w="2955"/>
        <w:gridCol w:w="5608"/>
      </w:tblGrid>
      <w:tr w:rsidR="005E3B4C" w:rsidRPr="00E63C03" w14:paraId="6C7AE36F" w14:textId="77777777">
        <w:trPr>
          <w:cantSplit/>
          <w:tblHeader/>
          <w:jc w:val="center"/>
        </w:trPr>
        <w:tc>
          <w:tcPr>
            <w:tcW w:w="1872" w:type="dxa"/>
            <w:shd w:val="clear" w:color="auto" w:fill="17365D"/>
            <w:tcMar>
              <w:top w:w="90" w:type="dxa"/>
              <w:left w:w="90" w:type="dxa"/>
              <w:bottom w:w="90" w:type="dxa"/>
              <w:right w:w="90" w:type="dxa"/>
            </w:tcMar>
            <w:vAlign w:val="center"/>
          </w:tcPr>
          <w:p w14:paraId="33297692"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3"/>
                <w:szCs w:val="18"/>
              </w:rPr>
              <w:t>Jurisdiction</w:t>
            </w:r>
          </w:p>
        </w:tc>
        <w:tc>
          <w:tcPr>
            <w:tcW w:w="3024" w:type="dxa"/>
            <w:shd w:val="clear" w:color="auto" w:fill="17365D"/>
            <w:tcMar>
              <w:top w:w="90" w:type="dxa"/>
              <w:left w:w="90" w:type="dxa"/>
              <w:bottom w:w="90" w:type="dxa"/>
              <w:right w:w="90" w:type="dxa"/>
            </w:tcMar>
            <w:vAlign w:val="center"/>
          </w:tcPr>
          <w:p w14:paraId="58B69009"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3"/>
                <w:szCs w:val="18"/>
              </w:rPr>
              <w:t>Primary review</w:t>
            </w:r>
          </w:p>
        </w:tc>
        <w:tc>
          <w:tcPr>
            <w:tcW w:w="5760" w:type="dxa"/>
            <w:shd w:val="clear" w:color="auto" w:fill="17365D"/>
            <w:tcMar>
              <w:top w:w="90" w:type="dxa"/>
              <w:left w:w="90" w:type="dxa"/>
              <w:bottom w:w="90" w:type="dxa"/>
              <w:right w:w="90" w:type="dxa"/>
            </w:tcMar>
            <w:vAlign w:val="center"/>
          </w:tcPr>
          <w:p w14:paraId="6EC090AB"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3"/>
                <w:szCs w:val="18"/>
              </w:rPr>
              <w:t>Course design assumption</w:t>
            </w:r>
          </w:p>
        </w:tc>
      </w:tr>
      <w:tr w:rsidR="005E3B4C" w:rsidRPr="00E63C03" w14:paraId="20C5EE17" w14:textId="77777777">
        <w:trPr>
          <w:cantSplit/>
          <w:jc w:val="center"/>
        </w:trPr>
        <w:tc>
          <w:tcPr>
            <w:tcW w:w="1872" w:type="dxa"/>
            <w:tcMar>
              <w:top w:w="90" w:type="dxa"/>
              <w:left w:w="90" w:type="dxa"/>
              <w:bottom w:w="90" w:type="dxa"/>
              <w:right w:w="90" w:type="dxa"/>
            </w:tcMar>
          </w:tcPr>
          <w:p w14:paraId="41740825" w14:textId="77777777" w:rsidR="005E3B4C" w:rsidRPr="00E63C03" w:rsidRDefault="00000000">
            <w:pPr>
              <w:rPr>
                <w:rFonts w:ascii="Century Gothic" w:hAnsi="Century Gothic"/>
                <w:sz w:val="16"/>
                <w:szCs w:val="18"/>
              </w:rPr>
            </w:pPr>
            <w:r w:rsidRPr="00E63C03">
              <w:rPr>
                <w:rFonts w:ascii="Century Gothic" w:hAnsi="Century Gothic"/>
                <w:sz w:val="13"/>
                <w:szCs w:val="18"/>
              </w:rPr>
              <w:t>European Union</w:t>
            </w:r>
          </w:p>
        </w:tc>
        <w:tc>
          <w:tcPr>
            <w:tcW w:w="3024" w:type="dxa"/>
            <w:tcMar>
              <w:top w:w="90" w:type="dxa"/>
              <w:left w:w="90" w:type="dxa"/>
              <w:bottom w:w="90" w:type="dxa"/>
              <w:right w:w="90" w:type="dxa"/>
            </w:tcMar>
          </w:tcPr>
          <w:p w14:paraId="1B693FCC" w14:textId="77777777" w:rsidR="005E3B4C" w:rsidRPr="00E63C03" w:rsidRDefault="00000000">
            <w:pPr>
              <w:rPr>
                <w:rFonts w:ascii="Century Gothic" w:hAnsi="Century Gothic"/>
                <w:sz w:val="16"/>
                <w:szCs w:val="18"/>
              </w:rPr>
            </w:pPr>
            <w:r w:rsidRPr="00E63C03">
              <w:rPr>
                <w:rFonts w:ascii="Century Gothic" w:hAnsi="Century Gothic"/>
                <w:sz w:val="13"/>
                <w:szCs w:val="18"/>
              </w:rPr>
              <w:t>GDPR; EU AI Act assessment</w:t>
            </w:r>
          </w:p>
        </w:tc>
        <w:tc>
          <w:tcPr>
            <w:tcW w:w="5760" w:type="dxa"/>
            <w:tcMar>
              <w:top w:w="90" w:type="dxa"/>
              <w:left w:w="90" w:type="dxa"/>
              <w:bottom w:w="90" w:type="dxa"/>
              <w:right w:w="90" w:type="dxa"/>
            </w:tcMar>
          </w:tcPr>
          <w:p w14:paraId="2FC12C1C" w14:textId="77777777" w:rsidR="005E3B4C" w:rsidRPr="00E63C03" w:rsidRDefault="00000000">
            <w:pPr>
              <w:rPr>
                <w:rFonts w:ascii="Century Gothic" w:hAnsi="Century Gothic"/>
                <w:sz w:val="16"/>
                <w:szCs w:val="18"/>
              </w:rPr>
            </w:pPr>
            <w:r w:rsidRPr="00E63C03">
              <w:rPr>
                <w:rFonts w:ascii="Century Gothic" w:hAnsi="Century Gothic"/>
                <w:sz w:val="13"/>
                <w:szCs w:val="18"/>
              </w:rPr>
              <w:t>EU Data Zone for supported model processing; regional services where single-region processing is required and supported</w:t>
            </w:r>
          </w:p>
        </w:tc>
      </w:tr>
      <w:tr w:rsidR="005E3B4C" w:rsidRPr="00E63C03" w14:paraId="63B6F879" w14:textId="77777777">
        <w:trPr>
          <w:cantSplit/>
          <w:jc w:val="center"/>
        </w:trPr>
        <w:tc>
          <w:tcPr>
            <w:tcW w:w="1872" w:type="dxa"/>
            <w:tcMar>
              <w:top w:w="90" w:type="dxa"/>
              <w:left w:w="90" w:type="dxa"/>
              <w:bottom w:w="90" w:type="dxa"/>
              <w:right w:w="90" w:type="dxa"/>
            </w:tcMar>
          </w:tcPr>
          <w:p w14:paraId="644B9982" w14:textId="77777777" w:rsidR="005E3B4C" w:rsidRPr="00E63C03" w:rsidRDefault="00000000">
            <w:pPr>
              <w:rPr>
                <w:rFonts w:ascii="Century Gothic" w:hAnsi="Century Gothic"/>
                <w:sz w:val="16"/>
                <w:szCs w:val="18"/>
              </w:rPr>
            </w:pPr>
            <w:r w:rsidRPr="00E63C03">
              <w:rPr>
                <w:rFonts w:ascii="Century Gothic" w:hAnsi="Century Gothic"/>
                <w:sz w:val="13"/>
                <w:szCs w:val="18"/>
              </w:rPr>
              <w:lastRenderedPageBreak/>
              <w:t>Brazil</w:t>
            </w:r>
          </w:p>
        </w:tc>
        <w:tc>
          <w:tcPr>
            <w:tcW w:w="3024" w:type="dxa"/>
            <w:tcMar>
              <w:top w:w="90" w:type="dxa"/>
              <w:left w:w="90" w:type="dxa"/>
              <w:bottom w:w="90" w:type="dxa"/>
              <w:right w:w="90" w:type="dxa"/>
            </w:tcMar>
          </w:tcPr>
          <w:p w14:paraId="434CF00F" w14:textId="77777777" w:rsidR="005E3B4C" w:rsidRPr="00E63C03" w:rsidRDefault="00000000">
            <w:pPr>
              <w:rPr>
                <w:rFonts w:ascii="Century Gothic" w:hAnsi="Century Gothic"/>
                <w:sz w:val="16"/>
                <w:szCs w:val="18"/>
              </w:rPr>
            </w:pPr>
            <w:r w:rsidRPr="00E63C03">
              <w:rPr>
                <w:rFonts w:ascii="Century Gothic" w:hAnsi="Century Gothic"/>
                <w:sz w:val="13"/>
                <w:szCs w:val="18"/>
              </w:rPr>
              <w:t>LGPD</w:t>
            </w:r>
          </w:p>
        </w:tc>
        <w:tc>
          <w:tcPr>
            <w:tcW w:w="5760" w:type="dxa"/>
            <w:tcMar>
              <w:top w:w="90" w:type="dxa"/>
              <w:left w:w="90" w:type="dxa"/>
              <w:bottom w:w="90" w:type="dxa"/>
              <w:right w:w="90" w:type="dxa"/>
            </w:tcMar>
          </w:tcPr>
          <w:p w14:paraId="79A25580" w14:textId="77777777" w:rsidR="005E3B4C" w:rsidRPr="00E63C03" w:rsidRDefault="00000000">
            <w:pPr>
              <w:rPr>
                <w:rFonts w:ascii="Century Gothic" w:hAnsi="Century Gothic"/>
                <w:sz w:val="16"/>
                <w:szCs w:val="18"/>
              </w:rPr>
            </w:pPr>
            <w:r w:rsidRPr="00E63C03">
              <w:rPr>
                <w:rFonts w:ascii="Century Gothic" w:hAnsi="Century Gothic"/>
                <w:sz w:val="13"/>
                <w:szCs w:val="18"/>
              </w:rPr>
              <w:t>Brazil-approved regional design and documented international-transfer mechanism as applicable</w:t>
            </w:r>
          </w:p>
        </w:tc>
      </w:tr>
      <w:tr w:rsidR="005E3B4C" w:rsidRPr="00E63C03" w14:paraId="5D21108A" w14:textId="77777777">
        <w:trPr>
          <w:cantSplit/>
          <w:jc w:val="center"/>
        </w:trPr>
        <w:tc>
          <w:tcPr>
            <w:tcW w:w="1872" w:type="dxa"/>
            <w:tcMar>
              <w:top w:w="90" w:type="dxa"/>
              <w:left w:w="90" w:type="dxa"/>
              <w:bottom w:w="90" w:type="dxa"/>
              <w:right w:w="90" w:type="dxa"/>
            </w:tcMar>
          </w:tcPr>
          <w:p w14:paraId="7D67263A" w14:textId="77777777" w:rsidR="005E3B4C" w:rsidRPr="00E63C03" w:rsidRDefault="00000000">
            <w:pPr>
              <w:rPr>
                <w:rFonts w:ascii="Century Gothic" w:hAnsi="Century Gothic"/>
                <w:sz w:val="16"/>
                <w:szCs w:val="18"/>
              </w:rPr>
            </w:pPr>
            <w:r w:rsidRPr="00E63C03">
              <w:rPr>
                <w:rFonts w:ascii="Century Gothic" w:hAnsi="Century Gothic"/>
                <w:sz w:val="13"/>
                <w:szCs w:val="18"/>
              </w:rPr>
              <w:t>India</w:t>
            </w:r>
          </w:p>
        </w:tc>
        <w:tc>
          <w:tcPr>
            <w:tcW w:w="3024" w:type="dxa"/>
            <w:tcMar>
              <w:top w:w="90" w:type="dxa"/>
              <w:left w:w="90" w:type="dxa"/>
              <w:bottom w:w="90" w:type="dxa"/>
              <w:right w:w="90" w:type="dxa"/>
            </w:tcMar>
          </w:tcPr>
          <w:p w14:paraId="79326AF7" w14:textId="77777777" w:rsidR="005E3B4C" w:rsidRPr="00E63C03" w:rsidRDefault="00000000">
            <w:pPr>
              <w:rPr>
                <w:rFonts w:ascii="Century Gothic" w:hAnsi="Century Gothic"/>
                <w:sz w:val="16"/>
                <w:szCs w:val="18"/>
              </w:rPr>
            </w:pPr>
            <w:r w:rsidRPr="00E63C03">
              <w:rPr>
                <w:rFonts w:ascii="Century Gothic" w:hAnsi="Century Gothic"/>
                <w:sz w:val="13"/>
                <w:szCs w:val="18"/>
              </w:rPr>
              <w:t>DPDP Act and Rules</w:t>
            </w:r>
          </w:p>
        </w:tc>
        <w:tc>
          <w:tcPr>
            <w:tcW w:w="5760" w:type="dxa"/>
            <w:tcMar>
              <w:top w:w="90" w:type="dxa"/>
              <w:left w:w="90" w:type="dxa"/>
              <w:bottom w:w="90" w:type="dxa"/>
              <w:right w:w="90" w:type="dxa"/>
            </w:tcMar>
          </w:tcPr>
          <w:p w14:paraId="1E3E7527" w14:textId="77777777" w:rsidR="005E3B4C" w:rsidRPr="00E63C03" w:rsidRDefault="00000000">
            <w:pPr>
              <w:rPr>
                <w:rFonts w:ascii="Century Gothic" w:hAnsi="Century Gothic"/>
                <w:sz w:val="16"/>
                <w:szCs w:val="18"/>
              </w:rPr>
            </w:pPr>
            <w:r w:rsidRPr="00E63C03">
              <w:rPr>
                <w:rFonts w:ascii="Century Gothic" w:hAnsi="Century Gothic"/>
                <w:sz w:val="13"/>
                <w:szCs w:val="18"/>
              </w:rPr>
              <w:t>India or approved APAC design according to purpose, contracts, and current legal review</w:t>
            </w:r>
          </w:p>
        </w:tc>
      </w:tr>
      <w:tr w:rsidR="005E3B4C" w:rsidRPr="00E63C03" w14:paraId="2C31C398" w14:textId="77777777">
        <w:trPr>
          <w:cantSplit/>
          <w:jc w:val="center"/>
        </w:trPr>
        <w:tc>
          <w:tcPr>
            <w:tcW w:w="1872" w:type="dxa"/>
            <w:tcMar>
              <w:top w:w="90" w:type="dxa"/>
              <w:left w:w="90" w:type="dxa"/>
              <w:bottom w:w="90" w:type="dxa"/>
              <w:right w:w="90" w:type="dxa"/>
            </w:tcMar>
          </w:tcPr>
          <w:p w14:paraId="588460E3" w14:textId="77777777" w:rsidR="005E3B4C" w:rsidRPr="00E63C03" w:rsidRDefault="00000000">
            <w:pPr>
              <w:rPr>
                <w:rFonts w:ascii="Century Gothic" w:hAnsi="Century Gothic"/>
                <w:sz w:val="16"/>
                <w:szCs w:val="18"/>
              </w:rPr>
            </w:pPr>
            <w:r w:rsidRPr="00E63C03">
              <w:rPr>
                <w:rFonts w:ascii="Century Gothic" w:hAnsi="Century Gothic"/>
                <w:sz w:val="13"/>
                <w:szCs w:val="18"/>
              </w:rPr>
              <w:t>United States</w:t>
            </w:r>
          </w:p>
        </w:tc>
        <w:tc>
          <w:tcPr>
            <w:tcW w:w="3024" w:type="dxa"/>
            <w:tcMar>
              <w:top w:w="90" w:type="dxa"/>
              <w:left w:w="90" w:type="dxa"/>
              <w:bottom w:w="90" w:type="dxa"/>
              <w:right w:w="90" w:type="dxa"/>
            </w:tcMar>
          </w:tcPr>
          <w:p w14:paraId="6985CDBD" w14:textId="77777777" w:rsidR="005E3B4C" w:rsidRPr="00E63C03" w:rsidRDefault="00000000">
            <w:pPr>
              <w:rPr>
                <w:rFonts w:ascii="Century Gothic" w:hAnsi="Century Gothic"/>
                <w:sz w:val="16"/>
                <w:szCs w:val="18"/>
              </w:rPr>
            </w:pPr>
            <w:r w:rsidRPr="00E63C03">
              <w:rPr>
                <w:rFonts w:ascii="Century Gothic" w:hAnsi="Century Gothic"/>
                <w:sz w:val="13"/>
                <w:szCs w:val="18"/>
              </w:rPr>
              <w:t>State and sector obligations as applicable</w:t>
            </w:r>
          </w:p>
        </w:tc>
        <w:tc>
          <w:tcPr>
            <w:tcW w:w="5760" w:type="dxa"/>
            <w:tcMar>
              <w:top w:w="90" w:type="dxa"/>
              <w:left w:w="90" w:type="dxa"/>
              <w:bottom w:w="90" w:type="dxa"/>
              <w:right w:w="90" w:type="dxa"/>
            </w:tcMar>
          </w:tcPr>
          <w:p w14:paraId="4D32AD5E" w14:textId="77777777" w:rsidR="005E3B4C" w:rsidRPr="00E63C03" w:rsidRDefault="00000000">
            <w:pPr>
              <w:rPr>
                <w:rFonts w:ascii="Century Gothic" w:hAnsi="Century Gothic"/>
                <w:sz w:val="16"/>
                <w:szCs w:val="18"/>
              </w:rPr>
            </w:pPr>
            <w:r w:rsidRPr="00E63C03">
              <w:rPr>
                <w:rFonts w:ascii="Century Gothic" w:hAnsi="Century Gothic"/>
                <w:sz w:val="13"/>
                <w:szCs w:val="18"/>
              </w:rPr>
              <w:t>US regional or data-zone design according to workload requirements</w:t>
            </w:r>
          </w:p>
        </w:tc>
      </w:tr>
    </w:tbl>
    <w:p w14:paraId="0C296CE6" w14:textId="77777777" w:rsidR="005E3B4C" w:rsidRPr="00E63C03" w:rsidRDefault="00000000">
      <w:pPr>
        <w:pStyle w:val="Heading2"/>
        <w:rPr>
          <w:rFonts w:ascii="Century Gothic" w:hAnsi="Century Gothic"/>
          <w:sz w:val="21"/>
          <w:szCs w:val="21"/>
        </w:rPr>
      </w:pPr>
      <w:r w:rsidRPr="00E63C03">
        <w:rPr>
          <w:rFonts w:ascii="Century Gothic" w:hAnsi="Century Gothic"/>
          <w:sz w:val="21"/>
          <w:szCs w:val="21"/>
        </w:rPr>
        <w:t>Service-level and control targets</w:t>
      </w:r>
    </w:p>
    <w:tbl>
      <w:tblPr>
        <w:tblStyle w:val="TableGrid"/>
        <w:tblW w:w="0" w:type="auto"/>
        <w:jc w:val="center"/>
        <w:tblLook w:val="04A0" w:firstRow="1" w:lastRow="0" w:firstColumn="1" w:lastColumn="0" w:noHBand="0" w:noVBand="1"/>
      </w:tblPr>
      <w:tblGrid>
        <w:gridCol w:w="3106"/>
        <w:gridCol w:w="1841"/>
        <w:gridCol w:w="5457"/>
      </w:tblGrid>
      <w:tr w:rsidR="005E3B4C" w:rsidRPr="00E63C03" w14:paraId="534001F6" w14:textId="77777777">
        <w:trPr>
          <w:cantSplit/>
          <w:tblHeader/>
          <w:jc w:val="center"/>
        </w:trPr>
        <w:tc>
          <w:tcPr>
            <w:tcW w:w="3168" w:type="dxa"/>
            <w:shd w:val="clear" w:color="auto" w:fill="17365D"/>
            <w:tcMar>
              <w:top w:w="90" w:type="dxa"/>
              <w:left w:w="90" w:type="dxa"/>
              <w:bottom w:w="90" w:type="dxa"/>
              <w:right w:w="90" w:type="dxa"/>
            </w:tcMar>
            <w:vAlign w:val="center"/>
          </w:tcPr>
          <w:p w14:paraId="2C435C64"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3"/>
                <w:szCs w:val="18"/>
              </w:rPr>
              <w:t>Metric</w:t>
            </w:r>
          </w:p>
        </w:tc>
        <w:tc>
          <w:tcPr>
            <w:tcW w:w="1872" w:type="dxa"/>
            <w:shd w:val="clear" w:color="auto" w:fill="17365D"/>
            <w:tcMar>
              <w:top w:w="90" w:type="dxa"/>
              <w:left w:w="90" w:type="dxa"/>
              <w:bottom w:w="90" w:type="dxa"/>
              <w:right w:w="90" w:type="dxa"/>
            </w:tcMar>
            <w:vAlign w:val="center"/>
          </w:tcPr>
          <w:p w14:paraId="2F3C41F2"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3"/>
                <w:szCs w:val="18"/>
              </w:rPr>
              <w:t>Target</w:t>
            </w:r>
          </w:p>
        </w:tc>
        <w:tc>
          <w:tcPr>
            <w:tcW w:w="5616" w:type="dxa"/>
            <w:shd w:val="clear" w:color="auto" w:fill="17365D"/>
            <w:tcMar>
              <w:top w:w="90" w:type="dxa"/>
              <w:left w:w="90" w:type="dxa"/>
              <w:bottom w:w="90" w:type="dxa"/>
              <w:right w:w="90" w:type="dxa"/>
            </w:tcMar>
            <w:vAlign w:val="center"/>
          </w:tcPr>
          <w:p w14:paraId="35BA9DAF"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3"/>
                <w:szCs w:val="18"/>
              </w:rPr>
              <w:t>Evidence</w:t>
            </w:r>
          </w:p>
        </w:tc>
      </w:tr>
      <w:tr w:rsidR="005E3B4C" w:rsidRPr="00E63C03" w14:paraId="71912DFB" w14:textId="77777777">
        <w:trPr>
          <w:cantSplit/>
          <w:jc w:val="center"/>
        </w:trPr>
        <w:tc>
          <w:tcPr>
            <w:tcW w:w="3168" w:type="dxa"/>
            <w:tcMar>
              <w:top w:w="90" w:type="dxa"/>
              <w:left w:w="90" w:type="dxa"/>
              <w:bottom w:w="90" w:type="dxa"/>
              <w:right w:w="90" w:type="dxa"/>
            </w:tcMar>
          </w:tcPr>
          <w:p w14:paraId="59982DD5" w14:textId="77777777" w:rsidR="005E3B4C" w:rsidRPr="00E63C03" w:rsidRDefault="00000000">
            <w:pPr>
              <w:rPr>
                <w:rFonts w:ascii="Century Gothic" w:hAnsi="Century Gothic"/>
                <w:sz w:val="16"/>
                <w:szCs w:val="18"/>
              </w:rPr>
            </w:pPr>
            <w:r w:rsidRPr="00E63C03">
              <w:rPr>
                <w:rFonts w:ascii="Century Gothic" w:hAnsi="Century Gothic"/>
                <w:sz w:val="13"/>
                <w:szCs w:val="18"/>
              </w:rPr>
              <w:t>Decision-record completeness</w:t>
            </w:r>
          </w:p>
        </w:tc>
        <w:tc>
          <w:tcPr>
            <w:tcW w:w="1872" w:type="dxa"/>
            <w:tcMar>
              <w:top w:w="90" w:type="dxa"/>
              <w:left w:w="90" w:type="dxa"/>
              <w:bottom w:w="90" w:type="dxa"/>
              <w:right w:w="90" w:type="dxa"/>
            </w:tcMar>
          </w:tcPr>
          <w:p w14:paraId="3E231AB2" w14:textId="77777777" w:rsidR="005E3B4C" w:rsidRPr="00E63C03" w:rsidRDefault="00000000">
            <w:pPr>
              <w:rPr>
                <w:rFonts w:ascii="Century Gothic" w:hAnsi="Century Gothic"/>
                <w:sz w:val="16"/>
                <w:szCs w:val="18"/>
              </w:rPr>
            </w:pPr>
            <w:r w:rsidRPr="00E63C03">
              <w:rPr>
                <w:rFonts w:ascii="Century Gothic" w:hAnsi="Century Gothic"/>
                <w:sz w:val="13"/>
                <w:szCs w:val="18"/>
              </w:rPr>
              <w:t>≥ 99.5%</w:t>
            </w:r>
          </w:p>
        </w:tc>
        <w:tc>
          <w:tcPr>
            <w:tcW w:w="5616" w:type="dxa"/>
            <w:tcMar>
              <w:top w:w="90" w:type="dxa"/>
              <w:left w:w="90" w:type="dxa"/>
              <w:bottom w:w="90" w:type="dxa"/>
              <w:right w:w="90" w:type="dxa"/>
            </w:tcMar>
          </w:tcPr>
          <w:p w14:paraId="63C40218" w14:textId="77777777" w:rsidR="005E3B4C" w:rsidRPr="00E63C03" w:rsidRDefault="00000000">
            <w:pPr>
              <w:rPr>
                <w:rFonts w:ascii="Century Gothic" w:hAnsi="Century Gothic"/>
                <w:sz w:val="16"/>
                <w:szCs w:val="18"/>
              </w:rPr>
            </w:pPr>
            <w:r w:rsidRPr="00E63C03">
              <w:rPr>
                <w:rFonts w:ascii="Century Gothic" w:hAnsi="Century Gothic"/>
                <w:sz w:val="13"/>
                <w:szCs w:val="18"/>
              </w:rPr>
              <w:t>Application Insights query and data-quality check</w:t>
            </w:r>
          </w:p>
        </w:tc>
      </w:tr>
      <w:tr w:rsidR="005E3B4C" w:rsidRPr="00E63C03" w14:paraId="6E5D9E58" w14:textId="77777777">
        <w:trPr>
          <w:cantSplit/>
          <w:jc w:val="center"/>
        </w:trPr>
        <w:tc>
          <w:tcPr>
            <w:tcW w:w="3168" w:type="dxa"/>
            <w:tcMar>
              <w:top w:w="90" w:type="dxa"/>
              <w:left w:w="90" w:type="dxa"/>
              <w:bottom w:w="90" w:type="dxa"/>
              <w:right w:w="90" w:type="dxa"/>
            </w:tcMar>
          </w:tcPr>
          <w:p w14:paraId="699DD929" w14:textId="77777777" w:rsidR="005E3B4C" w:rsidRPr="00E63C03" w:rsidRDefault="00000000">
            <w:pPr>
              <w:rPr>
                <w:rFonts w:ascii="Century Gothic" w:hAnsi="Century Gothic"/>
                <w:sz w:val="16"/>
                <w:szCs w:val="18"/>
              </w:rPr>
            </w:pPr>
            <w:r w:rsidRPr="00E63C03">
              <w:rPr>
                <w:rFonts w:ascii="Century Gothic" w:hAnsi="Century Gothic"/>
                <w:sz w:val="13"/>
                <w:szCs w:val="18"/>
              </w:rPr>
              <w:t>Approval-gate bypass</w:t>
            </w:r>
          </w:p>
        </w:tc>
        <w:tc>
          <w:tcPr>
            <w:tcW w:w="1872" w:type="dxa"/>
            <w:tcMar>
              <w:top w:w="90" w:type="dxa"/>
              <w:left w:w="90" w:type="dxa"/>
              <w:bottom w:w="90" w:type="dxa"/>
              <w:right w:w="90" w:type="dxa"/>
            </w:tcMar>
          </w:tcPr>
          <w:p w14:paraId="67A0F826" w14:textId="77777777" w:rsidR="005E3B4C" w:rsidRPr="00E63C03" w:rsidRDefault="00000000">
            <w:pPr>
              <w:rPr>
                <w:rFonts w:ascii="Century Gothic" w:hAnsi="Century Gothic"/>
                <w:sz w:val="16"/>
                <w:szCs w:val="18"/>
              </w:rPr>
            </w:pPr>
            <w:r w:rsidRPr="00E63C03">
              <w:rPr>
                <w:rFonts w:ascii="Century Gothic" w:hAnsi="Century Gothic"/>
                <w:sz w:val="13"/>
                <w:szCs w:val="18"/>
              </w:rPr>
              <w:t>0</w:t>
            </w:r>
          </w:p>
        </w:tc>
        <w:tc>
          <w:tcPr>
            <w:tcW w:w="5616" w:type="dxa"/>
            <w:tcMar>
              <w:top w:w="90" w:type="dxa"/>
              <w:left w:w="90" w:type="dxa"/>
              <w:bottom w:w="90" w:type="dxa"/>
              <w:right w:w="90" w:type="dxa"/>
            </w:tcMar>
          </w:tcPr>
          <w:p w14:paraId="255CA61E" w14:textId="77777777" w:rsidR="005E3B4C" w:rsidRPr="00E63C03" w:rsidRDefault="00000000">
            <w:pPr>
              <w:rPr>
                <w:rFonts w:ascii="Century Gothic" w:hAnsi="Century Gothic"/>
                <w:sz w:val="16"/>
                <w:szCs w:val="18"/>
              </w:rPr>
            </w:pPr>
            <w:r w:rsidRPr="00E63C03">
              <w:rPr>
                <w:rFonts w:ascii="Century Gothic" w:hAnsi="Century Gothic"/>
                <w:sz w:val="13"/>
                <w:szCs w:val="18"/>
              </w:rPr>
              <w:t>Policy-denial and action-execution correlation</w:t>
            </w:r>
          </w:p>
        </w:tc>
      </w:tr>
      <w:tr w:rsidR="005E3B4C" w:rsidRPr="00E63C03" w14:paraId="70A140AB" w14:textId="77777777">
        <w:trPr>
          <w:cantSplit/>
          <w:jc w:val="center"/>
        </w:trPr>
        <w:tc>
          <w:tcPr>
            <w:tcW w:w="3168" w:type="dxa"/>
            <w:tcMar>
              <w:top w:w="90" w:type="dxa"/>
              <w:left w:w="90" w:type="dxa"/>
              <w:bottom w:w="90" w:type="dxa"/>
              <w:right w:w="90" w:type="dxa"/>
            </w:tcMar>
          </w:tcPr>
          <w:p w14:paraId="189080D2" w14:textId="77777777" w:rsidR="005E3B4C" w:rsidRPr="00E63C03" w:rsidRDefault="00000000">
            <w:pPr>
              <w:rPr>
                <w:rFonts w:ascii="Century Gothic" w:hAnsi="Century Gothic"/>
                <w:sz w:val="16"/>
                <w:szCs w:val="18"/>
              </w:rPr>
            </w:pPr>
            <w:r w:rsidRPr="00E63C03">
              <w:rPr>
                <w:rFonts w:ascii="Century Gothic" w:hAnsi="Century Gothic"/>
                <w:sz w:val="13"/>
                <w:szCs w:val="18"/>
              </w:rPr>
              <w:t>Approved action success</w:t>
            </w:r>
          </w:p>
        </w:tc>
        <w:tc>
          <w:tcPr>
            <w:tcW w:w="1872" w:type="dxa"/>
            <w:tcMar>
              <w:top w:w="90" w:type="dxa"/>
              <w:left w:w="90" w:type="dxa"/>
              <w:bottom w:w="90" w:type="dxa"/>
              <w:right w:w="90" w:type="dxa"/>
            </w:tcMar>
          </w:tcPr>
          <w:p w14:paraId="7AAAAC83" w14:textId="77777777" w:rsidR="005E3B4C" w:rsidRPr="00E63C03" w:rsidRDefault="00000000">
            <w:pPr>
              <w:rPr>
                <w:rFonts w:ascii="Century Gothic" w:hAnsi="Century Gothic"/>
                <w:sz w:val="16"/>
                <w:szCs w:val="18"/>
              </w:rPr>
            </w:pPr>
            <w:r w:rsidRPr="00E63C03">
              <w:rPr>
                <w:rFonts w:ascii="Century Gothic" w:hAnsi="Century Gothic"/>
                <w:sz w:val="13"/>
                <w:szCs w:val="18"/>
              </w:rPr>
              <w:t>≥ 99%</w:t>
            </w:r>
          </w:p>
        </w:tc>
        <w:tc>
          <w:tcPr>
            <w:tcW w:w="5616" w:type="dxa"/>
            <w:tcMar>
              <w:top w:w="90" w:type="dxa"/>
              <w:left w:w="90" w:type="dxa"/>
              <w:bottom w:w="90" w:type="dxa"/>
              <w:right w:w="90" w:type="dxa"/>
            </w:tcMar>
          </w:tcPr>
          <w:p w14:paraId="00A90E96" w14:textId="77777777" w:rsidR="005E3B4C" w:rsidRPr="00E63C03" w:rsidRDefault="00000000">
            <w:pPr>
              <w:rPr>
                <w:rFonts w:ascii="Century Gothic" w:hAnsi="Century Gothic"/>
                <w:sz w:val="16"/>
                <w:szCs w:val="18"/>
              </w:rPr>
            </w:pPr>
            <w:r w:rsidRPr="00E63C03">
              <w:rPr>
                <w:rFonts w:ascii="Century Gothic" w:hAnsi="Century Gothic"/>
                <w:sz w:val="13"/>
                <w:szCs w:val="18"/>
              </w:rPr>
              <w:t>Action result and compensation records</w:t>
            </w:r>
          </w:p>
        </w:tc>
      </w:tr>
      <w:tr w:rsidR="005E3B4C" w:rsidRPr="00E63C03" w14:paraId="640F2309" w14:textId="77777777">
        <w:trPr>
          <w:cantSplit/>
          <w:jc w:val="center"/>
        </w:trPr>
        <w:tc>
          <w:tcPr>
            <w:tcW w:w="3168" w:type="dxa"/>
            <w:tcMar>
              <w:top w:w="90" w:type="dxa"/>
              <w:left w:w="90" w:type="dxa"/>
              <w:bottom w:w="90" w:type="dxa"/>
              <w:right w:w="90" w:type="dxa"/>
            </w:tcMar>
          </w:tcPr>
          <w:p w14:paraId="753AD874" w14:textId="77777777" w:rsidR="005E3B4C" w:rsidRPr="00E63C03" w:rsidRDefault="00000000">
            <w:pPr>
              <w:rPr>
                <w:rFonts w:ascii="Century Gothic" w:hAnsi="Century Gothic"/>
                <w:sz w:val="16"/>
                <w:szCs w:val="18"/>
              </w:rPr>
            </w:pPr>
            <w:r w:rsidRPr="00E63C03">
              <w:rPr>
                <w:rFonts w:ascii="Century Gothic" w:hAnsi="Century Gothic"/>
                <w:sz w:val="13"/>
                <w:szCs w:val="18"/>
              </w:rPr>
              <w:t>Critical incident acknowledgement</w:t>
            </w:r>
          </w:p>
        </w:tc>
        <w:tc>
          <w:tcPr>
            <w:tcW w:w="1872" w:type="dxa"/>
            <w:tcMar>
              <w:top w:w="90" w:type="dxa"/>
              <w:left w:w="90" w:type="dxa"/>
              <w:bottom w:w="90" w:type="dxa"/>
              <w:right w:w="90" w:type="dxa"/>
            </w:tcMar>
          </w:tcPr>
          <w:p w14:paraId="6D8EDAF1" w14:textId="77777777" w:rsidR="005E3B4C" w:rsidRPr="00E63C03" w:rsidRDefault="00000000">
            <w:pPr>
              <w:rPr>
                <w:rFonts w:ascii="Century Gothic" w:hAnsi="Century Gothic"/>
                <w:sz w:val="16"/>
                <w:szCs w:val="18"/>
              </w:rPr>
            </w:pPr>
            <w:r w:rsidRPr="00E63C03">
              <w:rPr>
                <w:rFonts w:ascii="Century Gothic" w:hAnsi="Century Gothic"/>
                <w:sz w:val="13"/>
                <w:szCs w:val="18"/>
              </w:rPr>
              <w:t>≤ 15 minutes</w:t>
            </w:r>
          </w:p>
        </w:tc>
        <w:tc>
          <w:tcPr>
            <w:tcW w:w="5616" w:type="dxa"/>
            <w:tcMar>
              <w:top w:w="90" w:type="dxa"/>
              <w:left w:w="90" w:type="dxa"/>
              <w:bottom w:w="90" w:type="dxa"/>
              <w:right w:w="90" w:type="dxa"/>
            </w:tcMar>
          </w:tcPr>
          <w:p w14:paraId="1C7232AF" w14:textId="77777777" w:rsidR="005E3B4C" w:rsidRPr="00E63C03" w:rsidRDefault="00000000">
            <w:pPr>
              <w:rPr>
                <w:rFonts w:ascii="Century Gothic" w:hAnsi="Century Gothic"/>
                <w:sz w:val="16"/>
                <w:szCs w:val="18"/>
              </w:rPr>
            </w:pPr>
            <w:r w:rsidRPr="00E63C03">
              <w:rPr>
                <w:rFonts w:ascii="Century Gothic" w:hAnsi="Century Gothic"/>
                <w:sz w:val="13"/>
                <w:szCs w:val="18"/>
              </w:rPr>
              <w:t>Incident platform timestamps</w:t>
            </w:r>
          </w:p>
        </w:tc>
      </w:tr>
      <w:tr w:rsidR="005E3B4C" w:rsidRPr="00E63C03" w14:paraId="2792F65A" w14:textId="77777777">
        <w:trPr>
          <w:cantSplit/>
          <w:jc w:val="center"/>
        </w:trPr>
        <w:tc>
          <w:tcPr>
            <w:tcW w:w="3168" w:type="dxa"/>
            <w:tcMar>
              <w:top w:w="90" w:type="dxa"/>
              <w:left w:w="90" w:type="dxa"/>
              <w:bottom w:w="90" w:type="dxa"/>
              <w:right w:w="90" w:type="dxa"/>
            </w:tcMar>
          </w:tcPr>
          <w:p w14:paraId="33C00AB4" w14:textId="77777777" w:rsidR="005E3B4C" w:rsidRPr="00E63C03" w:rsidRDefault="00000000">
            <w:pPr>
              <w:rPr>
                <w:rFonts w:ascii="Century Gothic" w:hAnsi="Century Gothic"/>
                <w:sz w:val="16"/>
                <w:szCs w:val="18"/>
              </w:rPr>
            </w:pPr>
            <w:r w:rsidRPr="00E63C03">
              <w:rPr>
                <w:rFonts w:ascii="Century Gothic" w:hAnsi="Century Gothic"/>
                <w:sz w:val="13"/>
                <w:szCs w:val="18"/>
              </w:rPr>
              <w:t>Autonomous-action containment</w:t>
            </w:r>
          </w:p>
        </w:tc>
        <w:tc>
          <w:tcPr>
            <w:tcW w:w="1872" w:type="dxa"/>
            <w:tcMar>
              <w:top w:w="90" w:type="dxa"/>
              <w:left w:w="90" w:type="dxa"/>
              <w:bottom w:w="90" w:type="dxa"/>
              <w:right w:w="90" w:type="dxa"/>
            </w:tcMar>
          </w:tcPr>
          <w:p w14:paraId="69676D96" w14:textId="77777777" w:rsidR="005E3B4C" w:rsidRPr="00E63C03" w:rsidRDefault="00000000">
            <w:pPr>
              <w:rPr>
                <w:rFonts w:ascii="Century Gothic" w:hAnsi="Century Gothic"/>
                <w:sz w:val="16"/>
                <w:szCs w:val="18"/>
              </w:rPr>
            </w:pPr>
            <w:r w:rsidRPr="00E63C03">
              <w:rPr>
                <w:rFonts w:ascii="Century Gothic" w:hAnsi="Century Gothic"/>
                <w:sz w:val="13"/>
                <w:szCs w:val="18"/>
              </w:rPr>
              <w:t>≤ 30 minutes</w:t>
            </w:r>
          </w:p>
        </w:tc>
        <w:tc>
          <w:tcPr>
            <w:tcW w:w="5616" w:type="dxa"/>
            <w:tcMar>
              <w:top w:w="90" w:type="dxa"/>
              <w:left w:w="90" w:type="dxa"/>
              <w:bottom w:w="90" w:type="dxa"/>
              <w:right w:w="90" w:type="dxa"/>
            </w:tcMar>
          </w:tcPr>
          <w:p w14:paraId="3FE3F74C" w14:textId="77777777" w:rsidR="005E3B4C" w:rsidRPr="00E63C03" w:rsidRDefault="00000000">
            <w:pPr>
              <w:rPr>
                <w:rFonts w:ascii="Century Gothic" w:hAnsi="Century Gothic"/>
                <w:sz w:val="16"/>
                <w:szCs w:val="18"/>
              </w:rPr>
            </w:pPr>
            <w:r w:rsidRPr="00E63C03">
              <w:rPr>
                <w:rFonts w:ascii="Century Gothic" w:hAnsi="Century Gothic"/>
                <w:sz w:val="13"/>
                <w:szCs w:val="18"/>
              </w:rPr>
              <w:t>Circuit-breaker or kill-switch evidence</w:t>
            </w:r>
          </w:p>
        </w:tc>
      </w:tr>
      <w:tr w:rsidR="005E3B4C" w:rsidRPr="00E63C03" w14:paraId="678FDB40" w14:textId="77777777">
        <w:trPr>
          <w:cantSplit/>
          <w:jc w:val="center"/>
        </w:trPr>
        <w:tc>
          <w:tcPr>
            <w:tcW w:w="3168" w:type="dxa"/>
            <w:tcMar>
              <w:top w:w="90" w:type="dxa"/>
              <w:left w:w="90" w:type="dxa"/>
              <w:bottom w:w="90" w:type="dxa"/>
              <w:right w:w="90" w:type="dxa"/>
            </w:tcMar>
          </w:tcPr>
          <w:p w14:paraId="4C01A912" w14:textId="77777777" w:rsidR="005E3B4C" w:rsidRPr="00E63C03" w:rsidRDefault="00000000">
            <w:pPr>
              <w:rPr>
                <w:rFonts w:ascii="Century Gothic" w:hAnsi="Century Gothic"/>
                <w:sz w:val="16"/>
                <w:szCs w:val="18"/>
              </w:rPr>
            </w:pPr>
            <w:r w:rsidRPr="00E63C03">
              <w:rPr>
                <w:rFonts w:ascii="Century Gothic" w:hAnsi="Century Gothic"/>
                <w:sz w:val="13"/>
                <w:szCs w:val="18"/>
              </w:rPr>
              <w:t>Cost allocation coverage</w:t>
            </w:r>
          </w:p>
        </w:tc>
        <w:tc>
          <w:tcPr>
            <w:tcW w:w="1872" w:type="dxa"/>
            <w:tcMar>
              <w:top w:w="90" w:type="dxa"/>
              <w:left w:w="90" w:type="dxa"/>
              <w:bottom w:w="90" w:type="dxa"/>
              <w:right w:w="90" w:type="dxa"/>
            </w:tcMar>
          </w:tcPr>
          <w:p w14:paraId="76BFF13A" w14:textId="77777777" w:rsidR="005E3B4C" w:rsidRPr="00E63C03" w:rsidRDefault="00000000">
            <w:pPr>
              <w:rPr>
                <w:rFonts w:ascii="Century Gothic" w:hAnsi="Century Gothic"/>
                <w:sz w:val="16"/>
                <w:szCs w:val="18"/>
              </w:rPr>
            </w:pPr>
            <w:r w:rsidRPr="00E63C03">
              <w:rPr>
                <w:rFonts w:ascii="Century Gothic" w:hAnsi="Century Gothic"/>
                <w:sz w:val="13"/>
                <w:szCs w:val="18"/>
              </w:rPr>
              <w:t>≥ 98% of model spend mapped</w:t>
            </w:r>
          </w:p>
        </w:tc>
        <w:tc>
          <w:tcPr>
            <w:tcW w:w="5616" w:type="dxa"/>
            <w:tcMar>
              <w:top w:w="90" w:type="dxa"/>
              <w:left w:w="90" w:type="dxa"/>
              <w:bottom w:w="90" w:type="dxa"/>
              <w:right w:w="90" w:type="dxa"/>
            </w:tcMar>
          </w:tcPr>
          <w:p w14:paraId="3C96282B" w14:textId="77777777" w:rsidR="005E3B4C" w:rsidRPr="00E63C03" w:rsidRDefault="00000000">
            <w:pPr>
              <w:rPr>
                <w:rFonts w:ascii="Century Gothic" w:hAnsi="Century Gothic"/>
                <w:sz w:val="16"/>
                <w:szCs w:val="18"/>
              </w:rPr>
            </w:pPr>
            <w:r w:rsidRPr="00E63C03">
              <w:rPr>
                <w:rFonts w:ascii="Century Gothic" w:hAnsi="Century Gothic"/>
                <w:sz w:val="13"/>
                <w:szCs w:val="18"/>
              </w:rPr>
              <w:t>Monthly reconciliation report</w:t>
            </w:r>
          </w:p>
        </w:tc>
      </w:tr>
      <w:tr w:rsidR="005E3B4C" w:rsidRPr="00E63C03" w14:paraId="75EBEA68" w14:textId="77777777">
        <w:trPr>
          <w:cantSplit/>
          <w:jc w:val="center"/>
        </w:trPr>
        <w:tc>
          <w:tcPr>
            <w:tcW w:w="3168" w:type="dxa"/>
            <w:tcMar>
              <w:top w:w="90" w:type="dxa"/>
              <w:left w:w="90" w:type="dxa"/>
              <w:bottom w:w="90" w:type="dxa"/>
              <w:right w:w="90" w:type="dxa"/>
            </w:tcMar>
          </w:tcPr>
          <w:p w14:paraId="14DB1A18" w14:textId="77777777" w:rsidR="005E3B4C" w:rsidRPr="00E63C03" w:rsidRDefault="00000000">
            <w:pPr>
              <w:rPr>
                <w:rFonts w:ascii="Century Gothic" w:hAnsi="Century Gothic"/>
                <w:sz w:val="16"/>
                <w:szCs w:val="18"/>
              </w:rPr>
            </w:pPr>
            <w:r w:rsidRPr="00E63C03">
              <w:rPr>
                <w:rFonts w:ascii="Century Gothic" w:hAnsi="Century Gothic"/>
                <w:sz w:val="13"/>
                <w:szCs w:val="18"/>
              </w:rPr>
              <w:t>Optimization quality guardrail</w:t>
            </w:r>
          </w:p>
        </w:tc>
        <w:tc>
          <w:tcPr>
            <w:tcW w:w="1872" w:type="dxa"/>
            <w:tcMar>
              <w:top w:w="90" w:type="dxa"/>
              <w:left w:w="90" w:type="dxa"/>
              <w:bottom w:w="90" w:type="dxa"/>
              <w:right w:w="90" w:type="dxa"/>
            </w:tcMar>
          </w:tcPr>
          <w:p w14:paraId="3484B727" w14:textId="77777777" w:rsidR="005E3B4C" w:rsidRPr="00E63C03" w:rsidRDefault="00000000">
            <w:pPr>
              <w:rPr>
                <w:rFonts w:ascii="Century Gothic" w:hAnsi="Century Gothic"/>
                <w:sz w:val="16"/>
                <w:szCs w:val="18"/>
              </w:rPr>
            </w:pPr>
            <w:r w:rsidRPr="00E63C03">
              <w:rPr>
                <w:rFonts w:ascii="Century Gothic" w:hAnsi="Century Gothic"/>
                <w:sz w:val="13"/>
                <w:szCs w:val="18"/>
              </w:rPr>
              <w:t>No &gt;2 percentage-point quality decline</w:t>
            </w:r>
          </w:p>
        </w:tc>
        <w:tc>
          <w:tcPr>
            <w:tcW w:w="5616" w:type="dxa"/>
            <w:tcMar>
              <w:top w:w="90" w:type="dxa"/>
              <w:left w:w="90" w:type="dxa"/>
              <w:bottom w:w="90" w:type="dxa"/>
              <w:right w:w="90" w:type="dxa"/>
            </w:tcMar>
          </w:tcPr>
          <w:p w14:paraId="627321FE" w14:textId="77777777" w:rsidR="005E3B4C" w:rsidRPr="00E63C03" w:rsidRDefault="00000000">
            <w:pPr>
              <w:rPr>
                <w:rFonts w:ascii="Century Gothic" w:hAnsi="Century Gothic"/>
                <w:sz w:val="16"/>
                <w:szCs w:val="18"/>
              </w:rPr>
            </w:pPr>
            <w:r w:rsidRPr="00E63C03">
              <w:rPr>
                <w:rFonts w:ascii="Century Gothic" w:hAnsi="Century Gothic"/>
                <w:sz w:val="13"/>
                <w:szCs w:val="18"/>
              </w:rPr>
              <w:t>Approved evaluation suite</w:t>
            </w:r>
          </w:p>
        </w:tc>
      </w:tr>
    </w:tbl>
    <w:p w14:paraId="768C8F83" w14:textId="77777777" w:rsidR="005E3B4C" w:rsidRPr="00E63C03" w:rsidRDefault="00000000">
      <w:pPr>
        <w:pStyle w:val="Heading2"/>
        <w:rPr>
          <w:rFonts w:ascii="Century Gothic" w:hAnsi="Century Gothic"/>
          <w:sz w:val="21"/>
          <w:szCs w:val="21"/>
        </w:rPr>
      </w:pPr>
      <w:r w:rsidRPr="00E63C03">
        <w:rPr>
          <w:rFonts w:ascii="Century Gothic" w:hAnsi="Century Gothic"/>
          <w:sz w:val="21"/>
          <w:szCs w:val="21"/>
        </w:rPr>
        <w:t>Known constraints</w:t>
      </w:r>
    </w:p>
    <w:p w14:paraId="096A9ED6" w14:textId="77777777" w:rsidR="005E3B4C" w:rsidRPr="00E63C03" w:rsidRDefault="00000000">
      <w:pPr>
        <w:pStyle w:val="ListBullet"/>
        <w:rPr>
          <w:rFonts w:ascii="Century Gothic" w:hAnsi="Century Gothic"/>
          <w:sz w:val="16"/>
          <w:szCs w:val="18"/>
        </w:rPr>
      </w:pPr>
      <w:r w:rsidRPr="00E63C03">
        <w:rPr>
          <w:rFonts w:ascii="Century Gothic" w:hAnsi="Century Gothic"/>
          <w:sz w:val="16"/>
          <w:szCs w:val="18"/>
        </w:rPr>
        <w:t>No system may execute an action without an application identity, user or service identity, policy result, and trace ID.</w:t>
      </w:r>
    </w:p>
    <w:p w14:paraId="5A5C3029" w14:textId="77777777" w:rsidR="005E3B4C" w:rsidRPr="00E63C03" w:rsidRDefault="00000000">
      <w:pPr>
        <w:pStyle w:val="ListBullet"/>
        <w:rPr>
          <w:rFonts w:ascii="Century Gothic" w:hAnsi="Century Gothic"/>
          <w:sz w:val="16"/>
          <w:szCs w:val="18"/>
        </w:rPr>
      </w:pPr>
      <w:r w:rsidRPr="00E63C03">
        <w:rPr>
          <w:rFonts w:ascii="Century Gothic" w:hAnsi="Century Gothic"/>
          <w:sz w:val="16"/>
          <w:szCs w:val="18"/>
        </w:rPr>
        <w:t>Raw prompts and responses are not retained by default. Use redacted content, references, or hashes according to the record class.</w:t>
      </w:r>
    </w:p>
    <w:p w14:paraId="1DB08C7C" w14:textId="77777777" w:rsidR="005E3B4C" w:rsidRPr="00E63C03" w:rsidRDefault="00000000">
      <w:pPr>
        <w:pStyle w:val="ListBullet"/>
        <w:rPr>
          <w:rFonts w:ascii="Century Gothic" w:hAnsi="Century Gothic"/>
          <w:sz w:val="16"/>
          <w:szCs w:val="18"/>
        </w:rPr>
      </w:pPr>
      <w:r w:rsidRPr="00E63C03">
        <w:rPr>
          <w:rFonts w:ascii="Century Gothic" w:hAnsi="Century Gothic"/>
          <w:sz w:val="16"/>
          <w:szCs w:val="18"/>
        </w:rPr>
        <w:t>A content filter or Prompt Shields result does not grant action permission.</w:t>
      </w:r>
    </w:p>
    <w:p w14:paraId="190A20A1" w14:textId="77777777" w:rsidR="005E3B4C" w:rsidRPr="00E63C03" w:rsidRDefault="00000000">
      <w:pPr>
        <w:pStyle w:val="ListBullet"/>
        <w:rPr>
          <w:rFonts w:ascii="Century Gothic" w:hAnsi="Century Gothic"/>
          <w:sz w:val="16"/>
          <w:szCs w:val="18"/>
        </w:rPr>
      </w:pPr>
      <w:r w:rsidRPr="00E63C03">
        <w:rPr>
          <w:rFonts w:ascii="Century Gothic" w:hAnsi="Century Gothic"/>
          <w:sz w:val="16"/>
          <w:szCs w:val="18"/>
        </w:rPr>
        <w:t>Data Zone processing is zone-level, not a guarantee of a single Azure region.</w:t>
      </w:r>
    </w:p>
    <w:p w14:paraId="34928114" w14:textId="77777777" w:rsidR="005E3B4C" w:rsidRPr="00E63C03" w:rsidRDefault="00000000">
      <w:pPr>
        <w:pStyle w:val="ListBullet"/>
        <w:rPr>
          <w:rFonts w:ascii="Century Gothic" w:hAnsi="Century Gothic"/>
          <w:sz w:val="16"/>
          <w:szCs w:val="18"/>
        </w:rPr>
      </w:pPr>
      <w:r w:rsidRPr="00E63C03">
        <w:rPr>
          <w:rFonts w:ascii="Century Gothic" w:hAnsi="Century Gothic"/>
          <w:sz w:val="16"/>
          <w:szCs w:val="18"/>
        </w:rPr>
        <w:t>Preview features require explicit acceptance and must have a production fallback.</w:t>
      </w:r>
    </w:p>
    <w:p w14:paraId="736EA5C4" w14:textId="77777777" w:rsidR="005E3B4C" w:rsidRPr="00E63C03" w:rsidRDefault="00000000">
      <w:pPr>
        <w:pStyle w:val="ListBullet"/>
        <w:rPr>
          <w:rFonts w:ascii="Century Gothic" w:hAnsi="Century Gothic"/>
          <w:sz w:val="16"/>
          <w:szCs w:val="18"/>
        </w:rPr>
      </w:pPr>
      <w:r w:rsidRPr="00E63C03">
        <w:rPr>
          <w:rFonts w:ascii="Century Gothic" w:hAnsi="Century Gothic"/>
          <w:sz w:val="16"/>
          <w:szCs w:val="18"/>
        </w:rPr>
        <w:t>The EU AI Act classification is not predetermined. Document the intended-purpose assessment and reassessment triggers.</w:t>
      </w:r>
    </w:p>
    <w:p w14:paraId="76DA57AC" w14:textId="77777777" w:rsidR="005E3B4C" w:rsidRPr="00E63C03" w:rsidRDefault="00000000">
      <w:pPr>
        <w:pStyle w:val="Heading1"/>
        <w:rPr>
          <w:rFonts w:ascii="Century Gothic" w:hAnsi="Century Gothic"/>
          <w:sz w:val="24"/>
          <w:szCs w:val="21"/>
        </w:rPr>
      </w:pPr>
      <w:r w:rsidRPr="00E63C03">
        <w:rPr>
          <w:rFonts w:ascii="Century Gothic" w:hAnsi="Century Gothic"/>
          <w:sz w:val="24"/>
          <w:szCs w:val="21"/>
        </w:rPr>
        <w:t>Prefilled template 1 — Operating model overview</w:t>
      </w:r>
    </w:p>
    <w:p w14:paraId="31624AE9" w14:textId="77777777" w:rsidR="005E3B4C" w:rsidRPr="00E63C03" w:rsidRDefault="00000000">
      <w:pPr>
        <w:rPr>
          <w:rFonts w:ascii="Century Gothic" w:hAnsi="Century Gothic"/>
          <w:sz w:val="16"/>
          <w:szCs w:val="18"/>
        </w:rPr>
      </w:pPr>
      <w:r w:rsidRPr="00E63C03">
        <w:rPr>
          <w:rFonts w:ascii="Century Gothic" w:hAnsi="Century Gothic"/>
          <w:sz w:val="16"/>
          <w:szCs w:val="18"/>
        </w:rPr>
        <w:t>[Write 350–450 words. Replace the prompts below with a cohesive narrative.]</w:t>
      </w:r>
    </w:p>
    <w:tbl>
      <w:tblPr>
        <w:tblStyle w:val="TableGrid"/>
        <w:tblW w:w="0" w:type="auto"/>
        <w:jc w:val="center"/>
        <w:tblLook w:val="04A0" w:firstRow="1" w:lastRow="0" w:firstColumn="1" w:lastColumn="0" w:noHBand="0" w:noVBand="1"/>
      </w:tblPr>
      <w:tblGrid>
        <w:gridCol w:w="2820"/>
        <w:gridCol w:w="7584"/>
      </w:tblGrid>
      <w:tr w:rsidR="005E3B4C" w:rsidRPr="00E63C03" w14:paraId="7121D049" w14:textId="77777777">
        <w:trPr>
          <w:cantSplit/>
          <w:tblHeader/>
          <w:jc w:val="center"/>
        </w:trPr>
        <w:tc>
          <w:tcPr>
            <w:tcW w:w="2880" w:type="dxa"/>
            <w:shd w:val="clear" w:color="auto" w:fill="17365D"/>
            <w:tcMar>
              <w:top w:w="90" w:type="dxa"/>
              <w:left w:w="90" w:type="dxa"/>
              <w:bottom w:w="90" w:type="dxa"/>
              <w:right w:w="90" w:type="dxa"/>
            </w:tcMar>
            <w:vAlign w:val="center"/>
          </w:tcPr>
          <w:p w14:paraId="22E09600"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3"/>
                <w:szCs w:val="18"/>
              </w:rPr>
              <w:t>Section</w:t>
            </w:r>
          </w:p>
        </w:tc>
        <w:tc>
          <w:tcPr>
            <w:tcW w:w="7776" w:type="dxa"/>
            <w:shd w:val="clear" w:color="auto" w:fill="17365D"/>
            <w:tcMar>
              <w:top w:w="90" w:type="dxa"/>
              <w:left w:w="90" w:type="dxa"/>
              <w:bottom w:w="90" w:type="dxa"/>
              <w:right w:w="90" w:type="dxa"/>
            </w:tcMar>
            <w:vAlign w:val="center"/>
          </w:tcPr>
          <w:p w14:paraId="1CE7512C"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3"/>
                <w:szCs w:val="18"/>
              </w:rPr>
              <w:t>Prefilled prompt</w:t>
            </w:r>
          </w:p>
        </w:tc>
      </w:tr>
      <w:tr w:rsidR="005E3B4C" w:rsidRPr="00E63C03" w14:paraId="0DFFA663" w14:textId="77777777">
        <w:trPr>
          <w:cantSplit/>
          <w:jc w:val="center"/>
        </w:trPr>
        <w:tc>
          <w:tcPr>
            <w:tcW w:w="2880" w:type="dxa"/>
            <w:tcMar>
              <w:top w:w="90" w:type="dxa"/>
              <w:left w:w="90" w:type="dxa"/>
              <w:bottom w:w="90" w:type="dxa"/>
              <w:right w:w="90" w:type="dxa"/>
            </w:tcMar>
          </w:tcPr>
          <w:p w14:paraId="39406F6A" w14:textId="77777777" w:rsidR="005E3B4C" w:rsidRPr="00E63C03" w:rsidRDefault="00000000">
            <w:pPr>
              <w:rPr>
                <w:rFonts w:ascii="Century Gothic" w:hAnsi="Century Gothic"/>
                <w:sz w:val="16"/>
                <w:szCs w:val="18"/>
              </w:rPr>
            </w:pPr>
            <w:r w:rsidRPr="00E63C03">
              <w:rPr>
                <w:rFonts w:ascii="Century Gothic" w:hAnsi="Century Gothic"/>
                <w:sz w:val="13"/>
                <w:szCs w:val="18"/>
              </w:rPr>
              <w:t>Executive outcome</w:t>
            </w:r>
          </w:p>
        </w:tc>
        <w:tc>
          <w:tcPr>
            <w:tcW w:w="7776" w:type="dxa"/>
            <w:tcMar>
              <w:top w:w="90" w:type="dxa"/>
              <w:left w:w="90" w:type="dxa"/>
              <w:bottom w:w="90" w:type="dxa"/>
              <w:right w:w="90" w:type="dxa"/>
            </w:tcMar>
          </w:tcPr>
          <w:p w14:paraId="77FF08C0" w14:textId="77777777" w:rsidR="005E3B4C" w:rsidRPr="00E63C03" w:rsidRDefault="00000000">
            <w:pPr>
              <w:rPr>
                <w:rFonts w:ascii="Century Gothic" w:hAnsi="Century Gothic"/>
                <w:sz w:val="16"/>
                <w:szCs w:val="18"/>
              </w:rPr>
            </w:pPr>
            <w:r w:rsidRPr="00E63C03">
              <w:rPr>
                <w:rFonts w:ascii="Century Gothic" w:hAnsi="Century Gothic"/>
                <w:sz w:val="13"/>
                <w:szCs w:val="18"/>
              </w:rPr>
              <w:t>Global Logistics Corp needs a control system that enables regional AI delivery while preventing unauthorized agent actions, uncontrolled cost, and incomplete evidence. [State the business outcomes and scope.]</w:t>
            </w:r>
          </w:p>
        </w:tc>
      </w:tr>
      <w:tr w:rsidR="005E3B4C" w:rsidRPr="00E63C03" w14:paraId="5F129CE3" w14:textId="77777777">
        <w:trPr>
          <w:cantSplit/>
          <w:jc w:val="center"/>
        </w:trPr>
        <w:tc>
          <w:tcPr>
            <w:tcW w:w="2880" w:type="dxa"/>
            <w:tcMar>
              <w:top w:w="90" w:type="dxa"/>
              <w:left w:w="90" w:type="dxa"/>
              <w:bottom w:w="90" w:type="dxa"/>
              <w:right w:w="90" w:type="dxa"/>
            </w:tcMar>
          </w:tcPr>
          <w:p w14:paraId="239EE860" w14:textId="77777777" w:rsidR="005E3B4C" w:rsidRPr="00E63C03" w:rsidRDefault="00000000">
            <w:pPr>
              <w:rPr>
                <w:rFonts w:ascii="Century Gothic" w:hAnsi="Century Gothic"/>
                <w:sz w:val="16"/>
                <w:szCs w:val="18"/>
              </w:rPr>
            </w:pPr>
            <w:r w:rsidRPr="00E63C03">
              <w:rPr>
                <w:rFonts w:ascii="Century Gothic" w:hAnsi="Century Gothic"/>
                <w:sz w:val="13"/>
                <w:szCs w:val="18"/>
              </w:rPr>
              <w:t>Most important design decision</w:t>
            </w:r>
          </w:p>
        </w:tc>
        <w:tc>
          <w:tcPr>
            <w:tcW w:w="7776" w:type="dxa"/>
            <w:tcMar>
              <w:top w:w="90" w:type="dxa"/>
              <w:left w:w="90" w:type="dxa"/>
              <w:bottom w:w="90" w:type="dxa"/>
              <w:right w:w="90" w:type="dxa"/>
            </w:tcMar>
          </w:tcPr>
          <w:p w14:paraId="22457E7F" w14:textId="77777777" w:rsidR="005E3B4C" w:rsidRPr="00E63C03" w:rsidRDefault="00000000">
            <w:pPr>
              <w:rPr>
                <w:rFonts w:ascii="Century Gothic" w:hAnsi="Century Gothic"/>
                <w:sz w:val="16"/>
                <w:szCs w:val="18"/>
              </w:rPr>
            </w:pPr>
            <w:r w:rsidRPr="00E63C03">
              <w:rPr>
                <w:rFonts w:ascii="Century Gothic" w:hAnsi="Century Gothic"/>
                <w:sz w:val="13"/>
                <w:szCs w:val="18"/>
              </w:rPr>
              <w:t>Use a logically centralized, highly available AI policy enforcement plane. Select regional, data-zone, or global model processing per workload and verify connected-service boundaries. [State your selected design and rationale.]</w:t>
            </w:r>
          </w:p>
        </w:tc>
      </w:tr>
      <w:tr w:rsidR="005E3B4C" w:rsidRPr="00E63C03" w14:paraId="07B5757A" w14:textId="77777777">
        <w:trPr>
          <w:cantSplit/>
          <w:jc w:val="center"/>
        </w:trPr>
        <w:tc>
          <w:tcPr>
            <w:tcW w:w="2880" w:type="dxa"/>
            <w:tcMar>
              <w:top w:w="90" w:type="dxa"/>
              <w:left w:w="90" w:type="dxa"/>
              <w:bottom w:w="90" w:type="dxa"/>
              <w:right w:w="90" w:type="dxa"/>
            </w:tcMar>
          </w:tcPr>
          <w:p w14:paraId="681986A1" w14:textId="77777777" w:rsidR="005E3B4C" w:rsidRPr="00E63C03" w:rsidRDefault="00000000">
            <w:pPr>
              <w:rPr>
                <w:rFonts w:ascii="Century Gothic" w:hAnsi="Century Gothic"/>
                <w:sz w:val="16"/>
                <w:szCs w:val="18"/>
              </w:rPr>
            </w:pPr>
            <w:r w:rsidRPr="00E63C03">
              <w:rPr>
                <w:rFonts w:ascii="Century Gothic" w:hAnsi="Century Gothic"/>
                <w:sz w:val="13"/>
                <w:szCs w:val="18"/>
              </w:rPr>
              <w:t>Authority design</w:t>
            </w:r>
          </w:p>
        </w:tc>
        <w:tc>
          <w:tcPr>
            <w:tcW w:w="7776" w:type="dxa"/>
            <w:tcMar>
              <w:top w:w="90" w:type="dxa"/>
              <w:left w:w="90" w:type="dxa"/>
              <w:bottom w:w="90" w:type="dxa"/>
              <w:right w:w="90" w:type="dxa"/>
            </w:tcMar>
          </w:tcPr>
          <w:p w14:paraId="364ECA58" w14:textId="77777777" w:rsidR="005E3B4C" w:rsidRPr="00E63C03" w:rsidRDefault="00000000">
            <w:pPr>
              <w:rPr>
                <w:rFonts w:ascii="Century Gothic" w:hAnsi="Century Gothic"/>
                <w:sz w:val="16"/>
                <w:szCs w:val="18"/>
              </w:rPr>
            </w:pPr>
            <w:r w:rsidRPr="00E63C03">
              <w:rPr>
                <w:rFonts w:ascii="Century Gothic" w:hAnsi="Century Gothic"/>
                <w:sz w:val="13"/>
                <w:szCs w:val="18"/>
              </w:rPr>
              <w:t>The exception agent can execute only the low-impact actions in the scenario policy. [Explain approval and separation-of-duties controls.]</w:t>
            </w:r>
          </w:p>
        </w:tc>
      </w:tr>
      <w:tr w:rsidR="005E3B4C" w:rsidRPr="00E63C03" w14:paraId="720378CC" w14:textId="77777777">
        <w:trPr>
          <w:cantSplit/>
          <w:jc w:val="center"/>
        </w:trPr>
        <w:tc>
          <w:tcPr>
            <w:tcW w:w="2880" w:type="dxa"/>
            <w:tcMar>
              <w:top w:w="90" w:type="dxa"/>
              <w:left w:w="90" w:type="dxa"/>
              <w:bottom w:w="90" w:type="dxa"/>
              <w:right w:w="90" w:type="dxa"/>
            </w:tcMar>
          </w:tcPr>
          <w:p w14:paraId="57688530" w14:textId="77777777" w:rsidR="005E3B4C" w:rsidRPr="00E63C03" w:rsidRDefault="00000000">
            <w:pPr>
              <w:rPr>
                <w:rFonts w:ascii="Century Gothic" w:hAnsi="Century Gothic"/>
                <w:sz w:val="16"/>
                <w:szCs w:val="18"/>
              </w:rPr>
            </w:pPr>
            <w:r w:rsidRPr="00E63C03">
              <w:rPr>
                <w:rFonts w:ascii="Century Gothic" w:hAnsi="Century Gothic"/>
                <w:sz w:val="13"/>
                <w:szCs w:val="18"/>
              </w:rPr>
              <w:t>Metrics</w:t>
            </w:r>
          </w:p>
        </w:tc>
        <w:tc>
          <w:tcPr>
            <w:tcW w:w="7776" w:type="dxa"/>
            <w:tcMar>
              <w:top w:w="90" w:type="dxa"/>
              <w:left w:w="90" w:type="dxa"/>
              <w:bottom w:w="90" w:type="dxa"/>
              <w:right w:w="90" w:type="dxa"/>
            </w:tcMar>
          </w:tcPr>
          <w:p w14:paraId="5FCA614C" w14:textId="77777777" w:rsidR="005E3B4C" w:rsidRPr="00E63C03" w:rsidRDefault="00000000">
            <w:pPr>
              <w:rPr>
                <w:rFonts w:ascii="Century Gothic" w:hAnsi="Century Gothic"/>
                <w:sz w:val="16"/>
                <w:szCs w:val="18"/>
              </w:rPr>
            </w:pPr>
            <w:r w:rsidRPr="00E63C03">
              <w:rPr>
                <w:rFonts w:ascii="Century Gothic" w:hAnsi="Century Gothic"/>
                <w:sz w:val="13"/>
                <w:szCs w:val="18"/>
              </w:rPr>
              <w:t>Use decision-record completeness, approval-gate bypass, approved-action success, mapped cost coverage, and critical containment time. [Select 3–5 and link each to an owner and data source.]</w:t>
            </w:r>
          </w:p>
        </w:tc>
      </w:tr>
    </w:tbl>
    <w:p w14:paraId="0A3E224C" w14:textId="77777777" w:rsidR="005E3B4C" w:rsidRPr="00E63C03" w:rsidRDefault="00000000">
      <w:pPr>
        <w:rPr>
          <w:rFonts w:ascii="Century Gothic" w:hAnsi="Century Gothic"/>
          <w:sz w:val="16"/>
          <w:szCs w:val="18"/>
        </w:rPr>
      </w:pPr>
      <w:r w:rsidRPr="00E63C03">
        <w:rPr>
          <w:rFonts w:ascii="Century Gothic" w:hAnsi="Century Gothic"/>
          <w:sz w:val="16"/>
          <w:szCs w:val="18"/>
        </w:rPr>
        <w:t>Required diagram: Adapt Operating_Model_Loop.drawio. Label governance, FinOps, safety/privacy, AgentOps, incident response, improvement, owners, and evidence flows.</w:t>
      </w:r>
    </w:p>
    <w:p w14:paraId="0CB67E93" w14:textId="77777777" w:rsidR="005E3B4C" w:rsidRPr="00E63C03" w:rsidRDefault="00000000">
      <w:pPr>
        <w:pStyle w:val="Heading1"/>
        <w:rPr>
          <w:rFonts w:ascii="Century Gothic" w:hAnsi="Century Gothic"/>
          <w:sz w:val="24"/>
          <w:szCs w:val="21"/>
        </w:rPr>
      </w:pPr>
      <w:r w:rsidRPr="00E63C03">
        <w:rPr>
          <w:rFonts w:ascii="Century Gothic" w:hAnsi="Century Gothic"/>
          <w:sz w:val="24"/>
          <w:szCs w:val="21"/>
        </w:rPr>
        <w:lastRenderedPageBreak/>
        <w:t>Prefilled template 2 — FinOps governance framework</w:t>
      </w:r>
    </w:p>
    <w:p w14:paraId="50229362" w14:textId="77777777" w:rsidR="005E3B4C" w:rsidRPr="00E63C03" w:rsidRDefault="00000000">
      <w:pPr>
        <w:rPr>
          <w:rFonts w:ascii="Century Gothic" w:hAnsi="Century Gothic"/>
          <w:sz w:val="16"/>
          <w:szCs w:val="18"/>
        </w:rPr>
      </w:pPr>
      <w:r w:rsidRPr="00E63C03">
        <w:rPr>
          <w:rFonts w:ascii="Century Gothic" w:hAnsi="Century Gothic"/>
          <w:sz w:val="16"/>
          <w:szCs w:val="18"/>
        </w:rPr>
        <w:t>[Write 350–450 words and complete the spreadsheet.]</w:t>
      </w:r>
    </w:p>
    <w:tbl>
      <w:tblPr>
        <w:tblStyle w:val="TableGrid"/>
        <w:tblW w:w="0" w:type="auto"/>
        <w:jc w:val="center"/>
        <w:tblLook w:val="04A0" w:firstRow="1" w:lastRow="0" w:firstColumn="1" w:lastColumn="0" w:noHBand="0" w:noVBand="1"/>
      </w:tblPr>
      <w:tblGrid>
        <w:gridCol w:w="2544"/>
        <w:gridCol w:w="7860"/>
      </w:tblGrid>
      <w:tr w:rsidR="005E3B4C" w:rsidRPr="00E63C03" w14:paraId="4F9DEA14" w14:textId="77777777">
        <w:trPr>
          <w:cantSplit/>
          <w:tblHeader/>
          <w:jc w:val="center"/>
        </w:trPr>
        <w:tc>
          <w:tcPr>
            <w:tcW w:w="2592" w:type="dxa"/>
            <w:shd w:val="clear" w:color="auto" w:fill="17365D"/>
            <w:tcMar>
              <w:top w:w="90" w:type="dxa"/>
              <w:left w:w="90" w:type="dxa"/>
              <w:bottom w:w="90" w:type="dxa"/>
              <w:right w:w="90" w:type="dxa"/>
            </w:tcMar>
            <w:vAlign w:val="center"/>
          </w:tcPr>
          <w:p w14:paraId="597D0977"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3"/>
                <w:szCs w:val="18"/>
              </w:rPr>
              <w:t>Decision area</w:t>
            </w:r>
          </w:p>
        </w:tc>
        <w:tc>
          <w:tcPr>
            <w:tcW w:w="8064" w:type="dxa"/>
            <w:shd w:val="clear" w:color="auto" w:fill="17365D"/>
            <w:tcMar>
              <w:top w:w="90" w:type="dxa"/>
              <w:left w:w="90" w:type="dxa"/>
              <w:bottom w:w="90" w:type="dxa"/>
              <w:right w:w="90" w:type="dxa"/>
            </w:tcMar>
            <w:vAlign w:val="center"/>
          </w:tcPr>
          <w:p w14:paraId="2CE10587"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3"/>
                <w:szCs w:val="18"/>
              </w:rPr>
              <w:t>Prefilled prompt</w:t>
            </w:r>
          </w:p>
        </w:tc>
      </w:tr>
      <w:tr w:rsidR="005E3B4C" w:rsidRPr="00E63C03" w14:paraId="09D2D473" w14:textId="77777777">
        <w:trPr>
          <w:cantSplit/>
          <w:jc w:val="center"/>
        </w:trPr>
        <w:tc>
          <w:tcPr>
            <w:tcW w:w="2592" w:type="dxa"/>
            <w:tcMar>
              <w:top w:w="90" w:type="dxa"/>
              <w:left w:w="90" w:type="dxa"/>
              <w:bottom w:w="90" w:type="dxa"/>
              <w:right w:w="90" w:type="dxa"/>
            </w:tcMar>
          </w:tcPr>
          <w:p w14:paraId="7829D987" w14:textId="77777777" w:rsidR="005E3B4C" w:rsidRPr="00E63C03" w:rsidRDefault="00000000">
            <w:pPr>
              <w:rPr>
                <w:rFonts w:ascii="Century Gothic" w:hAnsi="Century Gothic"/>
                <w:sz w:val="16"/>
                <w:szCs w:val="18"/>
              </w:rPr>
            </w:pPr>
            <w:r w:rsidRPr="00E63C03">
              <w:rPr>
                <w:rFonts w:ascii="Century Gothic" w:hAnsi="Century Gothic"/>
                <w:sz w:val="13"/>
                <w:szCs w:val="18"/>
              </w:rPr>
              <w:t>Cost model</w:t>
            </w:r>
          </w:p>
        </w:tc>
        <w:tc>
          <w:tcPr>
            <w:tcW w:w="8064" w:type="dxa"/>
            <w:tcMar>
              <w:top w:w="90" w:type="dxa"/>
              <w:left w:w="90" w:type="dxa"/>
              <w:bottom w:w="90" w:type="dxa"/>
              <w:right w:w="90" w:type="dxa"/>
            </w:tcMar>
          </w:tcPr>
          <w:p w14:paraId="788B0F31" w14:textId="77777777" w:rsidR="005E3B4C" w:rsidRPr="00E63C03" w:rsidRDefault="00000000">
            <w:pPr>
              <w:rPr>
                <w:rFonts w:ascii="Century Gothic" w:hAnsi="Century Gothic"/>
                <w:sz w:val="16"/>
                <w:szCs w:val="18"/>
              </w:rPr>
            </w:pPr>
            <w:r w:rsidRPr="00E63C03">
              <w:rPr>
                <w:rFonts w:ascii="Century Gothic" w:hAnsi="Century Gothic"/>
                <w:sz w:val="13"/>
                <w:szCs w:val="18"/>
              </w:rPr>
              <w:t>Use monthly tasks, input and output tokens, calls per task, model rates, and the low/base/high agent cases. Replace illustrative rates with the organization’s contracted rates before production use.</w:t>
            </w:r>
          </w:p>
        </w:tc>
      </w:tr>
      <w:tr w:rsidR="005E3B4C" w:rsidRPr="00E63C03" w14:paraId="218CDE10" w14:textId="77777777">
        <w:trPr>
          <w:cantSplit/>
          <w:jc w:val="center"/>
        </w:trPr>
        <w:tc>
          <w:tcPr>
            <w:tcW w:w="2592" w:type="dxa"/>
            <w:tcMar>
              <w:top w:w="90" w:type="dxa"/>
              <w:left w:w="90" w:type="dxa"/>
              <w:bottom w:w="90" w:type="dxa"/>
              <w:right w:w="90" w:type="dxa"/>
            </w:tcMar>
          </w:tcPr>
          <w:p w14:paraId="782CE6D0" w14:textId="77777777" w:rsidR="005E3B4C" w:rsidRPr="00E63C03" w:rsidRDefault="00000000">
            <w:pPr>
              <w:rPr>
                <w:rFonts w:ascii="Century Gothic" w:hAnsi="Century Gothic"/>
                <w:sz w:val="16"/>
                <w:szCs w:val="18"/>
              </w:rPr>
            </w:pPr>
            <w:r w:rsidRPr="00E63C03">
              <w:rPr>
                <w:rFonts w:ascii="Century Gothic" w:hAnsi="Century Gothic"/>
                <w:sz w:val="13"/>
                <w:szCs w:val="18"/>
              </w:rPr>
              <w:t>Agent measurement</w:t>
            </w:r>
          </w:p>
        </w:tc>
        <w:tc>
          <w:tcPr>
            <w:tcW w:w="8064" w:type="dxa"/>
            <w:tcMar>
              <w:top w:w="90" w:type="dxa"/>
              <w:left w:w="90" w:type="dxa"/>
              <w:bottom w:w="90" w:type="dxa"/>
              <w:right w:w="90" w:type="dxa"/>
            </w:tcMar>
          </w:tcPr>
          <w:p w14:paraId="6D9FABC0" w14:textId="77777777" w:rsidR="005E3B4C" w:rsidRPr="00E63C03" w:rsidRDefault="00000000">
            <w:pPr>
              <w:rPr>
                <w:rFonts w:ascii="Century Gothic" w:hAnsi="Century Gothic"/>
                <w:sz w:val="16"/>
                <w:szCs w:val="18"/>
              </w:rPr>
            </w:pPr>
            <w:r w:rsidRPr="00E63C03">
              <w:rPr>
                <w:rFonts w:ascii="Century Gothic" w:hAnsi="Century Gothic"/>
                <w:sz w:val="13"/>
                <w:szCs w:val="18"/>
              </w:rPr>
              <w:t>Trace model calls, tool schemas and context, retries, and output length. State when the planning multiplier will be retired.</w:t>
            </w:r>
          </w:p>
        </w:tc>
      </w:tr>
      <w:tr w:rsidR="005E3B4C" w:rsidRPr="00E63C03" w14:paraId="74C1EB99" w14:textId="77777777">
        <w:trPr>
          <w:cantSplit/>
          <w:jc w:val="center"/>
        </w:trPr>
        <w:tc>
          <w:tcPr>
            <w:tcW w:w="2592" w:type="dxa"/>
            <w:tcMar>
              <w:top w:w="90" w:type="dxa"/>
              <w:left w:w="90" w:type="dxa"/>
              <w:bottom w:w="90" w:type="dxa"/>
              <w:right w:w="90" w:type="dxa"/>
            </w:tcMar>
          </w:tcPr>
          <w:p w14:paraId="342FC249" w14:textId="77777777" w:rsidR="005E3B4C" w:rsidRPr="00E63C03" w:rsidRDefault="00000000">
            <w:pPr>
              <w:rPr>
                <w:rFonts w:ascii="Century Gothic" w:hAnsi="Century Gothic"/>
                <w:sz w:val="16"/>
                <w:szCs w:val="18"/>
              </w:rPr>
            </w:pPr>
            <w:r w:rsidRPr="00E63C03">
              <w:rPr>
                <w:rFonts w:ascii="Century Gothic" w:hAnsi="Century Gothic"/>
                <w:sz w:val="13"/>
                <w:szCs w:val="18"/>
              </w:rPr>
              <w:t>Allocation</w:t>
            </w:r>
          </w:p>
        </w:tc>
        <w:tc>
          <w:tcPr>
            <w:tcW w:w="8064" w:type="dxa"/>
            <w:tcMar>
              <w:top w:w="90" w:type="dxa"/>
              <w:left w:w="90" w:type="dxa"/>
              <w:bottom w:w="90" w:type="dxa"/>
              <w:right w:w="90" w:type="dxa"/>
            </w:tcMar>
          </w:tcPr>
          <w:p w14:paraId="273D4662" w14:textId="77777777" w:rsidR="005E3B4C" w:rsidRPr="00E63C03" w:rsidRDefault="00000000">
            <w:pPr>
              <w:rPr>
                <w:rFonts w:ascii="Century Gothic" w:hAnsi="Century Gothic"/>
                <w:sz w:val="16"/>
                <w:szCs w:val="18"/>
              </w:rPr>
            </w:pPr>
            <w:r w:rsidRPr="00E63C03">
              <w:rPr>
                <w:rFonts w:ascii="Century Gothic" w:hAnsi="Century Gothic"/>
                <w:sz w:val="13"/>
                <w:szCs w:val="18"/>
              </w:rPr>
              <w:t>Allocate by application ID, project/subscription, region, model SKU, and cost center. Reconcile monthly to Azure Cost Management or invoice data.</w:t>
            </w:r>
          </w:p>
        </w:tc>
      </w:tr>
      <w:tr w:rsidR="005E3B4C" w:rsidRPr="00E63C03" w14:paraId="5C50D8C5" w14:textId="77777777">
        <w:trPr>
          <w:cantSplit/>
          <w:jc w:val="center"/>
        </w:trPr>
        <w:tc>
          <w:tcPr>
            <w:tcW w:w="2592" w:type="dxa"/>
            <w:tcMar>
              <w:top w:w="90" w:type="dxa"/>
              <w:left w:w="90" w:type="dxa"/>
              <w:bottom w:w="90" w:type="dxa"/>
              <w:right w:w="90" w:type="dxa"/>
            </w:tcMar>
          </w:tcPr>
          <w:p w14:paraId="4E785028" w14:textId="77777777" w:rsidR="005E3B4C" w:rsidRPr="00E63C03" w:rsidRDefault="00000000">
            <w:pPr>
              <w:rPr>
                <w:rFonts w:ascii="Century Gothic" w:hAnsi="Century Gothic"/>
                <w:sz w:val="16"/>
                <w:szCs w:val="18"/>
              </w:rPr>
            </w:pPr>
            <w:r w:rsidRPr="00E63C03">
              <w:rPr>
                <w:rFonts w:ascii="Century Gothic" w:hAnsi="Century Gothic"/>
                <w:sz w:val="13"/>
                <w:szCs w:val="18"/>
              </w:rPr>
              <w:t>Controls</w:t>
            </w:r>
          </w:p>
        </w:tc>
        <w:tc>
          <w:tcPr>
            <w:tcW w:w="8064" w:type="dxa"/>
            <w:tcMar>
              <w:top w:w="90" w:type="dxa"/>
              <w:left w:w="90" w:type="dxa"/>
              <w:bottom w:w="90" w:type="dxa"/>
              <w:right w:w="90" w:type="dxa"/>
            </w:tcMar>
          </w:tcPr>
          <w:p w14:paraId="78A7E6DE" w14:textId="77777777" w:rsidR="005E3B4C" w:rsidRPr="00E63C03" w:rsidRDefault="00000000">
            <w:pPr>
              <w:rPr>
                <w:rFonts w:ascii="Century Gothic" w:hAnsi="Century Gothic"/>
                <w:sz w:val="16"/>
                <w:szCs w:val="18"/>
              </w:rPr>
            </w:pPr>
            <w:r w:rsidRPr="00E63C03">
              <w:rPr>
                <w:rFonts w:ascii="Century Gothic" w:hAnsi="Century Gothic"/>
                <w:sz w:val="13"/>
                <w:szCs w:val="18"/>
              </w:rPr>
              <w:t>Set alerts at 70% and 85%, enforce token-rate or period quotas where appropriate, and define a time-limited break-glass exception with owner and expiry.</w:t>
            </w:r>
          </w:p>
        </w:tc>
      </w:tr>
      <w:tr w:rsidR="005E3B4C" w:rsidRPr="00E63C03" w14:paraId="4EB669E0" w14:textId="77777777">
        <w:trPr>
          <w:cantSplit/>
          <w:jc w:val="center"/>
        </w:trPr>
        <w:tc>
          <w:tcPr>
            <w:tcW w:w="2592" w:type="dxa"/>
            <w:tcMar>
              <w:top w:w="90" w:type="dxa"/>
              <w:left w:w="90" w:type="dxa"/>
              <w:bottom w:w="90" w:type="dxa"/>
              <w:right w:w="90" w:type="dxa"/>
            </w:tcMar>
          </w:tcPr>
          <w:p w14:paraId="2498DCA7" w14:textId="77777777" w:rsidR="005E3B4C" w:rsidRPr="00E63C03" w:rsidRDefault="00000000">
            <w:pPr>
              <w:rPr>
                <w:rFonts w:ascii="Century Gothic" w:hAnsi="Century Gothic"/>
                <w:sz w:val="16"/>
                <w:szCs w:val="18"/>
              </w:rPr>
            </w:pPr>
            <w:r w:rsidRPr="00E63C03">
              <w:rPr>
                <w:rFonts w:ascii="Century Gothic" w:hAnsi="Century Gothic"/>
                <w:sz w:val="13"/>
                <w:szCs w:val="18"/>
              </w:rPr>
              <w:t>Optimization</w:t>
            </w:r>
          </w:p>
        </w:tc>
        <w:tc>
          <w:tcPr>
            <w:tcW w:w="8064" w:type="dxa"/>
            <w:tcMar>
              <w:top w:w="90" w:type="dxa"/>
              <w:left w:w="90" w:type="dxa"/>
              <w:bottom w:w="90" w:type="dxa"/>
              <w:right w:w="90" w:type="dxa"/>
            </w:tcMar>
          </w:tcPr>
          <w:p w14:paraId="1755B967" w14:textId="77777777" w:rsidR="005E3B4C" w:rsidRPr="00E63C03" w:rsidRDefault="00000000">
            <w:pPr>
              <w:rPr>
                <w:rFonts w:ascii="Century Gothic" w:hAnsi="Century Gothic"/>
                <w:sz w:val="16"/>
                <w:szCs w:val="18"/>
              </w:rPr>
            </w:pPr>
            <w:r w:rsidRPr="00E63C03">
              <w:rPr>
                <w:rFonts w:ascii="Century Gothic" w:hAnsi="Century Gothic"/>
                <w:sz w:val="13"/>
                <w:szCs w:val="18"/>
              </w:rPr>
              <w:t>Choose three tactics. State baseline, expected range, implementation owner, quality/safety guardrail, and verification query.</w:t>
            </w:r>
          </w:p>
        </w:tc>
      </w:tr>
    </w:tbl>
    <w:p w14:paraId="47089ED3" w14:textId="77777777" w:rsidR="005E3B4C" w:rsidRPr="00E63C03" w:rsidRDefault="00000000">
      <w:pPr>
        <w:pStyle w:val="Heading1"/>
        <w:rPr>
          <w:rFonts w:ascii="Century Gothic" w:hAnsi="Century Gothic"/>
          <w:sz w:val="24"/>
          <w:szCs w:val="21"/>
        </w:rPr>
      </w:pPr>
      <w:r w:rsidRPr="00E63C03">
        <w:rPr>
          <w:rFonts w:ascii="Century Gothic" w:hAnsi="Century Gothic"/>
          <w:sz w:val="24"/>
          <w:szCs w:val="21"/>
        </w:rPr>
        <w:t>Prefilled template 3 — AI governance architecture</w:t>
      </w:r>
    </w:p>
    <w:p w14:paraId="30C1E66F" w14:textId="77777777" w:rsidR="005E3B4C" w:rsidRPr="00E63C03" w:rsidRDefault="00000000">
      <w:pPr>
        <w:rPr>
          <w:rFonts w:ascii="Century Gothic" w:hAnsi="Century Gothic"/>
          <w:sz w:val="16"/>
          <w:szCs w:val="18"/>
        </w:rPr>
      </w:pPr>
      <w:r w:rsidRPr="00E63C03">
        <w:rPr>
          <w:rFonts w:ascii="Century Gothic" w:hAnsi="Century Gothic"/>
          <w:sz w:val="16"/>
          <w:szCs w:val="18"/>
        </w:rPr>
        <w:t>[Write 350–450 words and adapt the access matrix.]</w:t>
      </w:r>
    </w:p>
    <w:tbl>
      <w:tblPr>
        <w:tblStyle w:val="TableGrid"/>
        <w:tblW w:w="0" w:type="auto"/>
        <w:jc w:val="center"/>
        <w:tblLook w:val="04A0" w:firstRow="1" w:lastRow="0" w:firstColumn="1" w:lastColumn="0" w:noHBand="0" w:noVBand="1"/>
      </w:tblPr>
      <w:tblGrid>
        <w:gridCol w:w="2545"/>
        <w:gridCol w:w="7859"/>
      </w:tblGrid>
      <w:tr w:rsidR="005E3B4C" w:rsidRPr="00E63C03" w14:paraId="673C398D" w14:textId="77777777">
        <w:trPr>
          <w:cantSplit/>
          <w:tblHeader/>
          <w:jc w:val="center"/>
        </w:trPr>
        <w:tc>
          <w:tcPr>
            <w:tcW w:w="2592" w:type="dxa"/>
            <w:shd w:val="clear" w:color="auto" w:fill="17365D"/>
            <w:tcMar>
              <w:top w:w="90" w:type="dxa"/>
              <w:left w:w="90" w:type="dxa"/>
              <w:bottom w:w="90" w:type="dxa"/>
              <w:right w:w="90" w:type="dxa"/>
            </w:tcMar>
            <w:vAlign w:val="center"/>
          </w:tcPr>
          <w:p w14:paraId="19B20BBD"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3"/>
                <w:szCs w:val="18"/>
              </w:rPr>
              <w:t>Control</w:t>
            </w:r>
          </w:p>
        </w:tc>
        <w:tc>
          <w:tcPr>
            <w:tcW w:w="8064" w:type="dxa"/>
            <w:shd w:val="clear" w:color="auto" w:fill="17365D"/>
            <w:tcMar>
              <w:top w:w="90" w:type="dxa"/>
              <w:left w:w="90" w:type="dxa"/>
              <w:bottom w:w="90" w:type="dxa"/>
              <w:right w:w="90" w:type="dxa"/>
            </w:tcMar>
            <w:vAlign w:val="center"/>
          </w:tcPr>
          <w:p w14:paraId="5E791C36"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3"/>
                <w:szCs w:val="18"/>
              </w:rPr>
              <w:t>Prefilled prompt</w:t>
            </w:r>
          </w:p>
        </w:tc>
      </w:tr>
      <w:tr w:rsidR="005E3B4C" w:rsidRPr="00E63C03" w14:paraId="6995B2EC" w14:textId="77777777">
        <w:trPr>
          <w:cantSplit/>
          <w:jc w:val="center"/>
        </w:trPr>
        <w:tc>
          <w:tcPr>
            <w:tcW w:w="2592" w:type="dxa"/>
            <w:tcMar>
              <w:top w:w="90" w:type="dxa"/>
              <w:left w:w="90" w:type="dxa"/>
              <w:bottom w:w="90" w:type="dxa"/>
              <w:right w:w="90" w:type="dxa"/>
            </w:tcMar>
          </w:tcPr>
          <w:p w14:paraId="0C78D2AF" w14:textId="77777777" w:rsidR="005E3B4C" w:rsidRPr="00E63C03" w:rsidRDefault="00000000">
            <w:pPr>
              <w:rPr>
                <w:rFonts w:ascii="Century Gothic" w:hAnsi="Century Gothic"/>
                <w:sz w:val="16"/>
                <w:szCs w:val="18"/>
              </w:rPr>
            </w:pPr>
            <w:r w:rsidRPr="00E63C03">
              <w:rPr>
                <w:rFonts w:ascii="Century Gothic" w:hAnsi="Century Gothic"/>
                <w:sz w:val="13"/>
                <w:szCs w:val="18"/>
              </w:rPr>
              <w:t>Identity and authorization</w:t>
            </w:r>
          </w:p>
        </w:tc>
        <w:tc>
          <w:tcPr>
            <w:tcW w:w="8064" w:type="dxa"/>
            <w:tcMar>
              <w:top w:w="90" w:type="dxa"/>
              <w:left w:w="90" w:type="dxa"/>
              <w:bottom w:w="90" w:type="dxa"/>
              <w:right w:w="90" w:type="dxa"/>
            </w:tcMar>
          </w:tcPr>
          <w:p w14:paraId="12372BBD" w14:textId="77777777" w:rsidR="005E3B4C" w:rsidRPr="00E63C03" w:rsidRDefault="00000000">
            <w:pPr>
              <w:rPr>
                <w:rFonts w:ascii="Century Gothic" w:hAnsi="Century Gothic"/>
                <w:sz w:val="16"/>
                <w:szCs w:val="18"/>
              </w:rPr>
            </w:pPr>
            <w:r w:rsidRPr="00E63C03">
              <w:rPr>
                <w:rFonts w:ascii="Century Gothic" w:hAnsi="Century Gothic"/>
                <w:sz w:val="13"/>
                <w:szCs w:val="18"/>
              </w:rPr>
              <w:t>Use managed identities for services, Microsoft Entra ID for people, least privilege, privileged access review, and separation of duties.</w:t>
            </w:r>
          </w:p>
        </w:tc>
      </w:tr>
      <w:tr w:rsidR="005E3B4C" w:rsidRPr="00E63C03" w14:paraId="6DCF7297" w14:textId="77777777">
        <w:trPr>
          <w:cantSplit/>
          <w:jc w:val="center"/>
        </w:trPr>
        <w:tc>
          <w:tcPr>
            <w:tcW w:w="2592" w:type="dxa"/>
            <w:tcMar>
              <w:top w:w="90" w:type="dxa"/>
              <w:left w:w="90" w:type="dxa"/>
              <w:bottom w:w="90" w:type="dxa"/>
              <w:right w:w="90" w:type="dxa"/>
            </w:tcMar>
          </w:tcPr>
          <w:p w14:paraId="2EFDE998" w14:textId="77777777" w:rsidR="005E3B4C" w:rsidRPr="00E63C03" w:rsidRDefault="00000000">
            <w:pPr>
              <w:rPr>
                <w:rFonts w:ascii="Century Gothic" w:hAnsi="Century Gothic"/>
                <w:sz w:val="16"/>
                <w:szCs w:val="18"/>
              </w:rPr>
            </w:pPr>
            <w:r w:rsidRPr="00E63C03">
              <w:rPr>
                <w:rFonts w:ascii="Century Gothic" w:hAnsi="Century Gothic"/>
                <w:sz w:val="13"/>
                <w:szCs w:val="18"/>
              </w:rPr>
              <w:t>Policy enforcement plane</w:t>
            </w:r>
          </w:p>
        </w:tc>
        <w:tc>
          <w:tcPr>
            <w:tcW w:w="8064" w:type="dxa"/>
            <w:tcMar>
              <w:top w:w="90" w:type="dxa"/>
              <w:left w:w="90" w:type="dxa"/>
              <w:bottom w:w="90" w:type="dxa"/>
              <w:right w:w="90" w:type="dxa"/>
            </w:tcMar>
          </w:tcPr>
          <w:p w14:paraId="5DF7283C" w14:textId="77777777" w:rsidR="005E3B4C" w:rsidRPr="00E63C03" w:rsidRDefault="00000000">
            <w:pPr>
              <w:rPr>
                <w:rFonts w:ascii="Century Gothic" w:hAnsi="Century Gothic"/>
                <w:sz w:val="16"/>
                <w:szCs w:val="18"/>
              </w:rPr>
            </w:pPr>
            <w:r w:rsidRPr="00E63C03">
              <w:rPr>
                <w:rFonts w:ascii="Century Gothic" w:hAnsi="Century Gothic"/>
                <w:sz w:val="13"/>
                <w:szCs w:val="18"/>
              </w:rPr>
              <w:t>Apply authentication, authorization, deployment routing, data-boundary checks, schema validation, token limits, content-safety results, and telemetry. Avoid a single point of failure.</w:t>
            </w:r>
          </w:p>
        </w:tc>
      </w:tr>
      <w:tr w:rsidR="005E3B4C" w:rsidRPr="00E63C03" w14:paraId="37B894F5" w14:textId="77777777">
        <w:trPr>
          <w:cantSplit/>
          <w:jc w:val="center"/>
        </w:trPr>
        <w:tc>
          <w:tcPr>
            <w:tcW w:w="2592" w:type="dxa"/>
            <w:tcMar>
              <w:top w:w="90" w:type="dxa"/>
              <w:left w:w="90" w:type="dxa"/>
              <w:bottom w:w="90" w:type="dxa"/>
              <w:right w:w="90" w:type="dxa"/>
            </w:tcMar>
          </w:tcPr>
          <w:p w14:paraId="4A6C012B" w14:textId="77777777" w:rsidR="005E3B4C" w:rsidRPr="00E63C03" w:rsidRDefault="00000000">
            <w:pPr>
              <w:rPr>
                <w:rFonts w:ascii="Century Gothic" w:hAnsi="Century Gothic"/>
                <w:sz w:val="16"/>
                <w:szCs w:val="18"/>
              </w:rPr>
            </w:pPr>
            <w:r w:rsidRPr="00E63C03">
              <w:rPr>
                <w:rFonts w:ascii="Century Gothic" w:hAnsi="Century Gothic"/>
                <w:sz w:val="13"/>
                <w:szCs w:val="18"/>
              </w:rPr>
              <w:t>Audit record</w:t>
            </w:r>
          </w:p>
        </w:tc>
        <w:tc>
          <w:tcPr>
            <w:tcW w:w="8064" w:type="dxa"/>
            <w:tcMar>
              <w:top w:w="90" w:type="dxa"/>
              <w:left w:w="90" w:type="dxa"/>
              <w:bottom w:w="90" w:type="dxa"/>
              <w:right w:w="90" w:type="dxa"/>
            </w:tcMar>
          </w:tcPr>
          <w:p w14:paraId="2C75A145" w14:textId="77777777" w:rsidR="005E3B4C" w:rsidRPr="00E63C03" w:rsidRDefault="00000000">
            <w:pPr>
              <w:rPr>
                <w:rFonts w:ascii="Century Gothic" w:hAnsi="Century Gothic"/>
                <w:sz w:val="16"/>
                <w:szCs w:val="18"/>
              </w:rPr>
            </w:pPr>
            <w:r w:rsidRPr="00E63C03">
              <w:rPr>
                <w:rFonts w:ascii="Century Gothic" w:hAnsi="Century Gothic"/>
                <w:sz w:val="13"/>
                <w:szCs w:val="18"/>
              </w:rPr>
              <w:t>Use the supplied decision-attribution schema and define how ordinary traces, security evidence, approvals, and legal holds differ.</w:t>
            </w:r>
          </w:p>
        </w:tc>
      </w:tr>
      <w:tr w:rsidR="005E3B4C" w:rsidRPr="00E63C03" w14:paraId="20998D9D" w14:textId="77777777">
        <w:trPr>
          <w:cantSplit/>
          <w:jc w:val="center"/>
        </w:trPr>
        <w:tc>
          <w:tcPr>
            <w:tcW w:w="2592" w:type="dxa"/>
            <w:tcMar>
              <w:top w:w="90" w:type="dxa"/>
              <w:left w:w="90" w:type="dxa"/>
              <w:bottom w:w="90" w:type="dxa"/>
              <w:right w:w="90" w:type="dxa"/>
            </w:tcMar>
          </w:tcPr>
          <w:p w14:paraId="3F373A05" w14:textId="77777777" w:rsidR="005E3B4C" w:rsidRPr="00E63C03" w:rsidRDefault="00000000">
            <w:pPr>
              <w:rPr>
                <w:rFonts w:ascii="Century Gothic" w:hAnsi="Century Gothic"/>
                <w:sz w:val="16"/>
                <w:szCs w:val="18"/>
              </w:rPr>
            </w:pPr>
            <w:r w:rsidRPr="00E63C03">
              <w:rPr>
                <w:rFonts w:ascii="Century Gothic" w:hAnsi="Century Gothic"/>
                <w:sz w:val="13"/>
                <w:szCs w:val="18"/>
              </w:rPr>
              <w:t>Retention</w:t>
            </w:r>
          </w:p>
        </w:tc>
        <w:tc>
          <w:tcPr>
            <w:tcW w:w="8064" w:type="dxa"/>
            <w:tcMar>
              <w:top w:w="90" w:type="dxa"/>
              <w:left w:w="90" w:type="dxa"/>
              <w:bottom w:w="90" w:type="dxa"/>
              <w:right w:w="90" w:type="dxa"/>
            </w:tcMar>
          </w:tcPr>
          <w:p w14:paraId="44B9A270" w14:textId="77777777" w:rsidR="005E3B4C" w:rsidRPr="00E63C03" w:rsidRDefault="00000000">
            <w:pPr>
              <w:rPr>
                <w:rFonts w:ascii="Century Gothic" w:hAnsi="Century Gothic"/>
                <w:sz w:val="16"/>
                <w:szCs w:val="18"/>
              </w:rPr>
            </w:pPr>
            <w:r w:rsidRPr="00E63C03">
              <w:rPr>
                <w:rFonts w:ascii="Century Gothic" w:hAnsi="Century Gothic"/>
                <w:sz w:val="13"/>
                <w:szCs w:val="18"/>
              </w:rPr>
              <w:t>Adopt a record-class schedule. Explain why raw content is minimized, who may access it, how deletion works, and how legal holds suspend deletion.</w:t>
            </w:r>
          </w:p>
        </w:tc>
      </w:tr>
      <w:tr w:rsidR="005E3B4C" w:rsidRPr="00E63C03" w14:paraId="49B29078" w14:textId="77777777">
        <w:trPr>
          <w:cantSplit/>
          <w:jc w:val="center"/>
        </w:trPr>
        <w:tc>
          <w:tcPr>
            <w:tcW w:w="2592" w:type="dxa"/>
            <w:tcMar>
              <w:top w:w="90" w:type="dxa"/>
              <w:left w:w="90" w:type="dxa"/>
              <w:bottom w:w="90" w:type="dxa"/>
              <w:right w:w="90" w:type="dxa"/>
            </w:tcMar>
          </w:tcPr>
          <w:p w14:paraId="3DDA7B3B" w14:textId="77777777" w:rsidR="005E3B4C" w:rsidRPr="00E63C03" w:rsidRDefault="00000000">
            <w:pPr>
              <w:rPr>
                <w:rFonts w:ascii="Century Gothic" w:hAnsi="Century Gothic"/>
                <w:sz w:val="16"/>
                <w:szCs w:val="18"/>
              </w:rPr>
            </w:pPr>
            <w:r w:rsidRPr="00E63C03">
              <w:rPr>
                <w:rFonts w:ascii="Century Gothic" w:hAnsi="Century Gothic"/>
                <w:sz w:val="13"/>
                <w:szCs w:val="18"/>
              </w:rPr>
              <w:t>Deployment governance</w:t>
            </w:r>
          </w:p>
        </w:tc>
        <w:tc>
          <w:tcPr>
            <w:tcW w:w="8064" w:type="dxa"/>
            <w:tcMar>
              <w:top w:w="90" w:type="dxa"/>
              <w:left w:w="90" w:type="dxa"/>
              <w:bottom w:w="90" w:type="dxa"/>
              <w:right w:w="90" w:type="dxa"/>
            </w:tcMar>
          </w:tcPr>
          <w:p w14:paraId="01B64CF2" w14:textId="77777777" w:rsidR="005E3B4C" w:rsidRPr="00E63C03" w:rsidRDefault="00000000">
            <w:pPr>
              <w:rPr>
                <w:rFonts w:ascii="Century Gothic" w:hAnsi="Century Gothic"/>
                <w:sz w:val="16"/>
                <w:szCs w:val="18"/>
              </w:rPr>
            </w:pPr>
            <w:r w:rsidRPr="00E63C03">
              <w:rPr>
                <w:rFonts w:ascii="Century Gothic" w:hAnsi="Century Gothic"/>
                <w:sz w:val="13"/>
                <w:szCs w:val="18"/>
              </w:rPr>
              <w:t>Require approval for model, prompt, tool, safety, authority, and data-processing changes. State the evidence needed for release.</w:t>
            </w:r>
          </w:p>
        </w:tc>
      </w:tr>
    </w:tbl>
    <w:p w14:paraId="625D1A0B" w14:textId="77777777" w:rsidR="005E3B4C" w:rsidRPr="00E63C03" w:rsidRDefault="00000000">
      <w:pPr>
        <w:rPr>
          <w:rFonts w:ascii="Century Gothic" w:hAnsi="Century Gothic"/>
          <w:sz w:val="16"/>
          <w:szCs w:val="18"/>
        </w:rPr>
      </w:pPr>
      <w:r w:rsidRPr="00E63C03">
        <w:rPr>
          <w:rFonts w:ascii="Century Gothic" w:hAnsi="Century Gothic"/>
          <w:sz w:val="16"/>
          <w:szCs w:val="18"/>
        </w:rPr>
        <w:t>Required diagram: Adapt Unified_AI_Gateway.drawio and label trust boundaries, identities, regional/data-zone routing, policy decisions, telemetry, and systems of record.</w:t>
      </w:r>
    </w:p>
    <w:p w14:paraId="28BD0FA9" w14:textId="77777777" w:rsidR="005E3B4C" w:rsidRPr="00E63C03" w:rsidRDefault="00000000">
      <w:pPr>
        <w:pStyle w:val="Heading1"/>
        <w:rPr>
          <w:rFonts w:ascii="Century Gothic" w:hAnsi="Century Gothic"/>
          <w:sz w:val="24"/>
          <w:szCs w:val="21"/>
        </w:rPr>
      </w:pPr>
      <w:r w:rsidRPr="00E63C03">
        <w:rPr>
          <w:rFonts w:ascii="Century Gothic" w:hAnsi="Century Gothic"/>
          <w:sz w:val="24"/>
          <w:szCs w:val="21"/>
        </w:rPr>
        <w:t>Prefilled template 4 — Content safety operations</w:t>
      </w:r>
    </w:p>
    <w:p w14:paraId="780E7CF0" w14:textId="77777777" w:rsidR="005E3B4C" w:rsidRPr="00E63C03" w:rsidRDefault="00000000">
      <w:pPr>
        <w:rPr>
          <w:rFonts w:ascii="Century Gothic" w:hAnsi="Century Gothic"/>
          <w:sz w:val="16"/>
          <w:szCs w:val="18"/>
        </w:rPr>
      </w:pPr>
      <w:r w:rsidRPr="00E63C03">
        <w:rPr>
          <w:rFonts w:ascii="Century Gothic" w:hAnsi="Century Gothic"/>
          <w:sz w:val="16"/>
          <w:szCs w:val="18"/>
        </w:rPr>
        <w:t>[Write 300–400 words and adapt the incident matrix.]</w:t>
      </w:r>
    </w:p>
    <w:tbl>
      <w:tblPr>
        <w:tblStyle w:val="TableGrid"/>
        <w:tblW w:w="0" w:type="auto"/>
        <w:jc w:val="center"/>
        <w:tblLook w:val="04A0" w:firstRow="1" w:lastRow="0" w:firstColumn="1" w:lastColumn="0" w:noHBand="0" w:noVBand="1"/>
      </w:tblPr>
      <w:tblGrid>
        <w:gridCol w:w="2403"/>
        <w:gridCol w:w="8001"/>
      </w:tblGrid>
      <w:tr w:rsidR="005E3B4C" w:rsidRPr="00E63C03" w14:paraId="6BB48D23" w14:textId="77777777">
        <w:trPr>
          <w:cantSplit/>
          <w:tblHeader/>
          <w:jc w:val="center"/>
        </w:trPr>
        <w:tc>
          <w:tcPr>
            <w:tcW w:w="2448" w:type="dxa"/>
            <w:shd w:val="clear" w:color="auto" w:fill="17365D"/>
            <w:tcMar>
              <w:top w:w="90" w:type="dxa"/>
              <w:left w:w="90" w:type="dxa"/>
              <w:bottom w:w="90" w:type="dxa"/>
              <w:right w:w="90" w:type="dxa"/>
            </w:tcMar>
            <w:vAlign w:val="center"/>
          </w:tcPr>
          <w:p w14:paraId="5EDC0C61"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3"/>
                <w:szCs w:val="18"/>
              </w:rPr>
              <w:t>Workload</w:t>
            </w:r>
          </w:p>
        </w:tc>
        <w:tc>
          <w:tcPr>
            <w:tcW w:w="8208" w:type="dxa"/>
            <w:shd w:val="clear" w:color="auto" w:fill="17365D"/>
            <w:tcMar>
              <w:top w:w="90" w:type="dxa"/>
              <w:left w:w="90" w:type="dxa"/>
              <w:bottom w:w="90" w:type="dxa"/>
              <w:right w:w="90" w:type="dxa"/>
            </w:tcMar>
            <w:vAlign w:val="center"/>
          </w:tcPr>
          <w:p w14:paraId="3AD3D58E"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3"/>
                <w:szCs w:val="18"/>
              </w:rPr>
              <w:t>Minimum control profile</w:t>
            </w:r>
          </w:p>
        </w:tc>
      </w:tr>
      <w:tr w:rsidR="005E3B4C" w:rsidRPr="00E63C03" w14:paraId="6A139C98" w14:textId="77777777">
        <w:trPr>
          <w:cantSplit/>
          <w:jc w:val="center"/>
        </w:trPr>
        <w:tc>
          <w:tcPr>
            <w:tcW w:w="2448" w:type="dxa"/>
            <w:tcMar>
              <w:top w:w="90" w:type="dxa"/>
              <w:left w:w="90" w:type="dxa"/>
              <w:bottom w:w="90" w:type="dxa"/>
              <w:right w:w="90" w:type="dxa"/>
            </w:tcMar>
          </w:tcPr>
          <w:p w14:paraId="08976EC8" w14:textId="77777777" w:rsidR="005E3B4C" w:rsidRPr="00E63C03" w:rsidRDefault="00000000">
            <w:pPr>
              <w:rPr>
                <w:rFonts w:ascii="Century Gothic" w:hAnsi="Century Gothic"/>
                <w:sz w:val="16"/>
                <w:szCs w:val="18"/>
              </w:rPr>
            </w:pPr>
            <w:r w:rsidRPr="00E63C03">
              <w:rPr>
                <w:rFonts w:ascii="Century Gothic" w:hAnsi="Century Gothic"/>
                <w:sz w:val="13"/>
                <w:szCs w:val="18"/>
              </w:rPr>
              <w:t>Customer chatbot</w:t>
            </w:r>
          </w:p>
        </w:tc>
        <w:tc>
          <w:tcPr>
            <w:tcW w:w="8208" w:type="dxa"/>
            <w:tcMar>
              <w:top w:w="90" w:type="dxa"/>
              <w:left w:w="90" w:type="dxa"/>
              <w:bottom w:w="90" w:type="dxa"/>
              <w:right w:w="90" w:type="dxa"/>
            </w:tcMar>
          </w:tcPr>
          <w:p w14:paraId="348193E6" w14:textId="77777777" w:rsidR="005E3B4C" w:rsidRPr="00E63C03" w:rsidRDefault="00000000">
            <w:pPr>
              <w:rPr>
                <w:rFonts w:ascii="Century Gothic" w:hAnsi="Century Gothic"/>
                <w:sz w:val="16"/>
                <w:szCs w:val="18"/>
              </w:rPr>
            </w:pPr>
            <w:r w:rsidRPr="00E63C03">
              <w:rPr>
                <w:rFonts w:ascii="Century Gothic" w:hAnsi="Century Gothic"/>
                <w:sz w:val="13"/>
                <w:szCs w:val="18"/>
              </w:rPr>
              <w:t>Input/output content filters, Prompt Shields, rate limits, privacy notice, escalation, no executable tools</w:t>
            </w:r>
          </w:p>
        </w:tc>
      </w:tr>
      <w:tr w:rsidR="005E3B4C" w:rsidRPr="00E63C03" w14:paraId="40458259" w14:textId="77777777">
        <w:trPr>
          <w:cantSplit/>
          <w:jc w:val="center"/>
        </w:trPr>
        <w:tc>
          <w:tcPr>
            <w:tcW w:w="2448" w:type="dxa"/>
            <w:tcMar>
              <w:top w:w="90" w:type="dxa"/>
              <w:left w:w="90" w:type="dxa"/>
              <w:bottom w:w="90" w:type="dxa"/>
              <w:right w:w="90" w:type="dxa"/>
            </w:tcMar>
          </w:tcPr>
          <w:p w14:paraId="0D6B5C59" w14:textId="77777777" w:rsidR="005E3B4C" w:rsidRPr="00E63C03" w:rsidRDefault="00000000">
            <w:pPr>
              <w:rPr>
                <w:rFonts w:ascii="Century Gothic" w:hAnsi="Century Gothic"/>
                <w:sz w:val="16"/>
                <w:szCs w:val="18"/>
              </w:rPr>
            </w:pPr>
            <w:r w:rsidRPr="00E63C03">
              <w:rPr>
                <w:rFonts w:ascii="Century Gothic" w:hAnsi="Century Gothic"/>
                <w:sz w:val="13"/>
                <w:szCs w:val="18"/>
              </w:rPr>
              <w:t>Internal assistant</w:t>
            </w:r>
          </w:p>
        </w:tc>
        <w:tc>
          <w:tcPr>
            <w:tcW w:w="8208" w:type="dxa"/>
            <w:tcMar>
              <w:top w:w="90" w:type="dxa"/>
              <w:left w:w="90" w:type="dxa"/>
              <w:bottom w:w="90" w:type="dxa"/>
              <w:right w:w="90" w:type="dxa"/>
            </w:tcMar>
          </w:tcPr>
          <w:p w14:paraId="6AC26FBC" w14:textId="77777777" w:rsidR="005E3B4C" w:rsidRPr="00E63C03" w:rsidRDefault="00000000">
            <w:pPr>
              <w:rPr>
                <w:rFonts w:ascii="Century Gothic" w:hAnsi="Century Gothic"/>
                <w:sz w:val="16"/>
                <w:szCs w:val="18"/>
              </w:rPr>
            </w:pPr>
            <w:r w:rsidRPr="00E63C03">
              <w:rPr>
                <w:rFonts w:ascii="Century Gothic" w:hAnsi="Century Gothic"/>
                <w:sz w:val="13"/>
                <w:szCs w:val="18"/>
              </w:rPr>
              <w:t>Identity, least privilege, input/output filtering according to risk, grounded-source controls, no execution without separate authorization</w:t>
            </w:r>
          </w:p>
        </w:tc>
      </w:tr>
      <w:tr w:rsidR="005E3B4C" w:rsidRPr="00E63C03" w14:paraId="76F8A0CD" w14:textId="77777777">
        <w:trPr>
          <w:cantSplit/>
          <w:jc w:val="center"/>
        </w:trPr>
        <w:tc>
          <w:tcPr>
            <w:tcW w:w="2448" w:type="dxa"/>
            <w:tcMar>
              <w:top w:w="90" w:type="dxa"/>
              <w:left w:w="90" w:type="dxa"/>
              <w:bottom w:w="90" w:type="dxa"/>
              <w:right w:w="90" w:type="dxa"/>
            </w:tcMar>
          </w:tcPr>
          <w:p w14:paraId="45A65E42" w14:textId="77777777" w:rsidR="005E3B4C" w:rsidRPr="00E63C03" w:rsidRDefault="00000000">
            <w:pPr>
              <w:rPr>
                <w:rFonts w:ascii="Century Gothic" w:hAnsi="Century Gothic"/>
                <w:sz w:val="16"/>
                <w:szCs w:val="18"/>
              </w:rPr>
            </w:pPr>
            <w:r w:rsidRPr="00E63C03">
              <w:rPr>
                <w:rFonts w:ascii="Century Gothic" w:hAnsi="Century Gothic"/>
                <w:sz w:val="13"/>
                <w:szCs w:val="18"/>
              </w:rPr>
              <w:t>Document summarizer</w:t>
            </w:r>
          </w:p>
        </w:tc>
        <w:tc>
          <w:tcPr>
            <w:tcW w:w="8208" w:type="dxa"/>
            <w:tcMar>
              <w:top w:w="90" w:type="dxa"/>
              <w:left w:w="90" w:type="dxa"/>
              <w:bottom w:w="90" w:type="dxa"/>
              <w:right w:w="90" w:type="dxa"/>
            </w:tcMar>
          </w:tcPr>
          <w:p w14:paraId="1A7AE039" w14:textId="77777777" w:rsidR="005E3B4C" w:rsidRPr="00E63C03" w:rsidRDefault="00000000">
            <w:pPr>
              <w:rPr>
                <w:rFonts w:ascii="Century Gothic" w:hAnsi="Century Gothic"/>
                <w:sz w:val="16"/>
                <w:szCs w:val="18"/>
              </w:rPr>
            </w:pPr>
            <w:r w:rsidRPr="00E63C03">
              <w:rPr>
                <w:rFonts w:ascii="Century Gothic" w:hAnsi="Century Gothic"/>
                <w:sz w:val="13"/>
                <w:szCs w:val="18"/>
              </w:rPr>
              <w:t>Document-attack checks, source classification, output validation, protected-data handling</w:t>
            </w:r>
          </w:p>
        </w:tc>
      </w:tr>
      <w:tr w:rsidR="005E3B4C" w:rsidRPr="00E63C03" w14:paraId="6CCBE17C" w14:textId="77777777">
        <w:trPr>
          <w:cantSplit/>
          <w:jc w:val="center"/>
        </w:trPr>
        <w:tc>
          <w:tcPr>
            <w:tcW w:w="2448" w:type="dxa"/>
            <w:tcMar>
              <w:top w:w="90" w:type="dxa"/>
              <w:left w:w="90" w:type="dxa"/>
              <w:bottom w:w="90" w:type="dxa"/>
              <w:right w:w="90" w:type="dxa"/>
            </w:tcMar>
          </w:tcPr>
          <w:p w14:paraId="3B3DDE38" w14:textId="77777777" w:rsidR="005E3B4C" w:rsidRPr="00E63C03" w:rsidRDefault="00000000">
            <w:pPr>
              <w:rPr>
                <w:rFonts w:ascii="Century Gothic" w:hAnsi="Century Gothic"/>
                <w:sz w:val="16"/>
                <w:szCs w:val="18"/>
              </w:rPr>
            </w:pPr>
            <w:r w:rsidRPr="00E63C03">
              <w:rPr>
                <w:rFonts w:ascii="Century Gothic" w:hAnsi="Century Gothic"/>
                <w:sz w:val="13"/>
                <w:szCs w:val="18"/>
              </w:rPr>
              <w:t>Exception agent</w:t>
            </w:r>
          </w:p>
        </w:tc>
        <w:tc>
          <w:tcPr>
            <w:tcW w:w="8208" w:type="dxa"/>
            <w:tcMar>
              <w:top w:w="90" w:type="dxa"/>
              <w:left w:w="90" w:type="dxa"/>
              <w:bottom w:w="90" w:type="dxa"/>
              <w:right w:w="90" w:type="dxa"/>
            </w:tcMar>
          </w:tcPr>
          <w:p w14:paraId="4F82ED06" w14:textId="77777777" w:rsidR="005E3B4C" w:rsidRPr="00E63C03" w:rsidRDefault="00000000">
            <w:pPr>
              <w:rPr>
                <w:rFonts w:ascii="Century Gothic" w:hAnsi="Century Gothic"/>
                <w:sz w:val="16"/>
                <w:szCs w:val="18"/>
              </w:rPr>
            </w:pPr>
            <w:r w:rsidRPr="00E63C03">
              <w:rPr>
                <w:rFonts w:ascii="Century Gothic" w:hAnsi="Century Gothic"/>
                <w:sz w:val="13"/>
                <w:szCs w:val="18"/>
              </w:rPr>
              <w:t>All applicable filters plus tool allowlist, parameter validation, action policy, iteration and retry ceilings, idempotency, approval gates, circuit breaker, kill switch</w:t>
            </w:r>
          </w:p>
        </w:tc>
      </w:tr>
    </w:tbl>
    <w:p w14:paraId="649637DF" w14:textId="77777777" w:rsidR="005E3B4C" w:rsidRPr="00E63C03" w:rsidRDefault="00000000">
      <w:pPr>
        <w:rPr>
          <w:rFonts w:ascii="Century Gothic" w:hAnsi="Century Gothic"/>
          <w:sz w:val="16"/>
          <w:szCs w:val="18"/>
        </w:rPr>
      </w:pPr>
      <w:r w:rsidRPr="00E63C03">
        <w:rPr>
          <w:rFonts w:ascii="Century Gothic" w:hAnsi="Century Gothic"/>
          <w:sz w:val="16"/>
          <w:szCs w:val="18"/>
        </w:rPr>
        <w:t>Use Incident_Escalation_Flow.drawio and Incident_Escalation_Matrix.csv. State that the sample targets are course defaults and must be adapted.</w:t>
      </w:r>
    </w:p>
    <w:p w14:paraId="71EA6084" w14:textId="77777777" w:rsidR="005E3B4C" w:rsidRPr="00E63C03" w:rsidRDefault="00000000">
      <w:pPr>
        <w:pStyle w:val="Heading1"/>
        <w:rPr>
          <w:rFonts w:ascii="Century Gothic" w:hAnsi="Century Gothic"/>
          <w:sz w:val="24"/>
          <w:szCs w:val="21"/>
        </w:rPr>
      </w:pPr>
      <w:r w:rsidRPr="00E63C03">
        <w:rPr>
          <w:rFonts w:ascii="Century Gothic" w:hAnsi="Century Gothic"/>
          <w:sz w:val="24"/>
          <w:szCs w:val="21"/>
        </w:rPr>
        <w:lastRenderedPageBreak/>
        <w:t>Prefilled template 5 — AgentOps framework</w:t>
      </w:r>
    </w:p>
    <w:p w14:paraId="4785A77B" w14:textId="77777777" w:rsidR="005E3B4C" w:rsidRPr="00E63C03" w:rsidRDefault="00000000">
      <w:pPr>
        <w:rPr>
          <w:rFonts w:ascii="Century Gothic" w:hAnsi="Century Gothic"/>
          <w:sz w:val="16"/>
          <w:szCs w:val="18"/>
        </w:rPr>
      </w:pPr>
      <w:r w:rsidRPr="00E63C03">
        <w:rPr>
          <w:rFonts w:ascii="Century Gothic" w:hAnsi="Century Gothic"/>
          <w:sz w:val="16"/>
          <w:szCs w:val="18"/>
        </w:rPr>
        <w:t>[Write 400–500 words and include a sample attribution record.]</w:t>
      </w:r>
    </w:p>
    <w:tbl>
      <w:tblPr>
        <w:tblStyle w:val="TableGrid"/>
        <w:tblW w:w="0" w:type="auto"/>
        <w:jc w:val="center"/>
        <w:tblLook w:val="04A0" w:firstRow="1" w:lastRow="0" w:firstColumn="1" w:lastColumn="0" w:noHBand="0" w:noVBand="1"/>
      </w:tblPr>
      <w:tblGrid>
        <w:gridCol w:w="2547"/>
        <w:gridCol w:w="7857"/>
      </w:tblGrid>
      <w:tr w:rsidR="005E3B4C" w:rsidRPr="00E63C03" w14:paraId="0271F290" w14:textId="77777777">
        <w:trPr>
          <w:cantSplit/>
          <w:tblHeader/>
          <w:jc w:val="center"/>
        </w:trPr>
        <w:tc>
          <w:tcPr>
            <w:tcW w:w="2592" w:type="dxa"/>
            <w:shd w:val="clear" w:color="auto" w:fill="17365D"/>
            <w:tcMar>
              <w:top w:w="90" w:type="dxa"/>
              <w:left w:w="90" w:type="dxa"/>
              <w:bottom w:w="90" w:type="dxa"/>
              <w:right w:w="90" w:type="dxa"/>
            </w:tcMar>
            <w:vAlign w:val="center"/>
          </w:tcPr>
          <w:p w14:paraId="6D76F95D"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3"/>
                <w:szCs w:val="18"/>
              </w:rPr>
              <w:t>Area</w:t>
            </w:r>
          </w:p>
        </w:tc>
        <w:tc>
          <w:tcPr>
            <w:tcW w:w="8064" w:type="dxa"/>
            <w:shd w:val="clear" w:color="auto" w:fill="17365D"/>
            <w:tcMar>
              <w:top w:w="90" w:type="dxa"/>
              <w:left w:w="90" w:type="dxa"/>
              <w:bottom w:w="90" w:type="dxa"/>
              <w:right w:w="90" w:type="dxa"/>
            </w:tcMar>
            <w:vAlign w:val="center"/>
          </w:tcPr>
          <w:p w14:paraId="08496345"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3"/>
                <w:szCs w:val="18"/>
              </w:rPr>
              <w:t>Prefilled prompt</w:t>
            </w:r>
          </w:p>
        </w:tc>
      </w:tr>
      <w:tr w:rsidR="005E3B4C" w:rsidRPr="00E63C03" w14:paraId="298E49C4" w14:textId="77777777">
        <w:trPr>
          <w:cantSplit/>
          <w:jc w:val="center"/>
        </w:trPr>
        <w:tc>
          <w:tcPr>
            <w:tcW w:w="2592" w:type="dxa"/>
            <w:tcMar>
              <w:top w:w="90" w:type="dxa"/>
              <w:left w:w="90" w:type="dxa"/>
              <w:bottom w:w="90" w:type="dxa"/>
              <w:right w:w="90" w:type="dxa"/>
            </w:tcMar>
          </w:tcPr>
          <w:p w14:paraId="68731D08" w14:textId="77777777" w:rsidR="005E3B4C" w:rsidRPr="00E63C03" w:rsidRDefault="00000000">
            <w:pPr>
              <w:rPr>
                <w:rFonts w:ascii="Century Gothic" w:hAnsi="Century Gothic"/>
                <w:sz w:val="16"/>
                <w:szCs w:val="18"/>
              </w:rPr>
            </w:pPr>
            <w:r w:rsidRPr="00E63C03">
              <w:rPr>
                <w:rFonts w:ascii="Century Gothic" w:hAnsi="Century Gothic"/>
                <w:sz w:val="13"/>
                <w:szCs w:val="18"/>
              </w:rPr>
              <w:t>Trace and metrics</w:t>
            </w:r>
          </w:p>
        </w:tc>
        <w:tc>
          <w:tcPr>
            <w:tcW w:w="8064" w:type="dxa"/>
            <w:tcMar>
              <w:top w:w="90" w:type="dxa"/>
              <w:left w:w="90" w:type="dxa"/>
              <w:bottom w:w="90" w:type="dxa"/>
              <w:right w:w="90" w:type="dxa"/>
            </w:tcMar>
          </w:tcPr>
          <w:p w14:paraId="232DA7E2" w14:textId="77777777" w:rsidR="005E3B4C" w:rsidRPr="00E63C03" w:rsidRDefault="00000000">
            <w:pPr>
              <w:rPr>
                <w:rFonts w:ascii="Century Gothic" w:hAnsi="Century Gothic"/>
                <w:sz w:val="16"/>
                <w:szCs w:val="18"/>
              </w:rPr>
            </w:pPr>
            <w:r w:rsidRPr="00E63C03">
              <w:rPr>
                <w:rFonts w:ascii="Century Gothic" w:hAnsi="Century Gothic"/>
                <w:sz w:val="13"/>
                <w:szCs w:val="18"/>
              </w:rPr>
              <w:t>Capture model and tool steps, retries, token use, latency, cost, rules, approvals, actions, errors, and compensation. State which features are generally available and which are preview.</w:t>
            </w:r>
          </w:p>
        </w:tc>
      </w:tr>
      <w:tr w:rsidR="005E3B4C" w:rsidRPr="00E63C03" w14:paraId="67BB2E2D" w14:textId="77777777">
        <w:trPr>
          <w:cantSplit/>
          <w:jc w:val="center"/>
        </w:trPr>
        <w:tc>
          <w:tcPr>
            <w:tcW w:w="2592" w:type="dxa"/>
            <w:tcMar>
              <w:top w:w="90" w:type="dxa"/>
              <w:left w:w="90" w:type="dxa"/>
              <w:bottom w:w="90" w:type="dxa"/>
              <w:right w:w="90" w:type="dxa"/>
            </w:tcMar>
          </w:tcPr>
          <w:p w14:paraId="52B0B4AD" w14:textId="77777777" w:rsidR="005E3B4C" w:rsidRPr="00E63C03" w:rsidRDefault="00000000">
            <w:pPr>
              <w:rPr>
                <w:rFonts w:ascii="Century Gothic" w:hAnsi="Century Gothic"/>
                <w:sz w:val="16"/>
                <w:szCs w:val="18"/>
              </w:rPr>
            </w:pPr>
            <w:r w:rsidRPr="00E63C03">
              <w:rPr>
                <w:rFonts w:ascii="Century Gothic" w:hAnsi="Century Gothic"/>
                <w:sz w:val="13"/>
                <w:szCs w:val="18"/>
              </w:rPr>
              <w:t>Evaluation</w:t>
            </w:r>
          </w:p>
        </w:tc>
        <w:tc>
          <w:tcPr>
            <w:tcW w:w="8064" w:type="dxa"/>
            <w:tcMar>
              <w:top w:w="90" w:type="dxa"/>
              <w:left w:w="90" w:type="dxa"/>
              <w:bottom w:w="90" w:type="dxa"/>
              <w:right w:w="90" w:type="dxa"/>
            </w:tcMar>
          </w:tcPr>
          <w:p w14:paraId="60102DD5" w14:textId="77777777" w:rsidR="005E3B4C" w:rsidRPr="00E63C03" w:rsidRDefault="00000000">
            <w:pPr>
              <w:rPr>
                <w:rFonts w:ascii="Century Gothic" w:hAnsi="Century Gothic"/>
                <w:sz w:val="16"/>
                <w:szCs w:val="18"/>
              </w:rPr>
            </w:pPr>
            <w:r w:rsidRPr="00E63C03">
              <w:rPr>
                <w:rFonts w:ascii="Century Gothic" w:hAnsi="Century Gothic"/>
                <w:sz w:val="13"/>
                <w:szCs w:val="18"/>
              </w:rPr>
              <w:t>Use task-specific evaluator results, rule outcomes, uncertainty flags, and tool status. Define thresholds for review or circuit breaking.</w:t>
            </w:r>
          </w:p>
        </w:tc>
      </w:tr>
      <w:tr w:rsidR="005E3B4C" w:rsidRPr="00E63C03" w14:paraId="53174DE2" w14:textId="77777777">
        <w:trPr>
          <w:cantSplit/>
          <w:jc w:val="center"/>
        </w:trPr>
        <w:tc>
          <w:tcPr>
            <w:tcW w:w="2592" w:type="dxa"/>
            <w:tcMar>
              <w:top w:w="90" w:type="dxa"/>
              <w:left w:w="90" w:type="dxa"/>
              <w:bottom w:w="90" w:type="dxa"/>
              <w:right w:w="90" w:type="dxa"/>
            </w:tcMar>
          </w:tcPr>
          <w:p w14:paraId="12E76079" w14:textId="77777777" w:rsidR="005E3B4C" w:rsidRPr="00E63C03" w:rsidRDefault="00000000">
            <w:pPr>
              <w:rPr>
                <w:rFonts w:ascii="Century Gothic" w:hAnsi="Century Gothic"/>
                <w:sz w:val="16"/>
                <w:szCs w:val="18"/>
              </w:rPr>
            </w:pPr>
            <w:r w:rsidRPr="00E63C03">
              <w:rPr>
                <w:rFonts w:ascii="Century Gothic" w:hAnsi="Century Gothic"/>
                <w:sz w:val="13"/>
                <w:szCs w:val="18"/>
              </w:rPr>
              <w:t>Attribution</w:t>
            </w:r>
          </w:p>
        </w:tc>
        <w:tc>
          <w:tcPr>
            <w:tcW w:w="8064" w:type="dxa"/>
            <w:tcMar>
              <w:top w:w="90" w:type="dxa"/>
              <w:left w:w="90" w:type="dxa"/>
              <w:bottom w:w="90" w:type="dxa"/>
              <w:right w:w="90" w:type="dxa"/>
            </w:tcMar>
          </w:tcPr>
          <w:p w14:paraId="516CB98E" w14:textId="77777777" w:rsidR="005E3B4C" w:rsidRPr="00E63C03" w:rsidRDefault="00000000">
            <w:pPr>
              <w:rPr>
                <w:rFonts w:ascii="Century Gothic" w:hAnsi="Century Gothic"/>
                <w:sz w:val="16"/>
                <w:szCs w:val="18"/>
              </w:rPr>
            </w:pPr>
            <w:r w:rsidRPr="00E63C03">
              <w:rPr>
                <w:rFonts w:ascii="Century Gothic" w:hAnsi="Century Gothic"/>
                <w:sz w:val="13"/>
                <w:szCs w:val="18"/>
              </w:rPr>
              <w:t>Map trace ID to identity, input and evidence references, versions, policy and reason codes, proposed action, approval, execution, and override.</w:t>
            </w:r>
          </w:p>
        </w:tc>
      </w:tr>
      <w:tr w:rsidR="005E3B4C" w:rsidRPr="00E63C03" w14:paraId="11025C9E" w14:textId="77777777">
        <w:trPr>
          <w:cantSplit/>
          <w:jc w:val="center"/>
        </w:trPr>
        <w:tc>
          <w:tcPr>
            <w:tcW w:w="2592" w:type="dxa"/>
            <w:tcMar>
              <w:top w:w="90" w:type="dxa"/>
              <w:left w:w="90" w:type="dxa"/>
              <w:bottom w:w="90" w:type="dxa"/>
              <w:right w:w="90" w:type="dxa"/>
            </w:tcMar>
          </w:tcPr>
          <w:p w14:paraId="4013B403" w14:textId="77777777" w:rsidR="005E3B4C" w:rsidRPr="00E63C03" w:rsidRDefault="00000000">
            <w:pPr>
              <w:rPr>
                <w:rFonts w:ascii="Century Gothic" w:hAnsi="Century Gothic"/>
                <w:sz w:val="16"/>
                <w:szCs w:val="18"/>
              </w:rPr>
            </w:pPr>
            <w:r w:rsidRPr="00E63C03">
              <w:rPr>
                <w:rFonts w:ascii="Century Gothic" w:hAnsi="Century Gothic"/>
                <w:sz w:val="13"/>
                <w:szCs w:val="18"/>
              </w:rPr>
              <w:t>Failure controls</w:t>
            </w:r>
          </w:p>
        </w:tc>
        <w:tc>
          <w:tcPr>
            <w:tcW w:w="8064" w:type="dxa"/>
            <w:tcMar>
              <w:top w:w="90" w:type="dxa"/>
              <w:left w:w="90" w:type="dxa"/>
              <w:bottom w:w="90" w:type="dxa"/>
              <w:right w:w="90" w:type="dxa"/>
            </w:tcMar>
          </w:tcPr>
          <w:p w14:paraId="4EEDB9EB" w14:textId="77777777" w:rsidR="005E3B4C" w:rsidRPr="00E63C03" w:rsidRDefault="00000000">
            <w:pPr>
              <w:rPr>
                <w:rFonts w:ascii="Century Gothic" w:hAnsi="Century Gothic"/>
                <w:sz w:val="16"/>
                <w:szCs w:val="18"/>
              </w:rPr>
            </w:pPr>
            <w:r w:rsidRPr="00E63C03">
              <w:rPr>
                <w:rFonts w:ascii="Century Gothic" w:hAnsi="Century Gothic"/>
                <w:sz w:val="13"/>
                <w:szCs w:val="18"/>
              </w:rPr>
              <w:t>For each failure mode, provide trigger, automated response, owner, recovery condition, and evidence. Include tool failure, repeated retry, data-boundary mismatch, policy bypass, safety violation, and downstream outage.</w:t>
            </w:r>
          </w:p>
        </w:tc>
      </w:tr>
      <w:tr w:rsidR="005E3B4C" w:rsidRPr="00E63C03" w14:paraId="32B67748" w14:textId="77777777">
        <w:trPr>
          <w:cantSplit/>
          <w:jc w:val="center"/>
        </w:trPr>
        <w:tc>
          <w:tcPr>
            <w:tcW w:w="2592" w:type="dxa"/>
            <w:tcMar>
              <w:top w:w="90" w:type="dxa"/>
              <w:left w:w="90" w:type="dxa"/>
              <w:bottom w:w="90" w:type="dxa"/>
              <w:right w:w="90" w:type="dxa"/>
            </w:tcMar>
          </w:tcPr>
          <w:p w14:paraId="22A7D09F" w14:textId="77777777" w:rsidR="005E3B4C" w:rsidRPr="00E63C03" w:rsidRDefault="00000000">
            <w:pPr>
              <w:rPr>
                <w:rFonts w:ascii="Century Gothic" w:hAnsi="Century Gothic"/>
                <w:sz w:val="16"/>
                <w:szCs w:val="18"/>
              </w:rPr>
            </w:pPr>
            <w:r w:rsidRPr="00E63C03">
              <w:rPr>
                <w:rFonts w:ascii="Century Gothic" w:hAnsi="Century Gothic"/>
                <w:sz w:val="13"/>
                <w:szCs w:val="18"/>
              </w:rPr>
              <w:t>Human accountability</w:t>
            </w:r>
          </w:p>
        </w:tc>
        <w:tc>
          <w:tcPr>
            <w:tcW w:w="8064" w:type="dxa"/>
            <w:tcMar>
              <w:top w:w="90" w:type="dxa"/>
              <w:left w:w="90" w:type="dxa"/>
              <w:bottom w:w="90" w:type="dxa"/>
              <w:right w:w="90" w:type="dxa"/>
            </w:tcMar>
          </w:tcPr>
          <w:p w14:paraId="1AFB3895" w14:textId="77777777" w:rsidR="005E3B4C" w:rsidRPr="00E63C03" w:rsidRDefault="00000000">
            <w:pPr>
              <w:rPr>
                <w:rFonts w:ascii="Century Gothic" w:hAnsi="Century Gothic"/>
                <w:sz w:val="16"/>
                <w:szCs w:val="18"/>
              </w:rPr>
            </w:pPr>
            <w:r w:rsidRPr="00E63C03">
              <w:rPr>
                <w:rFonts w:ascii="Century Gothic" w:hAnsi="Century Gothic"/>
                <w:sz w:val="13"/>
                <w:szCs w:val="18"/>
              </w:rPr>
              <w:t>Use the scenario thresholds and record the approver, timestamp, decision, and scope. Explain how disputed decisions are reviewed.</w:t>
            </w:r>
          </w:p>
        </w:tc>
      </w:tr>
    </w:tbl>
    <w:p w14:paraId="1D0AE61E" w14:textId="77777777" w:rsidR="005E3B4C" w:rsidRPr="00E63C03" w:rsidRDefault="00000000">
      <w:pPr>
        <w:pStyle w:val="Heading1"/>
        <w:rPr>
          <w:rFonts w:ascii="Century Gothic" w:hAnsi="Century Gothic"/>
          <w:sz w:val="24"/>
          <w:szCs w:val="21"/>
        </w:rPr>
      </w:pPr>
      <w:r w:rsidRPr="00E63C03">
        <w:rPr>
          <w:rFonts w:ascii="Century Gothic" w:hAnsi="Century Gothic"/>
          <w:sz w:val="24"/>
          <w:szCs w:val="21"/>
        </w:rPr>
        <w:t>Prefilled template 6 — Continuous improvement process</w:t>
      </w:r>
    </w:p>
    <w:p w14:paraId="462AC206" w14:textId="77777777" w:rsidR="005E3B4C" w:rsidRPr="00E63C03" w:rsidRDefault="00000000">
      <w:pPr>
        <w:rPr>
          <w:rFonts w:ascii="Century Gothic" w:hAnsi="Century Gothic"/>
          <w:sz w:val="16"/>
          <w:szCs w:val="18"/>
        </w:rPr>
      </w:pPr>
      <w:r w:rsidRPr="00E63C03">
        <w:rPr>
          <w:rFonts w:ascii="Century Gothic" w:hAnsi="Century Gothic"/>
          <w:sz w:val="16"/>
          <w:szCs w:val="18"/>
        </w:rPr>
        <w:t>[Write 250–350 words and adapt the improvement-loop diagram.]</w:t>
      </w:r>
    </w:p>
    <w:tbl>
      <w:tblPr>
        <w:tblStyle w:val="TableGrid"/>
        <w:tblW w:w="0" w:type="auto"/>
        <w:jc w:val="center"/>
        <w:tblLook w:val="04A0" w:firstRow="1" w:lastRow="0" w:firstColumn="1" w:lastColumn="0" w:noHBand="0" w:noVBand="1"/>
      </w:tblPr>
      <w:tblGrid>
        <w:gridCol w:w="2119"/>
        <w:gridCol w:w="8285"/>
      </w:tblGrid>
      <w:tr w:rsidR="005E3B4C" w:rsidRPr="00E63C03" w14:paraId="72FCE202" w14:textId="77777777">
        <w:trPr>
          <w:cantSplit/>
          <w:tblHeader/>
          <w:jc w:val="center"/>
        </w:trPr>
        <w:tc>
          <w:tcPr>
            <w:tcW w:w="2160" w:type="dxa"/>
            <w:shd w:val="clear" w:color="auto" w:fill="17365D"/>
            <w:tcMar>
              <w:top w:w="90" w:type="dxa"/>
              <w:left w:w="90" w:type="dxa"/>
              <w:bottom w:w="90" w:type="dxa"/>
              <w:right w:w="90" w:type="dxa"/>
            </w:tcMar>
            <w:vAlign w:val="center"/>
          </w:tcPr>
          <w:p w14:paraId="716231B3"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3"/>
                <w:szCs w:val="18"/>
              </w:rPr>
              <w:t>Stage</w:t>
            </w:r>
          </w:p>
        </w:tc>
        <w:tc>
          <w:tcPr>
            <w:tcW w:w="8496" w:type="dxa"/>
            <w:shd w:val="clear" w:color="auto" w:fill="17365D"/>
            <w:tcMar>
              <w:top w:w="90" w:type="dxa"/>
              <w:left w:w="90" w:type="dxa"/>
              <w:bottom w:w="90" w:type="dxa"/>
              <w:right w:w="90" w:type="dxa"/>
            </w:tcMar>
            <w:vAlign w:val="center"/>
          </w:tcPr>
          <w:p w14:paraId="5F1991D8"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3"/>
                <w:szCs w:val="18"/>
              </w:rPr>
              <w:t>Prefilled prompt</w:t>
            </w:r>
          </w:p>
        </w:tc>
      </w:tr>
      <w:tr w:rsidR="005E3B4C" w:rsidRPr="00E63C03" w14:paraId="4B42A539" w14:textId="77777777">
        <w:trPr>
          <w:cantSplit/>
          <w:jc w:val="center"/>
        </w:trPr>
        <w:tc>
          <w:tcPr>
            <w:tcW w:w="2160" w:type="dxa"/>
            <w:tcMar>
              <w:top w:w="90" w:type="dxa"/>
              <w:left w:w="90" w:type="dxa"/>
              <w:bottom w:w="90" w:type="dxa"/>
              <w:right w:w="90" w:type="dxa"/>
            </w:tcMar>
          </w:tcPr>
          <w:p w14:paraId="6A775F0F" w14:textId="77777777" w:rsidR="005E3B4C" w:rsidRPr="00E63C03" w:rsidRDefault="00000000">
            <w:pPr>
              <w:rPr>
                <w:rFonts w:ascii="Century Gothic" w:hAnsi="Century Gothic"/>
                <w:sz w:val="16"/>
                <w:szCs w:val="18"/>
              </w:rPr>
            </w:pPr>
            <w:r w:rsidRPr="00E63C03">
              <w:rPr>
                <w:rFonts w:ascii="Century Gothic" w:hAnsi="Century Gothic"/>
                <w:sz w:val="13"/>
                <w:szCs w:val="18"/>
              </w:rPr>
              <w:t>Collect</w:t>
            </w:r>
          </w:p>
        </w:tc>
        <w:tc>
          <w:tcPr>
            <w:tcW w:w="8496" w:type="dxa"/>
            <w:tcMar>
              <w:top w:w="90" w:type="dxa"/>
              <w:left w:w="90" w:type="dxa"/>
              <w:bottom w:w="90" w:type="dxa"/>
              <w:right w:w="90" w:type="dxa"/>
            </w:tcMar>
          </w:tcPr>
          <w:p w14:paraId="0086B7B7" w14:textId="77777777" w:rsidR="005E3B4C" w:rsidRPr="00E63C03" w:rsidRDefault="00000000">
            <w:pPr>
              <w:rPr>
                <w:rFonts w:ascii="Century Gothic" w:hAnsi="Century Gothic"/>
                <w:sz w:val="16"/>
                <w:szCs w:val="18"/>
              </w:rPr>
            </w:pPr>
            <w:r w:rsidRPr="00E63C03">
              <w:rPr>
                <w:rFonts w:ascii="Century Gothic" w:hAnsi="Century Gothic"/>
                <w:sz w:val="13"/>
                <w:szCs w:val="18"/>
              </w:rPr>
              <w:t>Use user flags, sampled QA, incident findings, evaluator failures, cost anomalies, and operator feedback.</w:t>
            </w:r>
          </w:p>
        </w:tc>
      </w:tr>
      <w:tr w:rsidR="005E3B4C" w:rsidRPr="00E63C03" w14:paraId="51076260" w14:textId="77777777">
        <w:trPr>
          <w:cantSplit/>
          <w:jc w:val="center"/>
        </w:trPr>
        <w:tc>
          <w:tcPr>
            <w:tcW w:w="2160" w:type="dxa"/>
            <w:tcMar>
              <w:top w:w="90" w:type="dxa"/>
              <w:left w:w="90" w:type="dxa"/>
              <w:bottom w:w="90" w:type="dxa"/>
              <w:right w:w="90" w:type="dxa"/>
            </w:tcMar>
          </w:tcPr>
          <w:p w14:paraId="56C948F5" w14:textId="77777777" w:rsidR="005E3B4C" w:rsidRPr="00E63C03" w:rsidRDefault="00000000">
            <w:pPr>
              <w:rPr>
                <w:rFonts w:ascii="Century Gothic" w:hAnsi="Century Gothic"/>
                <w:sz w:val="16"/>
                <w:szCs w:val="18"/>
              </w:rPr>
            </w:pPr>
            <w:r w:rsidRPr="00E63C03">
              <w:rPr>
                <w:rFonts w:ascii="Century Gothic" w:hAnsi="Century Gothic"/>
                <w:sz w:val="13"/>
                <w:szCs w:val="18"/>
              </w:rPr>
              <w:t>Triage</w:t>
            </w:r>
          </w:p>
        </w:tc>
        <w:tc>
          <w:tcPr>
            <w:tcW w:w="8496" w:type="dxa"/>
            <w:tcMar>
              <w:top w:w="90" w:type="dxa"/>
              <w:left w:w="90" w:type="dxa"/>
              <w:bottom w:w="90" w:type="dxa"/>
              <w:right w:w="90" w:type="dxa"/>
            </w:tcMar>
          </w:tcPr>
          <w:p w14:paraId="0300CEBA" w14:textId="77777777" w:rsidR="005E3B4C" w:rsidRPr="00E63C03" w:rsidRDefault="00000000">
            <w:pPr>
              <w:rPr>
                <w:rFonts w:ascii="Century Gothic" w:hAnsi="Century Gothic"/>
                <w:sz w:val="16"/>
                <w:szCs w:val="18"/>
              </w:rPr>
            </w:pPr>
            <w:r w:rsidRPr="00E63C03">
              <w:rPr>
                <w:rFonts w:ascii="Century Gothic" w:hAnsi="Century Gothic"/>
                <w:sz w:val="13"/>
                <w:szCs w:val="18"/>
              </w:rPr>
              <w:t>Classify into prompt/policy, retrieval content, model, tool, UX, data, or incident remediation.</w:t>
            </w:r>
          </w:p>
        </w:tc>
      </w:tr>
      <w:tr w:rsidR="005E3B4C" w:rsidRPr="00E63C03" w14:paraId="38323F16" w14:textId="77777777">
        <w:trPr>
          <w:cantSplit/>
          <w:jc w:val="center"/>
        </w:trPr>
        <w:tc>
          <w:tcPr>
            <w:tcW w:w="2160" w:type="dxa"/>
            <w:tcMar>
              <w:top w:w="90" w:type="dxa"/>
              <w:left w:w="90" w:type="dxa"/>
              <w:bottom w:w="90" w:type="dxa"/>
              <w:right w:w="90" w:type="dxa"/>
            </w:tcMar>
          </w:tcPr>
          <w:p w14:paraId="2355EE8C" w14:textId="77777777" w:rsidR="005E3B4C" w:rsidRPr="00E63C03" w:rsidRDefault="00000000">
            <w:pPr>
              <w:rPr>
                <w:rFonts w:ascii="Century Gothic" w:hAnsi="Century Gothic"/>
                <w:sz w:val="16"/>
                <w:szCs w:val="18"/>
              </w:rPr>
            </w:pPr>
            <w:r w:rsidRPr="00E63C03">
              <w:rPr>
                <w:rFonts w:ascii="Century Gothic" w:hAnsi="Century Gothic"/>
                <w:sz w:val="13"/>
                <w:szCs w:val="18"/>
              </w:rPr>
              <w:t>Validate</w:t>
            </w:r>
          </w:p>
        </w:tc>
        <w:tc>
          <w:tcPr>
            <w:tcW w:w="8496" w:type="dxa"/>
            <w:tcMar>
              <w:top w:w="90" w:type="dxa"/>
              <w:left w:w="90" w:type="dxa"/>
              <w:bottom w:w="90" w:type="dxa"/>
              <w:right w:w="90" w:type="dxa"/>
            </w:tcMar>
          </w:tcPr>
          <w:p w14:paraId="32AD2A08" w14:textId="77777777" w:rsidR="005E3B4C" w:rsidRPr="00E63C03" w:rsidRDefault="00000000">
            <w:pPr>
              <w:rPr>
                <w:rFonts w:ascii="Century Gothic" w:hAnsi="Century Gothic"/>
                <w:sz w:val="16"/>
                <w:szCs w:val="18"/>
              </w:rPr>
            </w:pPr>
            <w:r w:rsidRPr="00E63C03">
              <w:rPr>
                <w:rFonts w:ascii="Century Gothic" w:hAnsi="Century Gothic"/>
                <w:sz w:val="13"/>
                <w:szCs w:val="18"/>
              </w:rPr>
              <w:t>Run task-quality, safety, security, privacy, performance, and cost tests. Define acceptance thresholds.</w:t>
            </w:r>
          </w:p>
        </w:tc>
      </w:tr>
      <w:tr w:rsidR="005E3B4C" w:rsidRPr="00E63C03" w14:paraId="66CD82F3" w14:textId="77777777">
        <w:trPr>
          <w:cantSplit/>
          <w:jc w:val="center"/>
        </w:trPr>
        <w:tc>
          <w:tcPr>
            <w:tcW w:w="2160" w:type="dxa"/>
            <w:tcMar>
              <w:top w:w="90" w:type="dxa"/>
              <w:left w:w="90" w:type="dxa"/>
              <w:bottom w:w="90" w:type="dxa"/>
              <w:right w:w="90" w:type="dxa"/>
            </w:tcMar>
          </w:tcPr>
          <w:p w14:paraId="7AAB0216" w14:textId="77777777" w:rsidR="005E3B4C" w:rsidRPr="00E63C03" w:rsidRDefault="00000000">
            <w:pPr>
              <w:rPr>
                <w:rFonts w:ascii="Century Gothic" w:hAnsi="Century Gothic"/>
                <w:sz w:val="16"/>
                <w:szCs w:val="18"/>
              </w:rPr>
            </w:pPr>
            <w:r w:rsidRPr="00E63C03">
              <w:rPr>
                <w:rFonts w:ascii="Century Gothic" w:hAnsi="Century Gothic"/>
                <w:sz w:val="13"/>
                <w:szCs w:val="18"/>
              </w:rPr>
              <w:t>Release</w:t>
            </w:r>
          </w:p>
        </w:tc>
        <w:tc>
          <w:tcPr>
            <w:tcW w:w="8496" w:type="dxa"/>
            <w:tcMar>
              <w:top w:w="90" w:type="dxa"/>
              <w:left w:w="90" w:type="dxa"/>
              <w:bottom w:w="90" w:type="dxa"/>
              <w:right w:w="90" w:type="dxa"/>
            </w:tcMar>
          </w:tcPr>
          <w:p w14:paraId="0D7BF0B2" w14:textId="77777777" w:rsidR="005E3B4C" w:rsidRPr="00E63C03" w:rsidRDefault="00000000">
            <w:pPr>
              <w:rPr>
                <w:rFonts w:ascii="Century Gothic" w:hAnsi="Century Gothic"/>
                <w:sz w:val="16"/>
                <w:szCs w:val="18"/>
              </w:rPr>
            </w:pPr>
            <w:r w:rsidRPr="00E63C03">
              <w:rPr>
                <w:rFonts w:ascii="Century Gothic" w:hAnsi="Century Gothic"/>
                <w:sz w:val="13"/>
                <w:szCs w:val="18"/>
              </w:rPr>
              <w:t>Use risk-tiered approvals, staged rollout, monitoring, and rollback.</w:t>
            </w:r>
          </w:p>
        </w:tc>
      </w:tr>
      <w:tr w:rsidR="005E3B4C" w:rsidRPr="00E63C03" w14:paraId="2A0208B1" w14:textId="77777777">
        <w:trPr>
          <w:cantSplit/>
          <w:jc w:val="center"/>
        </w:trPr>
        <w:tc>
          <w:tcPr>
            <w:tcW w:w="2160" w:type="dxa"/>
            <w:tcMar>
              <w:top w:w="90" w:type="dxa"/>
              <w:left w:w="90" w:type="dxa"/>
              <w:bottom w:w="90" w:type="dxa"/>
              <w:right w:w="90" w:type="dxa"/>
            </w:tcMar>
          </w:tcPr>
          <w:p w14:paraId="75259D82" w14:textId="77777777" w:rsidR="005E3B4C" w:rsidRPr="00E63C03" w:rsidRDefault="00000000">
            <w:pPr>
              <w:rPr>
                <w:rFonts w:ascii="Century Gothic" w:hAnsi="Century Gothic"/>
                <w:sz w:val="16"/>
                <w:szCs w:val="18"/>
              </w:rPr>
            </w:pPr>
            <w:r w:rsidRPr="00E63C03">
              <w:rPr>
                <w:rFonts w:ascii="Century Gothic" w:hAnsi="Century Gothic"/>
                <w:sz w:val="13"/>
                <w:szCs w:val="18"/>
              </w:rPr>
              <w:t>Learn</w:t>
            </w:r>
          </w:p>
        </w:tc>
        <w:tc>
          <w:tcPr>
            <w:tcW w:w="8496" w:type="dxa"/>
            <w:tcMar>
              <w:top w:w="90" w:type="dxa"/>
              <w:left w:w="90" w:type="dxa"/>
              <w:bottom w:w="90" w:type="dxa"/>
              <w:right w:w="90" w:type="dxa"/>
            </w:tcMar>
          </w:tcPr>
          <w:p w14:paraId="3F188062" w14:textId="77777777" w:rsidR="005E3B4C" w:rsidRPr="00E63C03" w:rsidRDefault="00000000">
            <w:pPr>
              <w:rPr>
                <w:rFonts w:ascii="Century Gothic" w:hAnsi="Century Gothic"/>
                <w:sz w:val="16"/>
                <w:szCs w:val="18"/>
              </w:rPr>
            </w:pPr>
            <w:r w:rsidRPr="00E63C03">
              <w:rPr>
                <w:rFonts w:ascii="Century Gothic" w:hAnsi="Century Gothic"/>
                <w:sz w:val="13"/>
                <w:szCs w:val="18"/>
              </w:rPr>
              <w:t>Update runbooks, tests, policies, training, and maturity evidence.</w:t>
            </w:r>
          </w:p>
        </w:tc>
      </w:tr>
    </w:tbl>
    <w:p w14:paraId="2B144704" w14:textId="77777777" w:rsidR="005E3B4C" w:rsidRPr="00E63C03" w:rsidRDefault="00000000">
      <w:pPr>
        <w:rPr>
          <w:rFonts w:ascii="Century Gothic" w:hAnsi="Century Gothic"/>
          <w:sz w:val="16"/>
          <w:szCs w:val="18"/>
        </w:rPr>
      </w:pPr>
      <w:r w:rsidRPr="00E63C03">
        <w:rPr>
          <w:rFonts w:ascii="Century Gothic" w:hAnsi="Century Gothic"/>
          <w:sz w:val="16"/>
          <w:szCs w:val="18"/>
        </w:rPr>
        <w:t>Required diagram: Adapt Continuous_Improvement_Loop.drawio.</w:t>
      </w:r>
    </w:p>
    <w:p w14:paraId="43F540B1" w14:textId="77777777" w:rsidR="005E3B4C" w:rsidRPr="00E63C03" w:rsidRDefault="00000000">
      <w:pPr>
        <w:pStyle w:val="Heading1"/>
        <w:rPr>
          <w:rFonts w:ascii="Century Gothic" w:hAnsi="Century Gothic"/>
          <w:sz w:val="24"/>
          <w:szCs w:val="21"/>
        </w:rPr>
      </w:pPr>
      <w:r w:rsidRPr="00E63C03">
        <w:rPr>
          <w:rFonts w:ascii="Century Gothic" w:hAnsi="Century Gothic"/>
          <w:sz w:val="24"/>
          <w:szCs w:val="21"/>
        </w:rPr>
        <w:t>Prefilled template 7 — Maturity assessment and 60-day plan</w:t>
      </w:r>
    </w:p>
    <w:p w14:paraId="32BF90C8" w14:textId="77777777" w:rsidR="005E3B4C" w:rsidRPr="00E63C03" w:rsidRDefault="00000000">
      <w:pPr>
        <w:rPr>
          <w:rFonts w:ascii="Century Gothic" w:hAnsi="Century Gothic"/>
          <w:sz w:val="16"/>
          <w:szCs w:val="18"/>
        </w:rPr>
      </w:pPr>
      <w:r w:rsidRPr="00E63C03">
        <w:rPr>
          <w:rFonts w:ascii="Century Gothic" w:hAnsi="Century Gothic"/>
          <w:sz w:val="16"/>
          <w:szCs w:val="18"/>
        </w:rPr>
        <w:t>[Write 400–500 words.]</w:t>
      </w:r>
    </w:p>
    <w:p w14:paraId="7A221142" w14:textId="77777777" w:rsidR="005E3B4C" w:rsidRPr="00E63C03" w:rsidRDefault="00000000">
      <w:pPr>
        <w:pStyle w:val="Heading2"/>
        <w:rPr>
          <w:rFonts w:ascii="Century Gothic" w:hAnsi="Century Gothic"/>
          <w:sz w:val="21"/>
          <w:szCs w:val="21"/>
        </w:rPr>
      </w:pPr>
      <w:r w:rsidRPr="00E63C03">
        <w:rPr>
          <w:rFonts w:ascii="Century Gothic" w:hAnsi="Century Gothic"/>
          <w:sz w:val="21"/>
          <w:szCs w:val="21"/>
        </w:rPr>
        <w:t>Developing baseline</w:t>
      </w:r>
    </w:p>
    <w:p w14:paraId="07FD118F" w14:textId="77777777" w:rsidR="005E3B4C" w:rsidRPr="00E63C03" w:rsidRDefault="00000000">
      <w:pPr>
        <w:pStyle w:val="ListBullet"/>
        <w:rPr>
          <w:rFonts w:ascii="Century Gothic" w:hAnsi="Century Gothic"/>
          <w:sz w:val="16"/>
          <w:szCs w:val="18"/>
        </w:rPr>
      </w:pPr>
      <w:r w:rsidRPr="00E63C03">
        <w:rPr>
          <w:rFonts w:ascii="Century Gothic" w:hAnsi="Century Gothic"/>
          <w:sz w:val="16"/>
          <w:szCs w:val="18"/>
        </w:rPr>
        <w:t>Policies exist but are not consistently enforced across workloads.</w:t>
      </w:r>
    </w:p>
    <w:p w14:paraId="129742BD" w14:textId="77777777" w:rsidR="005E3B4C" w:rsidRPr="00E63C03" w:rsidRDefault="00000000">
      <w:pPr>
        <w:pStyle w:val="ListBullet"/>
        <w:rPr>
          <w:rFonts w:ascii="Century Gothic" w:hAnsi="Century Gothic"/>
          <w:sz w:val="16"/>
          <w:szCs w:val="18"/>
        </w:rPr>
      </w:pPr>
      <w:r w:rsidRPr="00E63C03">
        <w:rPr>
          <w:rFonts w:ascii="Century Gothic" w:hAnsi="Century Gothic"/>
          <w:sz w:val="16"/>
          <w:szCs w:val="18"/>
        </w:rPr>
        <w:t>Cost allocation is incomplete and agent costs are estimated rather than trace-based.</w:t>
      </w:r>
    </w:p>
    <w:p w14:paraId="4FE81172" w14:textId="77777777" w:rsidR="005E3B4C" w:rsidRPr="00E63C03" w:rsidRDefault="00000000">
      <w:pPr>
        <w:pStyle w:val="ListBullet"/>
        <w:rPr>
          <w:rFonts w:ascii="Century Gothic" w:hAnsi="Century Gothic"/>
          <w:sz w:val="16"/>
          <w:szCs w:val="18"/>
        </w:rPr>
      </w:pPr>
      <w:r w:rsidRPr="00E63C03">
        <w:rPr>
          <w:rFonts w:ascii="Century Gothic" w:hAnsi="Century Gothic"/>
          <w:sz w:val="16"/>
          <w:szCs w:val="18"/>
        </w:rPr>
        <w:t>Decision records and retention rules vary by team.</w:t>
      </w:r>
    </w:p>
    <w:p w14:paraId="14F21284" w14:textId="77777777" w:rsidR="005E3B4C" w:rsidRPr="00E63C03" w:rsidRDefault="00000000">
      <w:pPr>
        <w:pStyle w:val="ListBullet"/>
        <w:rPr>
          <w:rFonts w:ascii="Century Gothic" w:hAnsi="Century Gothic"/>
          <w:sz w:val="16"/>
          <w:szCs w:val="18"/>
        </w:rPr>
      </w:pPr>
      <w:r w:rsidRPr="00E63C03">
        <w:rPr>
          <w:rFonts w:ascii="Century Gothic" w:hAnsi="Century Gothic"/>
          <w:sz w:val="16"/>
          <w:szCs w:val="18"/>
        </w:rPr>
        <w:t>Agent safety tests and incident runbooks are incomplete.</w:t>
      </w:r>
    </w:p>
    <w:p w14:paraId="25BD0C19" w14:textId="77777777" w:rsidR="005E3B4C" w:rsidRPr="00E63C03" w:rsidRDefault="00000000">
      <w:pPr>
        <w:pStyle w:val="ListBullet"/>
        <w:rPr>
          <w:rFonts w:ascii="Century Gothic" w:hAnsi="Century Gothic"/>
          <w:sz w:val="16"/>
          <w:szCs w:val="18"/>
        </w:rPr>
      </w:pPr>
      <w:r w:rsidRPr="00E63C03">
        <w:rPr>
          <w:rFonts w:ascii="Century Gothic" w:hAnsi="Century Gothic"/>
          <w:sz w:val="16"/>
          <w:szCs w:val="18"/>
        </w:rPr>
        <w:t>Feedback reaches teams, but validation and closure evidence are inconsistent.</w:t>
      </w:r>
    </w:p>
    <w:p w14:paraId="6085F31F" w14:textId="77777777" w:rsidR="005E3B4C" w:rsidRPr="00E63C03" w:rsidRDefault="00000000">
      <w:pPr>
        <w:pStyle w:val="Heading2"/>
        <w:rPr>
          <w:rFonts w:ascii="Century Gothic" w:hAnsi="Century Gothic"/>
          <w:sz w:val="21"/>
          <w:szCs w:val="21"/>
        </w:rPr>
      </w:pPr>
      <w:r w:rsidRPr="00E63C03">
        <w:rPr>
          <w:rFonts w:ascii="Century Gothic" w:hAnsi="Century Gothic"/>
          <w:sz w:val="21"/>
          <w:szCs w:val="21"/>
        </w:rPr>
        <w:t>Candidate top-five initiatives</w:t>
      </w:r>
    </w:p>
    <w:tbl>
      <w:tblPr>
        <w:tblStyle w:val="TableGrid"/>
        <w:tblW w:w="0" w:type="auto"/>
        <w:jc w:val="center"/>
        <w:tblLook w:val="04A0" w:firstRow="1" w:lastRow="0" w:firstColumn="1" w:lastColumn="0" w:noHBand="0" w:noVBand="1"/>
      </w:tblPr>
      <w:tblGrid>
        <w:gridCol w:w="781"/>
        <w:gridCol w:w="2801"/>
        <w:gridCol w:w="2180"/>
        <w:gridCol w:w="1269"/>
        <w:gridCol w:w="3373"/>
      </w:tblGrid>
      <w:tr w:rsidR="005E3B4C" w:rsidRPr="00E63C03" w14:paraId="34948F75" w14:textId="77777777">
        <w:trPr>
          <w:cantSplit/>
          <w:tblHeader/>
          <w:jc w:val="center"/>
        </w:trPr>
        <w:tc>
          <w:tcPr>
            <w:tcW w:w="792" w:type="dxa"/>
            <w:shd w:val="clear" w:color="auto" w:fill="17365D"/>
            <w:tcMar>
              <w:top w:w="90" w:type="dxa"/>
              <w:left w:w="90" w:type="dxa"/>
              <w:bottom w:w="90" w:type="dxa"/>
              <w:right w:w="90" w:type="dxa"/>
            </w:tcMar>
            <w:vAlign w:val="center"/>
          </w:tcPr>
          <w:p w14:paraId="0DCCD683"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0"/>
                <w:szCs w:val="18"/>
              </w:rPr>
              <w:t>Priority</w:t>
            </w:r>
          </w:p>
        </w:tc>
        <w:tc>
          <w:tcPr>
            <w:tcW w:w="2880" w:type="dxa"/>
            <w:shd w:val="clear" w:color="auto" w:fill="17365D"/>
            <w:tcMar>
              <w:top w:w="90" w:type="dxa"/>
              <w:left w:w="90" w:type="dxa"/>
              <w:bottom w:w="90" w:type="dxa"/>
              <w:right w:w="90" w:type="dxa"/>
            </w:tcMar>
            <w:vAlign w:val="center"/>
          </w:tcPr>
          <w:p w14:paraId="064E28CC"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0"/>
                <w:szCs w:val="18"/>
              </w:rPr>
              <w:t>Initiative</w:t>
            </w:r>
          </w:p>
        </w:tc>
        <w:tc>
          <w:tcPr>
            <w:tcW w:w="2232" w:type="dxa"/>
            <w:shd w:val="clear" w:color="auto" w:fill="17365D"/>
            <w:tcMar>
              <w:top w:w="90" w:type="dxa"/>
              <w:left w:w="90" w:type="dxa"/>
              <w:bottom w:w="90" w:type="dxa"/>
              <w:right w:w="90" w:type="dxa"/>
            </w:tcMar>
            <w:vAlign w:val="center"/>
          </w:tcPr>
          <w:p w14:paraId="7F7FDF57"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0"/>
                <w:szCs w:val="18"/>
              </w:rPr>
              <w:t>Owner</w:t>
            </w:r>
          </w:p>
        </w:tc>
        <w:tc>
          <w:tcPr>
            <w:tcW w:w="1296" w:type="dxa"/>
            <w:shd w:val="clear" w:color="auto" w:fill="17365D"/>
            <w:tcMar>
              <w:top w:w="90" w:type="dxa"/>
              <w:left w:w="90" w:type="dxa"/>
              <w:bottom w:w="90" w:type="dxa"/>
              <w:right w:w="90" w:type="dxa"/>
            </w:tcMar>
            <w:vAlign w:val="center"/>
          </w:tcPr>
          <w:p w14:paraId="67A80683"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0"/>
                <w:szCs w:val="18"/>
              </w:rPr>
              <w:t>Window</w:t>
            </w:r>
          </w:p>
        </w:tc>
        <w:tc>
          <w:tcPr>
            <w:tcW w:w="3456" w:type="dxa"/>
            <w:shd w:val="clear" w:color="auto" w:fill="17365D"/>
            <w:tcMar>
              <w:top w:w="90" w:type="dxa"/>
              <w:left w:w="90" w:type="dxa"/>
              <w:bottom w:w="90" w:type="dxa"/>
              <w:right w:w="90" w:type="dxa"/>
            </w:tcMar>
            <w:vAlign w:val="center"/>
          </w:tcPr>
          <w:p w14:paraId="340EBDCF"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0"/>
                <w:szCs w:val="18"/>
              </w:rPr>
              <w:t>Acceptance criterion</w:t>
            </w:r>
          </w:p>
        </w:tc>
      </w:tr>
      <w:tr w:rsidR="005E3B4C" w:rsidRPr="00E63C03" w14:paraId="3B14C084" w14:textId="77777777">
        <w:trPr>
          <w:cantSplit/>
          <w:jc w:val="center"/>
        </w:trPr>
        <w:tc>
          <w:tcPr>
            <w:tcW w:w="792" w:type="dxa"/>
            <w:tcMar>
              <w:top w:w="90" w:type="dxa"/>
              <w:left w:w="90" w:type="dxa"/>
              <w:bottom w:w="90" w:type="dxa"/>
              <w:right w:w="90" w:type="dxa"/>
            </w:tcMar>
          </w:tcPr>
          <w:p w14:paraId="42504C80" w14:textId="77777777" w:rsidR="005E3B4C" w:rsidRPr="00E63C03" w:rsidRDefault="00000000">
            <w:pPr>
              <w:rPr>
                <w:rFonts w:ascii="Century Gothic" w:hAnsi="Century Gothic"/>
                <w:sz w:val="16"/>
                <w:szCs w:val="18"/>
              </w:rPr>
            </w:pPr>
            <w:r w:rsidRPr="00E63C03">
              <w:rPr>
                <w:rFonts w:ascii="Century Gothic" w:hAnsi="Century Gothic"/>
                <w:sz w:val="10"/>
                <w:szCs w:val="18"/>
              </w:rPr>
              <w:t>1</w:t>
            </w:r>
          </w:p>
        </w:tc>
        <w:tc>
          <w:tcPr>
            <w:tcW w:w="2880" w:type="dxa"/>
            <w:tcMar>
              <w:top w:w="90" w:type="dxa"/>
              <w:left w:w="90" w:type="dxa"/>
              <w:bottom w:w="90" w:type="dxa"/>
              <w:right w:w="90" w:type="dxa"/>
            </w:tcMar>
          </w:tcPr>
          <w:p w14:paraId="1D93B1E7" w14:textId="77777777" w:rsidR="005E3B4C" w:rsidRPr="00E63C03" w:rsidRDefault="00000000">
            <w:pPr>
              <w:rPr>
                <w:rFonts w:ascii="Century Gothic" w:hAnsi="Century Gothic"/>
                <w:sz w:val="16"/>
                <w:szCs w:val="18"/>
              </w:rPr>
            </w:pPr>
            <w:r w:rsidRPr="00E63C03">
              <w:rPr>
                <w:rFonts w:ascii="Century Gothic" w:hAnsi="Century Gothic"/>
                <w:sz w:val="10"/>
                <w:szCs w:val="18"/>
              </w:rPr>
              <w:t>Enforce agent action policy and kill switch</w:t>
            </w:r>
          </w:p>
        </w:tc>
        <w:tc>
          <w:tcPr>
            <w:tcW w:w="2232" w:type="dxa"/>
            <w:tcMar>
              <w:top w:w="90" w:type="dxa"/>
              <w:left w:w="90" w:type="dxa"/>
              <w:bottom w:w="90" w:type="dxa"/>
              <w:right w:w="90" w:type="dxa"/>
            </w:tcMar>
          </w:tcPr>
          <w:p w14:paraId="461CB7DF" w14:textId="77777777" w:rsidR="005E3B4C" w:rsidRPr="00E63C03" w:rsidRDefault="00000000">
            <w:pPr>
              <w:rPr>
                <w:rFonts w:ascii="Century Gothic" w:hAnsi="Century Gothic"/>
                <w:sz w:val="16"/>
                <w:szCs w:val="18"/>
              </w:rPr>
            </w:pPr>
            <w:r w:rsidRPr="00E63C03">
              <w:rPr>
                <w:rFonts w:ascii="Century Gothic" w:hAnsi="Century Gothic"/>
                <w:sz w:val="10"/>
                <w:szCs w:val="18"/>
              </w:rPr>
              <w:t>Agent product owner + Security</w:t>
            </w:r>
          </w:p>
        </w:tc>
        <w:tc>
          <w:tcPr>
            <w:tcW w:w="1296" w:type="dxa"/>
            <w:tcMar>
              <w:top w:w="90" w:type="dxa"/>
              <w:left w:w="90" w:type="dxa"/>
              <w:bottom w:w="90" w:type="dxa"/>
              <w:right w:w="90" w:type="dxa"/>
            </w:tcMar>
          </w:tcPr>
          <w:p w14:paraId="56C6AE64" w14:textId="77777777" w:rsidR="005E3B4C" w:rsidRPr="00E63C03" w:rsidRDefault="00000000">
            <w:pPr>
              <w:rPr>
                <w:rFonts w:ascii="Century Gothic" w:hAnsi="Century Gothic"/>
                <w:sz w:val="16"/>
                <w:szCs w:val="18"/>
              </w:rPr>
            </w:pPr>
            <w:r w:rsidRPr="00E63C03">
              <w:rPr>
                <w:rFonts w:ascii="Century Gothic" w:hAnsi="Century Gothic"/>
                <w:sz w:val="10"/>
                <w:szCs w:val="18"/>
              </w:rPr>
              <w:t>Days 1–15</w:t>
            </w:r>
          </w:p>
        </w:tc>
        <w:tc>
          <w:tcPr>
            <w:tcW w:w="3456" w:type="dxa"/>
            <w:tcMar>
              <w:top w:w="90" w:type="dxa"/>
              <w:left w:w="90" w:type="dxa"/>
              <w:bottom w:w="90" w:type="dxa"/>
              <w:right w:w="90" w:type="dxa"/>
            </w:tcMar>
          </w:tcPr>
          <w:p w14:paraId="1F1D1E01" w14:textId="77777777" w:rsidR="005E3B4C" w:rsidRPr="00E63C03" w:rsidRDefault="00000000">
            <w:pPr>
              <w:rPr>
                <w:rFonts w:ascii="Century Gothic" w:hAnsi="Century Gothic"/>
                <w:sz w:val="16"/>
                <w:szCs w:val="18"/>
              </w:rPr>
            </w:pPr>
            <w:r w:rsidRPr="00E63C03">
              <w:rPr>
                <w:rFonts w:ascii="Century Gothic" w:hAnsi="Century Gothic"/>
                <w:sz w:val="10"/>
                <w:szCs w:val="18"/>
              </w:rPr>
              <w:t>100% executable tools behind policy; kill-switch drill passes</w:t>
            </w:r>
          </w:p>
        </w:tc>
      </w:tr>
      <w:tr w:rsidR="005E3B4C" w:rsidRPr="00E63C03" w14:paraId="1F2635B6" w14:textId="77777777">
        <w:trPr>
          <w:cantSplit/>
          <w:jc w:val="center"/>
        </w:trPr>
        <w:tc>
          <w:tcPr>
            <w:tcW w:w="792" w:type="dxa"/>
            <w:tcMar>
              <w:top w:w="90" w:type="dxa"/>
              <w:left w:w="90" w:type="dxa"/>
              <w:bottom w:w="90" w:type="dxa"/>
              <w:right w:w="90" w:type="dxa"/>
            </w:tcMar>
          </w:tcPr>
          <w:p w14:paraId="262A4B9E" w14:textId="77777777" w:rsidR="005E3B4C" w:rsidRPr="00E63C03" w:rsidRDefault="00000000">
            <w:pPr>
              <w:rPr>
                <w:rFonts w:ascii="Century Gothic" w:hAnsi="Century Gothic"/>
                <w:sz w:val="16"/>
                <w:szCs w:val="18"/>
              </w:rPr>
            </w:pPr>
            <w:r w:rsidRPr="00E63C03">
              <w:rPr>
                <w:rFonts w:ascii="Century Gothic" w:hAnsi="Century Gothic"/>
                <w:sz w:val="10"/>
                <w:szCs w:val="18"/>
              </w:rPr>
              <w:t>2</w:t>
            </w:r>
          </w:p>
        </w:tc>
        <w:tc>
          <w:tcPr>
            <w:tcW w:w="2880" w:type="dxa"/>
            <w:tcMar>
              <w:top w:w="90" w:type="dxa"/>
              <w:left w:w="90" w:type="dxa"/>
              <w:bottom w:w="90" w:type="dxa"/>
              <w:right w:w="90" w:type="dxa"/>
            </w:tcMar>
          </w:tcPr>
          <w:p w14:paraId="3FA3A0B3" w14:textId="77777777" w:rsidR="005E3B4C" w:rsidRPr="00E63C03" w:rsidRDefault="00000000">
            <w:pPr>
              <w:rPr>
                <w:rFonts w:ascii="Century Gothic" w:hAnsi="Century Gothic"/>
                <w:sz w:val="16"/>
                <w:szCs w:val="18"/>
              </w:rPr>
            </w:pPr>
            <w:r w:rsidRPr="00E63C03">
              <w:rPr>
                <w:rFonts w:ascii="Century Gothic" w:hAnsi="Century Gothic"/>
                <w:sz w:val="10"/>
                <w:szCs w:val="18"/>
              </w:rPr>
              <w:t>Standardize decision-attribution records</w:t>
            </w:r>
          </w:p>
        </w:tc>
        <w:tc>
          <w:tcPr>
            <w:tcW w:w="2232" w:type="dxa"/>
            <w:tcMar>
              <w:top w:w="90" w:type="dxa"/>
              <w:left w:w="90" w:type="dxa"/>
              <w:bottom w:w="90" w:type="dxa"/>
              <w:right w:w="90" w:type="dxa"/>
            </w:tcMar>
          </w:tcPr>
          <w:p w14:paraId="0358C4A1" w14:textId="77777777" w:rsidR="005E3B4C" w:rsidRPr="00E63C03" w:rsidRDefault="00000000">
            <w:pPr>
              <w:rPr>
                <w:rFonts w:ascii="Century Gothic" w:hAnsi="Century Gothic"/>
                <w:sz w:val="16"/>
                <w:szCs w:val="18"/>
              </w:rPr>
            </w:pPr>
            <w:r w:rsidRPr="00E63C03">
              <w:rPr>
                <w:rFonts w:ascii="Century Gothic" w:hAnsi="Century Gothic"/>
                <w:sz w:val="10"/>
                <w:szCs w:val="18"/>
              </w:rPr>
              <w:t>Platform engineering + Privacy</w:t>
            </w:r>
          </w:p>
        </w:tc>
        <w:tc>
          <w:tcPr>
            <w:tcW w:w="1296" w:type="dxa"/>
            <w:tcMar>
              <w:top w:w="90" w:type="dxa"/>
              <w:left w:w="90" w:type="dxa"/>
              <w:bottom w:w="90" w:type="dxa"/>
              <w:right w:w="90" w:type="dxa"/>
            </w:tcMar>
          </w:tcPr>
          <w:p w14:paraId="7F7C008B" w14:textId="77777777" w:rsidR="005E3B4C" w:rsidRPr="00E63C03" w:rsidRDefault="00000000">
            <w:pPr>
              <w:rPr>
                <w:rFonts w:ascii="Century Gothic" w:hAnsi="Century Gothic"/>
                <w:sz w:val="16"/>
                <w:szCs w:val="18"/>
              </w:rPr>
            </w:pPr>
            <w:r w:rsidRPr="00E63C03">
              <w:rPr>
                <w:rFonts w:ascii="Century Gothic" w:hAnsi="Century Gothic"/>
                <w:sz w:val="10"/>
                <w:szCs w:val="18"/>
              </w:rPr>
              <w:t>Days 1–25</w:t>
            </w:r>
          </w:p>
        </w:tc>
        <w:tc>
          <w:tcPr>
            <w:tcW w:w="3456" w:type="dxa"/>
            <w:tcMar>
              <w:top w:w="90" w:type="dxa"/>
              <w:left w:w="90" w:type="dxa"/>
              <w:bottom w:w="90" w:type="dxa"/>
              <w:right w:w="90" w:type="dxa"/>
            </w:tcMar>
          </w:tcPr>
          <w:p w14:paraId="532DCD34" w14:textId="77777777" w:rsidR="005E3B4C" w:rsidRPr="00E63C03" w:rsidRDefault="00000000">
            <w:pPr>
              <w:rPr>
                <w:rFonts w:ascii="Century Gothic" w:hAnsi="Century Gothic"/>
                <w:sz w:val="16"/>
                <w:szCs w:val="18"/>
              </w:rPr>
            </w:pPr>
            <w:r w:rsidRPr="00E63C03">
              <w:rPr>
                <w:rFonts w:ascii="Century Gothic" w:hAnsi="Century Gothic"/>
                <w:sz w:val="10"/>
                <w:szCs w:val="18"/>
              </w:rPr>
              <w:t>≥99.5% record completeness; raw content minimized</w:t>
            </w:r>
          </w:p>
        </w:tc>
      </w:tr>
      <w:tr w:rsidR="005E3B4C" w:rsidRPr="00E63C03" w14:paraId="7ECB10EE" w14:textId="77777777">
        <w:trPr>
          <w:cantSplit/>
          <w:jc w:val="center"/>
        </w:trPr>
        <w:tc>
          <w:tcPr>
            <w:tcW w:w="792" w:type="dxa"/>
            <w:tcMar>
              <w:top w:w="90" w:type="dxa"/>
              <w:left w:w="90" w:type="dxa"/>
              <w:bottom w:w="90" w:type="dxa"/>
              <w:right w:w="90" w:type="dxa"/>
            </w:tcMar>
          </w:tcPr>
          <w:p w14:paraId="17E73739" w14:textId="77777777" w:rsidR="005E3B4C" w:rsidRPr="00E63C03" w:rsidRDefault="00000000">
            <w:pPr>
              <w:rPr>
                <w:rFonts w:ascii="Century Gothic" w:hAnsi="Century Gothic"/>
                <w:sz w:val="16"/>
                <w:szCs w:val="18"/>
              </w:rPr>
            </w:pPr>
            <w:r w:rsidRPr="00E63C03">
              <w:rPr>
                <w:rFonts w:ascii="Century Gothic" w:hAnsi="Century Gothic"/>
                <w:sz w:val="10"/>
                <w:szCs w:val="18"/>
              </w:rPr>
              <w:t>3</w:t>
            </w:r>
          </w:p>
        </w:tc>
        <w:tc>
          <w:tcPr>
            <w:tcW w:w="2880" w:type="dxa"/>
            <w:tcMar>
              <w:top w:w="90" w:type="dxa"/>
              <w:left w:w="90" w:type="dxa"/>
              <w:bottom w:w="90" w:type="dxa"/>
              <w:right w:w="90" w:type="dxa"/>
            </w:tcMar>
          </w:tcPr>
          <w:p w14:paraId="1C3E50B6" w14:textId="77777777" w:rsidR="005E3B4C" w:rsidRPr="00E63C03" w:rsidRDefault="00000000">
            <w:pPr>
              <w:rPr>
                <w:rFonts w:ascii="Century Gothic" w:hAnsi="Century Gothic"/>
                <w:sz w:val="16"/>
                <w:szCs w:val="18"/>
              </w:rPr>
            </w:pPr>
            <w:r w:rsidRPr="00E63C03">
              <w:rPr>
                <w:rFonts w:ascii="Century Gothic" w:hAnsi="Century Gothic"/>
                <w:sz w:val="10"/>
                <w:szCs w:val="18"/>
              </w:rPr>
              <w:t>Deploy token metering and cost allocation</w:t>
            </w:r>
          </w:p>
        </w:tc>
        <w:tc>
          <w:tcPr>
            <w:tcW w:w="2232" w:type="dxa"/>
            <w:tcMar>
              <w:top w:w="90" w:type="dxa"/>
              <w:left w:w="90" w:type="dxa"/>
              <w:bottom w:w="90" w:type="dxa"/>
              <w:right w:w="90" w:type="dxa"/>
            </w:tcMar>
          </w:tcPr>
          <w:p w14:paraId="1DAB2924" w14:textId="77777777" w:rsidR="005E3B4C" w:rsidRPr="00E63C03" w:rsidRDefault="00000000">
            <w:pPr>
              <w:rPr>
                <w:rFonts w:ascii="Century Gothic" w:hAnsi="Century Gothic"/>
                <w:sz w:val="16"/>
                <w:szCs w:val="18"/>
              </w:rPr>
            </w:pPr>
            <w:r w:rsidRPr="00E63C03">
              <w:rPr>
                <w:rFonts w:ascii="Century Gothic" w:hAnsi="Century Gothic"/>
                <w:sz w:val="10"/>
                <w:szCs w:val="18"/>
              </w:rPr>
              <w:t>FinOps + Platform engineering</w:t>
            </w:r>
          </w:p>
        </w:tc>
        <w:tc>
          <w:tcPr>
            <w:tcW w:w="1296" w:type="dxa"/>
            <w:tcMar>
              <w:top w:w="90" w:type="dxa"/>
              <w:left w:w="90" w:type="dxa"/>
              <w:bottom w:w="90" w:type="dxa"/>
              <w:right w:w="90" w:type="dxa"/>
            </w:tcMar>
          </w:tcPr>
          <w:p w14:paraId="4A560772" w14:textId="77777777" w:rsidR="005E3B4C" w:rsidRPr="00E63C03" w:rsidRDefault="00000000">
            <w:pPr>
              <w:rPr>
                <w:rFonts w:ascii="Century Gothic" w:hAnsi="Century Gothic"/>
                <w:sz w:val="16"/>
                <w:szCs w:val="18"/>
              </w:rPr>
            </w:pPr>
            <w:r w:rsidRPr="00E63C03">
              <w:rPr>
                <w:rFonts w:ascii="Century Gothic" w:hAnsi="Century Gothic"/>
                <w:sz w:val="10"/>
                <w:szCs w:val="18"/>
              </w:rPr>
              <w:t>Days 10–35</w:t>
            </w:r>
          </w:p>
        </w:tc>
        <w:tc>
          <w:tcPr>
            <w:tcW w:w="3456" w:type="dxa"/>
            <w:tcMar>
              <w:top w:w="90" w:type="dxa"/>
              <w:left w:w="90" w:type="dxa"/>
              <w:bottom w:w="90" w:type="dxa"/>
              <w:right w:w="90" w:type="dxa"/>
            </w:tcMar>
          </w:tcPr>
          <w:p w14:paraId="6168712F" w14:textId="77777777" w:rsidR="005E3B4C" w:rsidRPr="00E63C03" w:rsidRDefault="00000000">
            <w:pPr>
              <w:rPr>
                <w:rFonts w:ascii="Century Gothic" w:hAnsi="Century Gothic"/>
                <w:sz w:val="16"/>
                <w:szCs w:val="18"/>
              </w:rPr>
            </w:pPr>
            <w:r w:rsidRPr="00E63C03">
              <w:rPr>
                <w:rFonts w:ascii="Century Gothic" w:hAnsi="Century Gothic"/>
                <w:sz w:val="10"/>
                <w:szCs w:val="18"/>
              </w:rPr>
              <w:t>≥98% model spend mapped and reconciled</w:t>
            </w:r>
          </w:p>
        </w:tc>
      </w:tr>
      <w:tr w:rsidR="005E3B4C" w:rsidRPr="00E63C03" w14:paraId="2453880B" w14:textId="77777777">
        <w:trPr>
          <w:cantSplit/>
          <w:jc w:val="center"/>
        </w:trPr>
        <w:tc>
          <w:tcPr>
            <w:tcW w:w="792" w:type="dxa"/>
            <w:tcMar>
              <w:top w:w="90" w:type="dxa"/>
              <w:left w:w="90" w:type="dxa"/>
              <w:bottom w:w="90" w:type="dxa"/>
              <w:right w:w="90" w:type="dxa"/>
            </w:tcMar>
          </w:tcPr>
          <w:p w14:paraId="4F557A23" w14:textId="77777777" w:rsidR="005E3B4C" w:rsidRPr="00E63C03" w:rsidRDefault="00000000">
            <w:pPr>
              <w:rPr>
                <w:rFonts w:ascii="Century Gothic" w:hAnsi="Century Gothic"/>
                <w:sz w:val="16"/>
                <w:szCs w:val="18"/>
              </w:rPr>
            </w:pPr>
            <w:r w:rsidRPr="00E63C03">
              <w:rPr>
                <w:rFonts w:ascii="Century Gothic" w:hAnsi="Century Gothic"/>
                <w:sz w:val="10"/>
                <w:szCs w:val="18"/>
              </w:rPr>
              <w:t>4</w:t>
            </w:r>
          </w:p>
        </w:tc>
        <w:tc>
          <w:tcPr>
            <w:tcW w:w="2880" w:type="dxa"/>
            <w:tcMar>
              <w:top w:w="90" w:type="dxa"/>
              <w:left w:w="90" w:type="dxa"/>
              <w:bottom w:w="90" w:type="dxa"/>
              <w:right w:w="90" w:type="dxa"/>
            </w:tcMar>
          </w:tcPr>
          <w:p w14:paraId="1D3B7E56" w14:textId="77777777" w:rsidR="005E3B4C" w:rsidRPr="00E63C03" w:rsidRDefault="00000000">
            <w:pPr>
              <w:rPr>
                <w:rFonts w:ascii="Century Gothic" w:hAnsi="Century Gothic"/>
                <w:sz w:val="16"/>
                <w:szCs w:val="18"/>
              </w:rPr>
            </w:pPr>
            <w:r w:rsidRPr="00E63C03">
              <w:rPr>
                <w:rFonts w:ascii="Century Gothic" w:hAnsi="Century Gothic"/>
                <w:sz w:val="10"/>
                <w:szCs w:val="18"/>
              </w:rPr>
              <w:t>Exercise incident response</w:t>
            </w:r>
          </w:p>
        </w:tc>
        <w:tc>
          <w:tcPr>
            <w:tcW w:w="2232" w:type="dxa"/>
            <w:tcMar>
              <w:top w:w="90" w:type="dxa"/>
              <w:left w:w="90" w:type="dxa"/>
              <w:bottom w:w="90" w:type="dxa"/>
              <w:right w:w="90" w:type="dxa"/>
            </w:tcMar>
          </w:tcPr>
          <w:p w14:paraId="0E6A791E" w14:textId="77777777" w:rsidR="005E3B4C" w:rsidRPr="00E63C03" w:rsidRDefault="00000000">
            <w:pPr>
              <w:rPr>
                <w:rFonts w:ascii="Century Gothic" w:hAnsi="Century Gothic"/>
                <w:sz w:val="16"/>
                <w:szCs w:val="18"/>
              </w:rPr>
            </w:pPr>
            <w:r w:rsidRPr="00E63C03">
              <w:rPr>
                <w:rFonts w:ascii="Century Gothic" w:hAnsi="Century Gothic"/>
                <w:sz w:val="10"/>
                <w:szCs w:val="18"/>
              </w:rPr>
              <w:t>Security incident manager + Legal/Privacy</w:t>
            </w:r>
          </w:p>
        </w:tc>
        <w:tc>
          <w:tcPr>
            <w:tcW w:w="1296" w:type="dxa"/>
            <w:tcMar>
              <w:top w:w="90" w:type="dxa"/>
              <w:left w:w="90" w:type="dxa"/>
              <w:bottom w:w="90" w:type="dxa"/>
              <w:right w:w="90" w:type="dxa"/>
            </w:tcMar>
          </w:tcPr>
          <w:p w14:paraId="25B53F81" w14:textId="77777777" w:rsidR="005E3B4C" w:rsidRPr="00E63C03" w:rsidRDefault="00000000">
            <w:pPr>
              <w:rPr>
                <w:rFonts w:ascii="Century Gothic" w:hAnsi="Century Gothic"/>
                <w:sz w:val="16"/>
                <w:szCs w:val="18"/>
              </w:rPr>
            </w:pPr>
            <w:r w:rsidRPr="00E63C03">
              <w:rPr>
                <w:rFonts w:ascii="Century Gothic" w:hAnsi="Century Gothic"/>
                <w:sz w:val="10"/>
                <w:szCs w:val="18"/>
              </w:rPr>
              <w:t>Days 20–45</w:t>
            </w:r>
          </w:p>
        </w:tc>
        <w:tc>
          <w:tcPr>
            <w:tcW w:w="3456" w:type="dxa"/>
            <w:tcMar>
              <w:top w:w="90" w:type="dxa"/>
              <w:left w:w="90" w:type="dxa"/>
              <w:bottom w:w="90" w:type="dxa"/>
              <w:right w:w="90" w:type="dxa"/>
            </w:tcMar>
          </w:tcPr>
          <w:p w14:paraId="3551F5E8" w14:textId="77777777" w:rsidR="005E3B4C" w:rsidRPr="00E63C03" w:rsidRDefault="00000000">
            <w:pPr>
              <w:rPr>
                <w:rFonts w:ascii="Century Gothic" w:hAnsi="Century Gothic"/>
                <w:sz w:val="16"/>
                <w:szCs w:val="18"/>
              </w:rPr>
            </w:pPr>
            <w:r w:rsidRPr="00E63C03">
              <w:rPr>
                <w:rFonts w:ascii="Century Gothic" w:hAnsi="Century Gothic"/>
                <w:sz w:val="10"/>
                <w:szCs w:val="18"/>
              </w:rPr>
              <w:t>Critical scenario acknowledged ≤15 min and contained ≤30 min in exercise</w:t>
            </w:r>
          </w:p>
        </w:tc>
      </w:tr>
      <w:tr w:rsidR="005E3B4C" w:rsidRPr="00E63C03" w14:paraId="736AA9B3" w14:textId="77777777">
        <w:trPr>
          <w:cantSplit/>
          <w:jc w:val="center"/>
        </w:trPr>
        <w:tc>
          <w:tcPr>
            <w:tcW w:w="792" w:type="dxa"/>
            <w:tcMar>
              <w:top w:w="90" w:type="dxa"/>
              <w:left w:w="90" w:type="dxa"/>
              <w:bottom w:w="90" w:type="dxa"/>
              <w:right w:w="90" w:type="dxa"/>
            </w:tcMar>
          </w:tcPr>
          <w:p w14:paraId="3396E1C4" w14:textId="77777777" w:rsidR="005E3B4C" w:rsidRPr="00E63C03" w:rsidRDefault="00000000">
            <w:pPr>
              <w:rPr>
                <w:rFonts w:ascii="Century Gothic" w:hAnsi="Century Gothic"/>
                <w:sz w:val="16"/>
                <w:szCs w:val="18"/>
              </w:rPr>
            </w:pPr>
            <w:r w:rsidRPr="00E63C03">
              <w:rPr>
                <w:rFonts w:ascii="Century Gothic" w:hAnsi="Century Gothic"/>
                <w:sz w:val="10"/>
                <w:szCs w:val="18"/>
              </w:rPr>
              <w:lastRenderedPageBreak/>
              <w:t>5</w:t>
            </w:r>
          </w:p>
        </w:tc>
        <w:tc>
          <w:tcPr>
            <w:tcW w:w="2880" w:type="dxa"/>
            <w:tcMar>
              <w:top w:w="90" w:type="dxa"/>
              <w:left w:w="90" w:type="dxa"/>
              <w:bottom w:w="90" w:type="dxa"/>
              <w:right w:w="90" w:type="dxa"/>
            </w:tcMar>
          </w:tcPr>
          <w:p w14:paraId="3E5FF8E4" w14:textId="77777777" w:rsidR="005E3B4C" w:rsidRPr="00E63C03" w:rsidRDefault="00000000">
            <w:pPr>
              <w:rPr>
                <w:rFonts w:ascii="Century Gothic" w:hAnsi="Century Gothic"/>
                <w:sz w:val="16"/>
                <w:szCs w:val="18"/>
              </w:rPr>
            </w:pPr>
            <w:r w:rsidRPr="00E63C03">
              <w:rPr>
                <w:rFonts w:ascii="Century Gothic" w:hAnsi="Century Gothic"/>
                <w:sz w:val="10"/>
                <w:szCs w:val="18"/>
              </w:rPr>
              <w:t>Establish risk-tiered change and evaluation gates</w:t>
            </w:r>
          </w:p>
        </w:tc>
        <w:tc>
          <w:tcPr>
            <w:tcW w:w="2232" w:type="dxa"/>
            <w:tcMar>
              <w:top w:w="90" w:type="dxa"/>
              <w:left w:w="90" w:type="dxa"/>
              <w:bottom w:w="90" w:type="dxa"/>
              <w:right w:w="90" w:type="dxa"/>
            </w:tcMar>
          </w:tcPr>
          <w:p w14:paraId="02DC10C2" w14:textId="77777777" w:rsidR="005E3B4C" w:rsidRPr="00E63C03" w:rsidRDefault="00000000">
            <w:pPr>
              <w:rPr>
                <w:rFonts w:ascii="Century Gothic" w:hAnsi="Century Gothic"/>
                <w:sz w:val="16"/>
                <w:szCs w:val="18"/>
              </w:rPr>
            </w:pPr>
            <w:r w:rsidRPr="00E63C03">
              <w:rPr>
                <w:rFonts w:ascii="Century Gothic" w:hAnsi="Century Gothic"/>
                <w:sz w:val="10"/>
                <w:szCs w:val="18"/>
              </w:rPr>
              <w:t>AI governance council</w:t>
            </w:r>
          </w:p>
        </w:tc>
        <w:tc>
          <w:tcPr>
            <w:tcW w:w="1296" w:type="dxa"/>
            <w:tcMar>
              <w:top w:w="90" w:type="dxa"/>
              <w:left w:w="90" w:type="dxa"/>
              <w:bottom w:w="90" w:type="dxa"/>
              <w:right w:w="90" w:type="dxa"/>
            </w:tcMar>
          </w:tcPr>
          <w:p w14:paraId="4F7B925B" w14:textId="77777777" w:rsidR="005E3B4C" w:rsidRPr="00E63C03" w:rsidRDefault="00000000">
            <w:pPr>
              <w:rPr>
                <w:rFonts w:ascii="Century Gothic" w:hAnsi="Century Gothic"/>
                <w:sz w:val="16"/>
                <w:szCs w:val="18"/>
              </w:rPr>
            </w:pPr>
            <w:r w:rsidRPr="00E63C03">
              <w:rPr>
                <w:rFonts w:ascii="Century Gothic" w:hAnsi="Century Gothic"/>
                <w:sz w:val="10"/>
                <w:szCs w:val="18"/>
              </w:rPr>
              <w:t>Days 30–60</w:t>
            </w:r>
          </w:p>
        </w:tc>
        <w:tc>
          <w:tcPr>
            <w:tcW w:w="3456" w:type="dxa"/>
            <w:tcMar>
              <w:top w:w="90" w:type="dxa"/>
              <w:left w:w="90" w:type="dxa"/>
              <w:bottom w:w="90" w:type="dxa"/>
              <w:right w:w="90" w:type="dxa"/>
            </w:tcMar>
          </w:tcPr>
          <w:p w14:paraId="52AA8986" w14:textId="77777777" w:rsidR="005E3B4C" w:rsidRPr="00E63C03" w:rsidRDefault="00000000">
            <w:pPr>
              <w:rPr>
                <w:rFonts w:ascii="Century Gothic" w:hAnsi="Century Gothic"/>
                <w:sz w:val="16"/>
                <w:szCs w:val="18"/>
              </w:rPr>
            </w:pPr>
            <w:r w:rsidRPr="00E63C03">
              <w:rPr>
                <w:rFonts w:ascii="Century Gothic" w:hAnsi="Century Gothic"/>
                <w:sz w:val="10"/>
                <w:szCs w:val="18"/>
              </w:rPr>
              <w:t>All authority/safety/data changes have approved evidence and rollback criteria</w:t>
            </w:r>
          </w:p>
        </w:tc>
      </w:tr>
    </w:tbl>
    <w:p w14:paraId="5DFD37EE" w14:textId="77777777" w:rsidR="005E3B4C" w:rsidRPr="00E63C03" w:rsidRDefault="00000000">
      <w:pPr>
        <w:rPr>
          <w:rFonts w:ascii="Century Gothic" w:hAnsi="Century Gothic"/>
          <w:sz w:val="16"/>
          <w:szCs w:val="18"/>
        </w:rPr>
      </w:pPr>
      <w:r w:rsidRPr="00E63C03">
        <w:rPr>
          <w:rFonts w:ascii="Century Gothic" w:hAnsi="Century Gothic"/>
          <w:sz w:val="16"/>
          <w:szCs w:val="18"/>
        </w:rPr>
        <w:t>[Validate, reorder, or replace the initiatives. Explain dependencies and the evidence used to close each item.]</w:t>
      </w:r>
    </w:p>
    <w:p w14:paraId="565781B2" w14:textId="77777777" w:rsidR="005E3B4C" w:rsidRPr="00E63C03" w:rsidRDefault="00000000">
      <w:pPr>
        <w:pStyle w:val="Heading1"/>
        <w:rPr>
          <w:rFonts w:ascii="Century Gothic" w:hAnsi="Century Gothic"/>
          <w:sz w:val="24"/>
          <w:szCs w:val="21"/>
        </w:rPr>
      </w:pPr>
      <w:r w:rsidRPr="00E63C03">
        <w:rPr>
          <w:rFonts w:ascii="Century Gothic" w:hAnsi="Century Gothic"/>
          <w:sz w:val="24"/>
          <w:szCs w:val="21"/>
        </w:rPr>
        <w:t>Assumptions and constraints page template</w:t>
      </w:r>
    </w:p>
    <w:tbl>
      <w:tblPr>
        <w:tblStyle w:val="TableGrid"/>
        <w:tblW w:w="0" w:type="auto"/>
        <w:jc w:val="center"/>
        <w:tblLook w:val="04A0" w:firstRow="1" w:lastRow="0" w:firstColumn="1" w:lastColumn="0" w:noHBand="0" w:noVBand="1"/>
      </w:tblPr>
      <w:tblGrid>
        <w:gridCol w:w="2529"/>
        <w:gridCol w:w="2536"/>
        <w:gridCol w:w="3225"/>
        <w:gridCol w:w="2114"/>
      </w:tblGrid>
      <w:tr w:rsidR="005E3B4C" w:rsidRPr="00E63C03" w14:paraId="1C41020F" w14:textId="77777777">
        <w:trPr>
          <w:cantSplit/>
          <w:tblHeader/>
          <w:jc w:val="center"/>
        </w:trPr>
        <w:tc>
          <w:tcPr>
            <w:tcW w:w="2592" w:type="dxa"/>
            <w:shd w:val="clear" w:color="auto" w:fill="17365D"/>
            <w:tcMar>
              <w:top w:w="90" w:type="dxa"/>
              <w:left w:w="90" w:type="dxa"/>
              <w:bottom w:w="90" w:type="dxa"/>
              <w:right w:w="90" w:type="dxa"/>
            </w:tcMar>
            <w:vAlign w:val="center"/>
          </w:tcPr>
          <w:p w14:paraId="76177A81"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1"/>
                <w:szCs w:val="18"/>
              </w:rPr>
              <w:t>Assumption or constraint</w:t>
            </w:r>
          </w:p>
        </w:tc>
        <w:tc>
          <w:tcPr>
            <w:tcW w:w="2592" w:type="dxa"/>
            <w:shd w:val="clear" w:color="auto" w:fill="17365D"/>
            <w:tcMar>
              <w:top w:w="90" w:type="dxa"/>
              <w:left w:w="90" w:type="dxa"/>
              <w:bottom w:w="90" w:type="dxa"/>
              <w:right w:w="90" w:type="dxa"/>
            </w:tcMar>
            <w:vAlign w:val="center"/>
          </w:tcPr>
          <w:p w14:paraId="7DC395D4"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1"/>
                <w:szCs w:val="18"/>
              </w:rPr>
              <w:t>Value or decision</w:t>
            </w:r>
          </w:p>
        </w:tc>
        <w:tc>
          <w:tcPr>
            <w:tcW w:w="3312" w:type="dxa"/>
            <w:shd w:val="clear" w:color="auto" w:fill="17365D"/>
            <w:tcMar>
              <w:top w:w="90" w:type="dxa"/>
              <w:left w:w="90" w:type="dxa"/>
              <w:bottom w:w="90" w:type="dxa"/>
              <w:right w:w="90" w:type="dxa"/>
            </w:tcMar>
            <w:vAlign w:val="center"/>
          </w:tcPr>
          <w:p w14:paraId="5357E6AB"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1"/>
                <w:szCs w:val="18"/>
              </w:rPr>
              <w:t>Why it is needed</w:t>
            </w:r>
          </w:p>
        </w:tc>
        <w:tc>
          <w:tcPr>
            <w:tcW w:w="2160" w:type="dxa"/>
            <w:shd w:val="clear" w:color="auto" w:fill="17365D"/>
            <w:tcMar>
              <w:top w:w="90" w:type="dxa"/>
              <w:left w:w="90" w:type="dxa"/>
              <w:bottom w:w="90" w:type="dxa"/>
              <w:right w:w="90" w:type="dxa"/>
            </w:tcMar>
            <w:vAlign w:val="center"/>
          </w:tcPr>
          <w:p w14:paraId="6E390350" w14:textId="77777777" w:rsidR="005E3B4C" w:rsidRPr="00E63C03" w:rsidRDefault="00000000">
            <w:pPr>
              <w:jc w:val="center"/>
              <w:rPr>
                <w:rFonts w:ascii="Century Gothic" w:hAnsi="Century Gothic"/>
                <w:sz w:val="16"/>
                <w:szCs w:val="18"/>
              </w:rPr>
            </w:pPr>
            <w:r w:rsidRPr="00E63C03">
              <w:rPr>
                <w:rFonts w:ascii="Century Gothic" w:hAnsi="Century Gothic"/>
                <w:b/>
                <w:color w:val="FFFFFF"/>
                <w:sz w:val="11"/>
                <w:szCs w:val="18"/>
              </w:rPr>
              <w:t>Validation owner/date</w:t>
            </w:r>
          </w:p>
        </w:tc>
      </w:tr>
      <w:tr w:rsidR="005E3B4C" w:rsidRPr="00E63C03" w14:paraId="21A425B2" w14:textId="77777777">
        <w:trPr>
          <w:cantSplit/>
          <w:jc w:val="center"/>
        </w:trPr>
        <w:tc>
          <w:tcPr>
            <w:tcW w:w="2592" w:type="dxa"/>
            <w:tcMar>
              <w:top w:w="90" w:type="dxa"/>
              <w:left w:w="90" w:type="dxa"/>
              <w:bottom w:w="90" w:type="dxa"/>
              <w:right w:w="90" w:type="dxa"/>
            </w:tcMar>
          </w:tcPr>
          <w:p w14:paraId="04F8C5CE" w14:textId="77777777" w:rsidR="005E3B4C" w:rsidRPr="00E63C03" w:rsidRDefault="00000000">
            <w:pPr>
              <w:rPr>
                <w:rFonts w:ascii="Century Gothic" w:hAnsi="Century Gothic"/>
                <w:sz w:val="16"/>
                <w:szCs w:val="18"/>
              </w:rPr>
            </w:pPr>
            <w:r w:rsidRPr="00E63C03">
              <w:rPr>
                <w:rFonts w:ascii="Century Gothic" w:hAnsi="Century Gothic"/>
                <w:sz w:val="11"/>
                <w:szCs w:val="18"/>
              </w:rPr>
              <w:t>Model rates</w:t>
            </w:r>
          </w:p>
        </w:tc>
        <w:tc>
          <w:tcPr>
            <w:tcW w:w="2592" w:type="dxa"/>
            <w:tcMar>
              <w:top w:w="90" w:type="dxa"/>
              <w:left w:w="90" w:type="dxa"/>
              <w:bottom w:w="90" w:type="dxa"/>
              <w:right w:w="90" w:type="dxa"/>
            </w:tcMar>
          </w:tcPr>
          <w:p w14:paraId="56C926D5" w14:textId="77777777" w:rsidR="005E3B4C" w:rsidRPr="00E63C03" w:rsidRDefault="00000000">
            <w:pPr>
              <w:rPr>
                <w:rFonts w:ascii="Century Gothic" w:hAnsi="Century Gothic"/>
                <w:sz w:val="16"/>
                <w:szCs w:val="18"/>
              </w:rPr>
            </w:pPr>
            <w:r w:rsidRPr="00E63C03">
              <w:rPr>
                <w:rFonts w:ascii="Century Gothic" w:hAnsi="Century Gothic"/>
                <w:sz w:val="11"/>
                <w:szCs w:val="18"/>
              </w:rPr>
              <w:t>[Replace illustrative rates]</w:t>
            </w:r>
          </w:p>
        </w:tc>
        <w:tc>
          <w:tcPr>
            <w:tcW w:w="3312" w:type="dxa"/>
            <w:tcMar>
              <w:top w:w="90" w:type="dxa"/>
              <w:left w:w="90" w:type="dxa"/>
              <w:bottom w:w="90" w:type="dxa"/>
              <w:right w:w="90" w:type="dxa"/>
            </w:tcMar>
          </w:tcPr>
          <w:p w14:paraId="7DE39FA7" w14:textId="77777777" w:rsidR="005E3B4C" w:rsidRPr="00E63C03" w:rsidRDefault="00000000">
            <w:pPr>
              <w:rPr>
                <w:rFonts w:ascii="Century Gothic" w:hAnsi="Century Gothic"/>
                <w:sz w:val="16"/>
                <w:szCs w:val="18"/>
              </w:rPr>
            </w:pPr>
            <w:r w:rsidRPr="00E63C03">
              <w:rPr>
                <w:rFonts w:ascii="Century Gothic" w:hAnsi="Century Gothic"/>
                <w:sz w:val="11"/>
                <w:szCs w:val="18"/>
              </w:rPr>
              <w:t>[Contracted SKU pricing changes]</w:t>
            </w:r>
          </w:p>
        </w:tc>
        <w:tc>
          <w:tcPr>
            <w:tcW w:w="2160" w:type="dxa"/>
            <w:tcMar>
              <w:top w:w="90" w:type="dxa"/>
              <w:left w:w="90" w:type="dxa"/>
              <w:bottom w:w="90" w:type="dxa"/>
              <w:right w:w="90" w:type="dxa"/>
            </w:tcMar>
          </w:tcPr>
          <w:p w14:paraId="2070C78D" w14:textId="77777777" w:rsidR="005E3B4C" w:rsidRPr="00E63C03" w:rsidRDefault="00000000">
            <w:pPr>
              <w:rPr>
                <w:rFonts w:ascii="Century Gothic" w:hAnsi="Century Gothic"/>
                <w:sz w:val="16"/>
                <w:szCs w:val="18"/>
              </w:rPr>
            </w:pPr>
            <w:r w:rsidRPr="00E63C03">
              <w:rPr>
                <w:rFonts w:ascii="Century Gothic" w:hAnsi="Century Gothic"/>
                <w:sz w:val="11"/>
                <w:szCs w:val="18"/>
              </w:rPr>
              <w:t>[FinOps / date]</w:t>
            </w:r>
          </w:p>
        </w:tc>
      </w:tr>
      <w:tr w:rsidR="005E3B4C" w:rsidRPr="00E63C03" w14:paraId="2833AA3D" w14:textId="77777777">
        <w:trPr>
          <w:cantSplit/>
          <w:jc w:val="center"/>
        </w:trPr>
        <w:tc>
          <w:tcPr>
            <w:tcW w:w="2592" w:type="dxa"/>
            <w:tcMar>
              <w:top w:w="90" w:type="dxa"/>
              <w:left w:w="90" w:type="dxa"/>
              <w:bottom w:w="90" w:type="dxa"/>
              <w:right w:w="90" w:type="dxa"/>
            </w:tcMar>
          </w:tcPr>
          <w:p w14:paraId="3146DD5B" w14:textId="77777777" w:rsidR="005E3B4C" w:rsidRPr="00E63C03" w:rsidRDefault="00000000">
            <w:pPr>
              <w:rPr>
                <w:rFonts w:ascii="Century Gothic" w:hAnsi="Century Gothic"/>
                <w:sz w:val="16"/>
                <w:szCs w:val="18"/>
              </w:rPr>
            </w:pPr>
            <w:r w:rsidRPr="00E63C03">
              <w:rPr>
                <w:rFonts w:ascii="Century Gothic" w:hAnsi="Century Gothic"/>
                <w:sz w:val="11"/>
                <w:szCs w:val="18"/>
              </w:rPr>
              <w:t>Agent token multiplier</w:t>
            </w:r>
          </w:p>
        </w:tc>
        <w:tc>
          <w:tcPr>
            <w:tcW w:w="2592" w:type="dxa"/>
            <w:tcMar>
              <w:top w:w="90" w:type="dxa"/>
              <w:left w:w="90" w:type="dxa"/>
              <w:bottom w:w="90" w:type="dxa"/>
              <w:right w:w="90" w:type="dxa"/>
            </w:tcMar>
          </w:tcPr>
          <w:p w14:paraId="06A6AEAC" w14:textId="77777777" w:rsidR="005E3B4C" w:rsidRPr="00E63C03" w:rsidRDefault="00000000">
            <w:pPr>
              <w:rPr>
                <w:rFonts w:ascii="Century Gothic" w:hAnsi="Century Gothic"/>
                <w:sz w:val="16"/>
                <w:szCs w:val="18"/>
              </w:rPr>
            </w:pPr>
            <w:r w:rsidRPr="00E63C03">
              <w:rPr>
                <w:rFonts w:ascii="Century Gothic" w:hAnsi="Century Gothic"/>
                <w:sz w:val="11"/>
                <w:szCs w:val="18"/>
              </w:rPr>
              <w:t>[Low/base/high until traces exist]</w:t>
            </w:r>
          </w:p>
        </w:tc>
        <w:tc>
          <w:tcPr>
            <w:tcW w:w="3312" w:type="dxa"/>
            <w:tcMar>
              <w:top w:w="90" w:type="dxa"/>
              <w:left w:w="90" w:type="dxa"/>
              <w:bottom w:w="90" w:type="dxa"/>
              <w:right w:w="90" w:type="dxa"/>
            </w:tcMar>
          </w:tcPr>
          <w:p w14:paraId="4387C251" w14:textId="77777777" w:rsidR="005E3B4C" w:rsidRPr="00E63C03" w:rsidRDefault="00000000">
            <w:pPr>
              <w:rPr>
                <w:rFonts w:ascii="Century Gothic" w:hAnsi="Century Gothic"/>
                <w:sz w:val="16"/>
                <w:szCs w:val="18"/>
              </w:rPr>
            </w:pPr>
            <w:r w:rsidRPr="00E63C03">
              <w:rPr>
                <w:rFonts w:ascii="Century Gothic" w:hAnsi="Century Gothic"/>
                <w:sz w:val="11"/>
                <w:szCs w:val="18"/>
              </w:rPr>
              <w:t>[Sensitivity only]</w:t>
            </w:r>
          </w:p>
        </w:tc>
        <w:tc>
          <w:tcPr>
            <w:tcW w:w="2160" w:type="dxa"/>
            <w:tcMar>
              <w:top w:w="90" w:type="dxa"/>
              <w:left w:w="90" w:type="dxa"/>
              <w:bottom w:w="90" w:type="dxa"/>
              <w:right w:w="90" w:type="dxa"/>
            </w:tcMar>
          </w:tcPr>
          <w:p w14:paraId="4A36825B" w14:textId="77777777" w:rsidR="005E3B4C" w:rsidRPr="00E63C03" w:rsidRDefault="00000000">
            <w:pPr>
              <w:rPr>
                <w:rFonts w:ascii="Century Gothic" w:hAnsi="Century Gothic"/>
                <w:sz w:val="16"/>
                <w:szCs w:val="18"/>
              </w:rPr>
            </w:pPr>
            <w:r w:rsidRPr="00E63C03">
              <w:rPr>
                <w:rFonts w:ascii="Century Gothic" w:hAnsi="Century Gothic"/>
                <w:sz w:val="11"/>
                <w:szCs w:val="18"/>
              </w:rPr>
              <w:t>[AgentOps / date]</w:t>
            </w:r>
          </w:p>
        </w:tc>
      </w:tr>
      <w:tr w:rsidR="005E3B4C" w:rsidRPr="00E63C03" w14:paraId="7A5F04BE" w14:textId="77777777">
        <w:trPr>
          <w:cantSplit/>
          <w:jc w:val="center"/>
        </w:trPr>
        <w:tc>
          <w:tcPr>
            <w:tcW w:w="2592" w:type="dxa"/>
            <w:tcMar>
              <w:top w:w="90" w:type="dxa"/>
              <w:left w:w="90" w:type="dxa"/>
              <w:bottom w:w="90" w:type="dxa"/>
              <w:right w:w="90" w:type="dxa"/>
            </w:tcMar>
          </w:tcPr>
          <w:p w14:paraId="61169D15" w14:textId="77777777" w:rsidR="005E3B4C" w:rsidRPr="00E63C03" w:rsidRDefault="00000000">
            <w:pPr>
              <w:rPr>
                <w:rFonts w:ascii="Century Gothic" w:hAnsi="Century Gothic"/>
                <w:sz w:val="16"/>
                <w:szCs w:val="18"/>
              </w:rPr>
            </w:pPr>
            <w:r w:rsidRPr="00E63C03">
              <w:rPr>
                <w:rFonts w:ascii="Century Gothic" w:hAnsi="Century Gothic"/>
                <w:sz w:val="11"/>
                <w:szCs w:val="18"/>
              </w:rPr>
              <w:t>Deployment boundary</w:t>
            </w:r>
          </w:p>
        </w:tc>
        <w:tc>
          <w:tcPr>
            <w:tcW w:w="2592" w:type="dxa"/>
            <w:tcMar>
              <w:top w:w="90" w:type="dxa"/>
              <w:left w:w="90" w:type="dxa"/>
              <w:bottom w:w="90" w:type="dxa"/>
              <w:right w:w="90" w:type="dxa"/>
            </w:tcMar>
          </w:tcPr>
          <w:p w14:paraId="3B950DF0" w14:textId="77777777" w:rsidR="005E3B4C" w:rsidRPr="00E63C03" w:rsidRDefault="00000000">
            <w:pPr>
              <w:rPr>
                <w:rFonts w:ascii="Century Gothic" w:hAnsi="Century Gothic"/>
                <w:sz w:val="16"/>
                <w:szCs w:val="18"/>
              </w:rPr>
            </w:pPr>
            <w:r w:rsidRPr="00E63C03">
              <w:rPr>
                <w:rFonts w:ascii="Century Gothic" w:hAnsi="Century Gothic"/>
                <w:sz w:val="11"/>
                <w:szCs w:val="18"/>
              </w:rPr>
              <w:t>[Regional/data-zone/global by workload]</w:t>
            </w:r>
          </w:p>
        </w:tc>
        <w:tc>
          <w:tcPr>
            <w:tcW w:w="3312" w:type="dxa"/>
            <w:tcMar>
              <w:top w:w="90" w:type="dxa"/>
              <w:left w:w="90" w:type="dxa"/>
              <w:bottom w:w="90" w:type="dxa"/>
              <w:right w:w="90" w:type="dxa"/>
            </w:tcMar>
          </w:tcPr>
          <w:p w14:paraId="60448BD3" w14:textId="77777777" w:rsidR="005E3B4C" w:rsidRPr="00E63C03" w:rsidRDefault="00000000">
            <w:pPr>
              <w:rPr>
                <w:rFonts w:ascii="Century Gothic" w:hAnsi="Century Gothic"/>
                <w:sz w:val="16"/>
                <w:szCs w:val="18"/>
              </w:rPr>
            </w:pPr>
            <w:r w:rsidRPr="00E63C03">
              <w:rPr>
                <w:rFonts w:ascii="Century Gothic" w:hAnsi="Century Gothic"/>
                <w:sz w:val="11"/>
                <w:szCs w:val="18"/>
              </w:rPr>
              <w:t>[Data and availability requirements]</w:t>
            </w:r>
          </w:p>
        </w:tc>
        <w:tc>
          <w:tcPr>
            <w:tcW w:w="2160" w:type="dxa"/>
            <w:tcMar>
              <w:top w:w="90" w:type="dxa"/>
              <w:left w:w="90" w:type="dxa"/>
              <w:bottom w:w="90" w:type="dxa"/>
              <w:right w:w="90" w:type="dxa"/>
            </w:tcMar>
          </w:tcPr>
          <w:p w14:paraId="40B4FD1C" w14:textId="77777777" w:rsidR="005E3B4C" w:rsidRPr="00E63C03" w:rsidRDefault="00000000">
            <w:pPr>
              <w:rPr>
                <w:rFonts w:ascii="Century Gothic" w:hAnsi="Century Gothic"/>
                <w:sz w:val="16"/>
                <w:szCs w:val="18"/>
              </w:rPr>
            </w:pPr>
            <w:r w:rsidRPr="00E63C03">
              <w:rPr>
                <w:rFonts w:ascii="Century Gothic" w:hAnsi="Century Gothic"/>
                <w:sz w:val="11"/>
                <w:szCs w:val="18"/>
              </w:rPr>
              <w:t>[Architecture + Privacy / date]</w:t>
            </w:r>
          </w:p>
        </w:tc>
      </w:tr>
      <w:tr w:rsidR="005E3B4C" w:rsidRPr="00E63C03" w14:paraId="121FDF23" w14:textId="77777777">
        <w:trPr>
          <w:cantSplit/>
          <w:jc w:val="center"/>
        </w:trPr>
        <w:tc>
          <w:tcPr>
            <w:tcW w:w="2592" w:type="dxa"/>
            <w:tcMar>
              <w:top w:w="90" w:type="dxa"/>
              <w:left w:w="90" w:type="dxa"/>
              <w:bottom w:w="90" w:type="dxa"/>
              <w:right w:w="90" w:type="dxa"/>
            </w:tcMar>
          </w:tcPr>
          <w:p w14:paraId="2A45EA9B" w14:textId="77777777" w:rsidR="005E3B4C" w:rsidRPr="00E63C03" w:rsidRDefault="00000000">
            <w:pPr>
              <w:rPr>
                <w:rFonts w:ascii="Century Gothic" w:hAnsi="Century Gothic"/>
                <w:sz w:val="16"/>
                <w:szCs w:val="18"/>
              </w:rPr>
            </w:pPr>
            <w:r w:rsidRPr="00E63C03">
              <w:rPr>
                <w:rFonts w:ascii="Century Gothic" w:hAnsi="Century Gothic"/>
                <w:sz w:val="11"/>
                <w:szCs w:val="18"/>
              </w:rPr>
              <w:t>Retention</w:t>
            </w:r>
          </w:p>
        </w:tc>
        <w:tc>
          <w:tcPr>
            <w:tcW w:w="2592" w:type="dxa"/>
            <w:tcMar>
              <w:top w:w="90" w:type="dxa"/>
              <w:left w:w="90" w:type="dxa"/>
              <w:bottom w:w="90" w:type="dxa"/>
              <w:right w:w="90" w:type="dxa"/>
            </w:tcMar>
          </w:tcPr>
          <w:p w14:paraId="57460044" w14:textId="77777777" w:rsidR="005E3B4C" w:rsidRPr="00E63C03" w:rsidRDefault="00000000">
            <w:pPr>
              <w:rPr>
                <w:rFonts w:ascii="Century Gothic" w:hAnsi="Century Gothic"/>
                <w:sz w:val="16"/>
                <w:szCs w:val="18"/>
              </w:rPr>
            </w:pPr>
            <w:r w:rsidRPr="00E63C03">
              <w:rPr>
                <w:rFonts w:ascii="Century Gothic" w:hAnsi="Century Gothic"/>
                <w:sz w:val="11"/>
                <w:szCs w:val="18"/>
              </w:rPr>
              <w:t>[Record-class schedule]</w:t>
            </w:r>
          </w:p>
        </w:tc>
        <w:tc>
          <w:tcPr>
            <w:tcW w:w="3312" w:type="dxa"/>
            <w:tcMar>
              <w:top w:w="90" w:type="dxa"/>
              <w:left w:w="90" w:type="dxa"/>
              <w:bottom w:w="90" w:type="dxa"/>
              <w:right w:w="90" w:type="dxa"/>
            </w:tcMar>
          </w:tcPr>
          <w:p w14:paraId="3385273E" w14:textId="77777777" w:rsidR="005E3B4C" w:rsidRPr="00E63C03" w:rsidRDefault="00000000">
            <w:pPr>
              <w:rPr>
                <w:rFonts w:ascii="Century Gothic" w:hAnsi="Century Gothic"/>
                <w:sz w:val="16"/>
                <w:szCs w:val="18"/>
              </w:rPr>
            </w:pPr>
            <w:r w:rsidRPr="00E63C03">
              <w:rPr>
                <w:rFonts w:ascii="Century Gothic" w:hAnsi="Century Gothic"/>
                <w:sz w:val="11"/>
                <w:szCs w:val="18"/>
              </w:rPr>
              <w:t>[Purpose and legal basis]</w:t>
            </w:r>
          </w:p>
        </w:tc>
        <w:tc>
          <w:tcPr>
            <w:tcW w:w="2160" w:type="dxa"/>
            <w:tcMar>
              <w:top w:w="90" w:type="dxa"/>
              <w:left w:w="90" w:type="dxa"/>
              <w:bottom w:w="90" w:type="dxa"/>
              <w:right w:w="90" w:type="dxa"/>
            </w:tcMar>
          </w:tcPr>
          <w:p w14:paraId="163F36A4" w14:textId="77777777" w:rsidR="005E3B4C" w:rsidRPr="00E63C03" w:rsidRDefault="00000000">
            <w:pPr>
              <w:rPr>
                <w:rFonts w:ascii="Century Gothic" w:hAnsi="Century Gothic"/>
                <w:sz w:val="16"/>
                <w:szCs w:val="18"/>
              </w:rPr>
            </w:pPr>
            <w:r w:rsidRPr="00E63C03">
              <w:rPr>
                <w:rFonts w:ascii="Century Gothic" w:hAnsi="Century Gothic"/>
                <w:sz w:val="11"/>
                <w:szCs w:val="18"/>
              </w:rPr>
              <w:t>[Privacy + Legal / date]</w:t>
            </w:r>
          </w:p>
        </w:tc>
      </w:tr>
      <w:tr w:rsidR="005E3B4C" w:rsidRPr="00E63C03" w14:paraId="770EA55B" w14:textId="77777777">
        <w:trPr>
          <w:cantSplit/>
          <w:jc w:val="center"/>
        </w:trPr>
        <w:tc>
          <w:tcPr>
            <w:tcW w:w="2592" w:type="dxa"/>
            <w:tcMar>
              <w:top w:w="90" w:type="dxa"/>
              <w:left w:w="90" w:type="dxa"/>
              <w:bottom w:w="90" w:type="dxa"/>
              <w:right w:w="90" w:type="dxa"/>
            </w:tcMar>
          </w:tcPr>
          <w:p w14:paraId="6BC005F9" w14:textId="77777777" w:rsidR="005E3B4C" w:rsidRPr="00E63C03" w:rsidRDefault="00000000">
            <w:pPr>
              <w:rPr>
                <w:rFonts w:ascii="Century Gothic" w:hAnsi="Century Gothic"/>
                <w:sz w:val="16"/>
                <w:szCs w:val="18"/>
              </w:rPr>
            </w:pPr>
            <w:r w:rsidRPr="00E63C03">
              <w:rPr>
                <w:rFonts w:ascii="Century Gothic" w:hAnsi="Century Gothic"/>
                <w:sz w:val="11"/>
                <w:szCs w:val="18"/>
              </w:rPr>
              <w:t>Incident targets</w:t>
            </w:r>
          </w:p>
        </w:tc>
        <w:tc>
          <w:tcPr>
            <w:tcW w:w="2592" w:type="dxa"/>
            <w:tcMar>
              <w:top w:w="90" w:type="dxa"/>
              <w:left w:w="90" w:type="dxa"/>
              <w:bottom w:w="90" w:type="dxa"/>
              <w:right w:w="90" w:type="dxa"/>
            </w:tcMar>
          </w:tcPr>
          <w:p w14:paraId="40B20D81" w14:textId="77777777" w:rsidR="005E3B4C" w:rsidRPr="00E63C03" w:rsidRDefault="00000000">
            <w:pPr>
              <w:rPr>
                <w:rFonts w:ascii="Century Gothic" w:hAnsi="Century Gothic"/>
                <w:sz w:val="16"/>
                <w:szCs w:val="18"/>
              </w:rPr>
            </w:pPr>
            <w:r w:rsidRPr="00E63C03">
              <w:rPr>
                <w:rFonts w:ascii="Century Gothic" w:hAnsi="Century Gothic"/>
                <w:sz w:val="11"/>
                <w:szCs w:val="18"/>
              </w:rPr>
              <w:t>[Adapt course defaults]</w:t>
            </w:r>
          </w:p>
        </w:tc>
        <w:tc>
          <w:tcPr>
            <w:tcW w:w="3312" w:type="dxa"/>
            <w:tcMar>
              <w:top w:w="90" w:type="dxa"/>
              <w:left w:w="90" w:type="dxa"/>
              <w:bottom w:w="90" w:type="dxa"/>
              <w:right w:w="90" w:type="dxa"/>
            </w:tcMar>
          </w:tcPr>
          <w:p w14:paraId="09BCE4DC" w14:textId="77777777" w:rsidR="005E3B4C" w:rsidRPr="00E63C03" w:rsidRDefault="00000000">
            <w:pPr>
              <w:rPr>
                <w:rFonts w:ascii="Century Gothic" w:hAnsi="Century Gothic"/>
                <w:sz w:val="16"/>
                <w:szCs w:val="18"/>
              </w:rPr>
            </w:pPr>
            <w:r w:rsidRPr="00E63C03">
              <w:rPr>
                <w:rFonts w:ascii="Century Gothic" w:hAnsi="Century Gothic"/>
                <w:sz w:val="11"/>
                <w:szCs w:val="18"/>
              </w:rPr>
              <w:t>[Business and regulatory impact]</w:t>
            </w:r>
          </w:p>
        </w:tc>
        <w:tc>
          <w:tcPr>
            <w:tcW w:w="2160" w:type="dxa"/>
            <w:tcMar>
              <w:top w:w="90" w:type="dxa"/>
              <w:left w:w="90" w:type="dxa"/>
              <w:bottom w:w="90" w:type="dxa"/>
              <w:right w:w="90" w:type="dxa"/>
            </w:tcMar>
          </w:tcPr>
          <w:p w14:paraId="2EA47AFA" w14:textId="77777777" w:rsidR="005E3B4C" w:rsidRPr="00E63C03" w:rsidRDefault="00000000">
            <w:pPr>
              <w:rPr>
                <w:rFonts w:ascii="Century Gothic" w:hAnsi="Century Gothic"/>
                <w:sz w:val="16"/>
                <w:szCs w:val="18"/>
              </w:rPr>
            </w:pPr>
            <w:r w:rsidRPr="00E63C03">
              <w:rPr>
                <w:rFonts w:ascii="Century Gothic" w:hAnsi="Century Gothic"/>
                <w:sz w:val="11"/>
                <w:szCs w:val="18"/>
              </w:rPr>
              <w:t>[Incident manager / date]</w:t>
            </w:r>
          </w:p>
        </w:tc>
      </w:tr>
    </w:tbl>
    <w:p w14:paraId="07EA7A6A" w14:textId="77777777" w:rsidR="005E3B4C" w:rsidRPr="00E63C03" w:rsidRDefault="00000000">
      <w:pPr>
        <w:pStyle w:val="Heading1"/>
        <w:rPr>
          <w:rFonts w:ascii="Century Gothic" w:hAnsi="Century Gothic"/>
          <w:sz w:val="24"/>
          <w:szCs w:val="21"/>
        </w:rPr>
      </w:pPr>
      <w:r w:rsidRPr="00E63C03">
        <w:rPr>
          <w:rFonts w:ascii="Century Gothic" w:hAnsi="Century Gothic"/>
          <w:sz w:val="24"/>
          <w:szCs w:val="21"/>
        </w:rPr>
        <w:t>Evidence checklist</w:t>
      </w:r>
    </w:p>
    <w:p w14:paraId="4966ECA1" w14:textId="77777777" w:rsidR="005E3B4C" w:rsidRPr="00E63C03" w:rsidRDefault="00000000">
      <w:pPr>
        <w:pStyle w:val="ListBullet"/>
        <w:rPr>
          <w:rFonts w:ascii="Century Gothic" w:hAnsi="Century Gothic"/>
          <w:sz w:val="16"/>
          <w:szCs w:val="18"/>
        </w:rPr>
      </w:pPr>
      <w:r w:rsidRPr="00E63C03">
        <w:rPr>
          <w:rFonts w:ascii="Century Gothic" w:hAnsi="Century Gothic"/>
          <w:sz w:val="16"/>
          <w:szCs w:val="18"/>
        </w:rPr>
        <w:t>Cost formulas and monthly reconciliation evidence.</w:t>
      </w:r>
    </w:p>
    <w:p w14:paraId="0C90B834" w14:textId="77777777" w:rsidR="005E3B4C" w:rsidRPr="00E63C03" w:rsidRDefault="00000000">
      <w:pPr>
        <w:pStyle w:val="ListBullet"/>
        <w:rPr>
          <w:rFonts w:ascii="Century Gothic" w:hAnsi="Century Gothic"/>
          <w:sz w:val="16"/>
          <w:szCs w:val="18"/>
        </w:rPr>
      </w:pPr>
      <w:r w:rsidRPr="00E63C03">
        <w:rPr>
          <w:rFonts w:ascii="Century Gothic" w:hAnsi="Century Gothic"/>
          <w:sz w:val="16"/>
          <w:szCs w:val="18"/>
        </w:rPr>
        <w:t>Access-control matrix with human and service identities.</w:t>
      </w:r>
    </w:p>
    <w:p w14:paraId="26F762F5" w14:textId="77777777" w:rsidR="005E3B4C" w:rsidRPr="00E63C03" w:rsidRDefault="00000000">
      <w:pPr>
        <w:pStyle w:val="ListBullet"/>
        <w:rPr>
          <w:rFonts w:ascii="Century Gothic" w:hAnsi="Century Gothic"/>
          <w:sz w:val="16"/>
          <w:szCs w:val="18"/>
        </w:rPr>
      </w:pPr>
      <w:r w:rsidRPr="00E63C03">
        <w:rPr>
          <w:rFonts w:ascii="Century Gothic" w:hAnsi="Century Gothic"/>
          <w:sz w:val="16"/>
          <w:szCs w:val="18"/>
        </w:rPr>
        <w:t>Deployment-boundary decision and connected-service review.</w:t>
      </w:r>
    </w:p>
    <w:p w14:paraId="7B9C1017" w14:textId="77777777" w:rsidR="005E3B4C" w:rsidRPr="00E63C03" w:rsidRDefault="00000000">
      <w:pPr>
        <w:pStyle w:val="ListBullet"/>
        <w:rPr>
          <w:rFonts w:ascii="Century Gothic" w:hAnsi="Century Gothic"/>
          <w:sz w:val="16"/>
          <w:szCs w:val="18"/>
        </w:rPr>
      </w:pPr>
      <w:r w:rsidRPr="00E63C03">
        <w:rPr>
          <w:rFonts w:ascii="Century Gothic" w:hAnsi="Century Gothic"/>
          <w:sz w:val="16"/>
          <w:szCs w:val="18"/>
        </w:rPr>
        <w:t>Audit-field and record-class retention specification.</w:t>
      </w:r>
    </w:p>
    <w:p w14:paraId="2D224050" w14:textId="77777777" w:rsidR="005E3B4C" w:rsidRPr="00E63C03" w:rsidRDefault="00000000">
      <w:pPr>
        <w:pStyle w:val="ListBullet"/>
        <w:rPr>
          <w:rFonts w:ascii="Century Gothic" w:hAnsi="Century Gothic"/>
          <w:sz w:val="16"/>
          <w:szCs w:val="18"/>
        </w:rPr>
      </w:pPr>
      <w:r w:rsidRPr="00E63C03">
        <w:rPr>
          <w:rFonts w:ascii="Century Gothic" w:hAnsi="Century Gothic"/>
          <w:sz w:val="16"/>
          <w:szCs w:val="18"/>
        </w:rPr>
        <w:t>Safety profiles and prompt/document attack controls.</w:t>
      </w:r>
    </w:p>
    <w:p w14:paraId="1609FD94" w14:textId="77777777" w:rsidR="005E3B4C" w:rsidRPr="00E63C03" w:rsidRDefault="00000000">
      <w:pPr>
        <w:pStyle w:val="ListBullet"/>
        <w:rPr>
          <w:rFonts w:ascii="Century Gothic" w:hAnsi="Century Gothic"/>
          <w:sz w:val="16"/>
          <w:szCs w:val="18"/>
        </w:rPr>
      </w:pPr>
      <w:r w:rsidRPr="00E63C03">
        <w:rPr>
          <w:rFonts w:ascii="Century Gothic" w:hAnsi="Century Gothic"/>
          <w:sz w:val="16"/>
          <w:szCs w:val="18"/>
        </w:rPr>
        <w:t>Incident severity, escalation, evidence, communication, and postmortem workflow.</w:t>
      </w:r>
    </w:p>
    <w:p w14:paraId="1851D94E" w14:textId="77777777" w:rsidR="005E3B4C" w:rsidRPr="00E63C03" w:rsidRDefault="00000000">
      <w:pPr>
        <w:pStyle w:val="ListBullet"/>
        <w:rPr>
          <w:rFonts w:ascii="Century Gothic" w:hAnsi="Century Gothic"/>
          <w:sz w:val="16"/>
          <w:szCs w:val="18"/>
        </w:rPr>
      </w:pPr>
      <w:r w:rsidRPr="00E63C03">
        <w:rPr>
          <w:rFonts w:ascii="Century Gothic" w:hAnsi="Century Gothic"/>
          <w:sz w:val="16"/>
          <w:szCs w:val="18"/>
        </w:rPr>
        <w:t>Agent decision-attribution example and approval evidence.</w:t>
      </w:r>
    </w:p>
    <w:p w14:paraId="170A4434" w14:textId="77777777" w:rsidR="005E3B4C" w:rsidRPr="00E63C03" w:rsidRDefault="00000000">
      <w:pPr>
        <w:pStyle w:val="ListBullet"/>
        <w:rPr>
          <w:rFonts w:ascii="Century Gothic" w:hAnsi="Century Gothic"/>
          <w:sz w:val="16"/>
          <w:szCs w:val="18"/>
        </w:rPr>
      </w:pPr>
      <w:r w:rsidRPr="00E63C03">
        <w:rPr>
          <w:rFonts w:ascii="Century Gothic" w:hAnsi="Century Gothic"/>
          <w:sz w:val="16"/>
          <w:szCs w:val="18"/>
        </w:rPr>
        <w:t>Failure-control triggers, automated response, recovery conditions, and drill results.</w:t>
      </w:r>
    </w:p>
    <w:p w14:paraId="7FE74193" w14:textId="77777777" w:rsidR="005E3B4C" w:rsidRPr="00E63C03" w:rsidRDefault="00000000">
      <w:pPr>
        <w:pStyle w:val="ListBullet"/>
        <w:rPr>
          <w:rFonts w:ascii="Century Gothic" w:hAnsi="Century Gothic"/>
          <w:sz w:val="16"/>
          <w:szCs w:val="18"/>
        </w:rPr>
      </w:pPr>
      <w:r w:rsidRPr="00E63C03">
        <w:rPr>
          <w:rFonts w:ascii="Century Gothic" w:hAnsi="Century Gothic"/>
          <w:sz w:val="16"/>
          <w:szCs w:val="18"/>
        </w:rPr>
        <w:t>Evaluation suite, quality/safety/cost thresholds, staged rollout, and rollback.</w:t>
      </w:r>
    </w:p>
    <w:p w14:paraId="65CB9791" w14:textId="77777777" w:rsidR="005E3B4C" w:rsidRPr="00E63C03" w:rsidRDefault="00000000">
      <w:pPr>
        <w:pStyle w:val="ListBullet"/>
        <w:rPr>
          <w:rFonts w:ascii="Century Gothic" w:hAnsi="Century Gothic"/>
          <w:sz w:val="16"/>
          <w:szCs w:val="18"/>
        </w:rPr>
      </w:pPr>
      <w:r w:rsidRPr="00E63C03">
        <w:rPr>
          <w:rFonts w:ascii="Century Gothic" w:hAnsi="Century Gothic"/>
          <w:sz w:val="16"/>
          <w:szCs w:val="18"/>
        </w:rPr>
        <w:t>60-day owners, dates, dependencies, acceptance criteria, and evidence source.</w:t>
      </w:r>
    </w:p>
    <w:p w14:paraId="4E82768F" w14:textId="77777777" w:rsidR="005E3B4C" w:rsidRPr="00E63C03" w:rsidRDefault="00000000">
      <w:pPr>
        <w:pStyle w:val="Heading1"/>
        <w:rPr>
          <w:rFonts w:ascii="Century Gothic" w:hAnsi="Century Gothic"/>
          <w:sz w:val="24"/>
          <w:szCs w:val="21"/>
        </w:rPr>
      </w:pPr>
      <w:r w:rsidRPr="00E63C03">
        <w:rPr>
          <w:rFonts w:ascii="Century Gothic" w:hAnsi="Century Gothic"/>
          <w:sz w:val="24"/>
          <w:szCs w:val="21"/>
        </w:rPr>
        <w:t>Reference notes</w:t>
      </w:r>
    </w:p>
    <w:p w14:paraId="7E0B2077" w14:textId="77777777" w:rsidR="005E3B4C" w:rsidRPr="00E63C03" w:rsidRDefault="00000000">
      <w:pPr>
        <w:pStyle w:val="ListBullet"/>
        <w:rPr>
          <w:rFonts w:ascii="Century Gothic" w:hAnsi="Century Gothic"/>
          <w:sz w:val="16"/>
          <w:szCs w:val="18"/>
        </w:rPr>
      </w:pPr>
      <w:hyperlink r:id="rId8">
        <w:r w:rsidRPr="00E63C03">
          <w:rPr>
            <w:rFonts w:ascii="Century Gothic" w:hAnsi="Century Gothic"/>
            <w:color w:val="2F5597"/>
            <w:sz w:val="16"/>
            <w:szCs w:val="18"/>
            <w:u w:val="single"/>
          </w:rPr>
          <w:t>Microsoft Style Guide: Top 10 tips for Microsoft style and voice</w:t>
        </w:r>
      </w:hyperlink>
    </w:p>
    <w:p w14:paraId="0BE9713E" w14:textId="77777777" w:rsidR="005E3B4C" w:rsidRPr="00E63C03" w:rsidRDefault="00000000">
      <w:pPr>
        <w:pStyle w:val="ListBullet"/>
        <w:rPr>
          <w:rFonts w:ascii="Century Gothic" w:hAnsi="Century Gothic"/>
          <w:sz w:val="16"/>
          <w:szCs w:val="18"/>
        </w:rPr>
      </w:pPr>
      <w:hyperlink r:id="rId9">
        <w:r w:rsidRPr="00E63C03">
          <w:rPr>
            <w:rFonts w:ascii="Century Gothic" w:hAnsi="Century Gothic"/>
            <w:color w:val="2F5597"/>
            <w:sz w:val="16"/>
            <w:szCs w:val="18"/>
            <w:u w:val="single"/>
          </w:rPr>
          <w:t>Microsoft Learn style and voice quick start</w:t>
        </w:r>
      </w:hyperlink>
    </w:p>
    <w:p w14:paraId="15A9FC51" w14:textId="77777777" w:rsidR="005E3B4C" w:rsidRPr="00E63C03" w:rsidRDefault="00000000">
      <w:pPr>
        <w:pStyle w:val="ListBullet"/>
        <w:rPr>
          <w:rFonts w:ascii="Century Gothic" w:hAnsi="Century Gothic"/>
          <w:sz w:val="16"/>
          <w:szCs w:val="18"/>
        </w:rPr>
      </w:pPr>
      <w:hyperlink r:id="rId10">
        <w:r w:rsidRPr="00E63C03">
          <w:rPr>
            <w:rFonts w:ascii="Century Gothic" w:hAnsi="Century Gothic"/>
            <w:color w:val="2F5597"/>
            <w:sz w:val="16"/>
            <w:szCs w:val="18"/>
            <w:u w:val="single"/>
          </w:rPr>
          <w:t>Azure API Management: llm-token-limit policy</w:t>
        </w:r>
      </w:hyperlink>
    </w:p>
    <w:p w14:paraId="35416A05" w14:textId="77777777" w:rsidR="005E3B4C" w:rsidRPr="00E63C03" w:rsidRDefault="00000000">
      <w:pPr>
        <w:pStyle w:val="ListBullet"/>
        <w:rPr>
          <w:rFonts w:ascii="Century Gothic" w:hAnsi="Century Gothic"/>
          <w:sz w:val="16"/>
          <w:szCs w:val="18"/>
        </w:rPr>
      </w:pPr>
      <w:hyperlink r:id="rId11">
        <w:r w:rsidRPr="00E63C03">
          <w:rPr>
            <w:rFonts w:ascii="Century Gothic" w:hAnsi="Century Gothic"/>
            <w:color w:val="2F5597"/>
            <w:sz w:val="16"/>
            <w:szCs w:val="18"/>
            <w:u w:val="single"/>
          </w:rPr>
          <w:t>Azure API Management: rate-limit-by-key policy</w:t>
        </w:r>
      </w:hyperlink>
    </w:p>
    <w:p w14:paraId="298D1D4E" w14:textId="77777777" w:rsidR="005E3B4C" w:rsidRPr="00E63C03" w:rsidRDefault="00000000">
      <w:pPr>
        <w:pStyle w:val="ListBullet"/>
        <w:rPr>
          <w:rFonts w:ascii="Century Gothic" w:hAnsi="Century Gothic"/>
          <w:sz w:val="16"/>
          <w:szCs w:val="18"/>
        </w:rPr>
      </w:pPr>
      <w:hyperlink r:id="rId12">
        <w:r w:rsidRPr="00E63C03">
          <w:rPr>
            <w:rFonts w:ascii="Century Gothic" w:hAnsi="Century Gothic"/>
            <w:color w:val="2F5597"/>
            <w:sz w:val="16"/>
            <w:szCs w:val="18"/>
            <w:u w:val="single"/>
          </w:rPr>
          <w:t>Azure API Management: quota-by-key policy</w:t>
        </w:r>
      </w:hyperlink>
    </w:p>
    <w:p w14:paraId="25AA0ADC" w14:textId="77777777" w:rsidR="005E3B4C" w:rsidRPr="00E63C03" w:rsidRDefault="00000000">
      <w:pPr>
        <w:pStyle w:val="ListBullet"/>
        <w:rPr>
          <w:rFonts w:ascii="Century Gothic" w:hAnsi="Century Gothic"/>
          <w:sz w:val="16"/>
          <w:szCs w:val="18"/>
        </w:rPr>
      </w:pPr>
      <w:hyperlink r:id="rId13">
        <w:r w:rsidRPr="00E63C03">
          <w:rPr>
            <w:rFonts w:ascii="Century Gothic" w:hAnsi="Century Gothic"/>
            <w:color w:val="2F5597"/>
            <w:sz w:val="16"/>
            <w:szCs w:val="18"/>
            <w:u w:val="single"/>
          </w:rPr>
          <w:t>Azure API Management: AI gateway capabilities</w:t>
        </w:r>
      </w:hyperlink>
    </w:p>
    <w:p w14:paraId="076F6561" w14:textId="77777777" w:rsidR="005E3B4C" w:rsidRPr="00E63C03" w:rsidRDefault="00000000">
      <w:pPr>
        <w:pStyle w:val="ListBullet"/>
        <w:rPr>
          <w:rFonts w:ascii="Century Gothic" w:hAnsi="Century Gothic"/>
          <w:sz w:val="16"/>
          <w:szCs w:val="18"/>
        </w:rPr>
      </w:pPr>
      <w:hyperlink r:id="rId14">
        <w:r w:rsidRPr="00E63C03">
          <w:rPr>
            <w:rFonts w:ascii="Century Gothic" w:hAnsi="Century Gothic"/>
            <w:color w:val="2F5597"/>
            <w:sz w:val="16"/>
            <w:szCs w:val="18"/>
            <w:u w:val="single"/>
          </w:rPr>
          <w:t>Microsoft Foundry: Agent tracing overview</w:t>
        </w:r>
      </w:hyperlink>
    </w:p>
    <w:p w14:paraId="5790EA57" w14:textId="77777777" w:rsidR="005E3B4C" w:rsidRPr="00E63C03" w:rsidRDefault="00000000">
      <w:pPr>
        <w:pStyle w:val="ListBullet"/>
        <w:rPr>
          <w:rFonts w:ascii="Century Gothic" w:hAnsi="Century Gothic"/>
          <w:sz w:val="16"/>
          <w:szCs w:val="18"/>
        </w:rPr>
      </w:pPr>
      <w:hyperlink r:id="rId15">
        <w:r w:rsidRPr="00E63C03">
          <w:rPr>
            <w:rFonts w:ascii="Century Gothic" w:hAnsi="Century Gothic"/>
            <w:color w:val="2F5597"/>
            <w:sz w:val="16"/>
            <w:szCs w:val="18"/>
            <w:u w:val="single"/>
          </w:rPr>
          <w:t>Microsoft Foundry: Tracing and data handling</w:t>
        </w:r>
      </w:hyperlink>
    </w:p>
    <w:p w14:paraId="6D7AFCF8" w14:textId="77777777" w:rsidR="005E3B4C" w:rsidRPr="00E63C03" w:rsidRDefault="00000000">
      <w:pPr>
        <w:pStyle w:val="ListBullet"/>
        <w:rPr>
          <w:rFonts w:ascii="Century Gothic" w:hAnsi="Century Gothic"/>
          <w:sz w:val="16"/>
          <w:szCs w:val="18"/>
        </w:rPr>
      </w:pPr>
      <w:hyperlink r:id="rId16">
        <w:r w:rsidRPr="00E63C03">
          <w:rPr>
            <w:rFonts w:ascii="Century Gothic" w:hAnsi="Century Gothic"/>
            <w:color w:val="2F5597"/>
            <w:sz w:val="16"/>
            <w:szCs w:val="18"/>
            <w:u w:val="single"/>
          </w:rPr>
          <w:t>Microsoft Foundry: Data Zone model availability and processing</w:t>
        </w:r>
      </w:hyperlink>
    </w:p>
    <w:p w14:paraId="2247AF7B" w14:textId="77777777" w:rsidR="005E3B4C" w:rsidRPr="00E63C03" w:rsidRDefault="00000000">
      <w:pPr>
        <w:pStyle w:val="ListBullet"/>
        <w:rPr>
          <w:rFonts w:ascii="Century Gothic" w:hAnsi="Century Gothic"/>
          <w:sz w:val="16"/>
          <w:szCs w:val="18"/>
        </w:rPr>
      </w:pPr>
      <w:hyperlink r:id="rId17">
        <w:r w:rsidRPr="00E63C03">
          <w:rPr>
            <w:rFonts w:ascii="Century Gothic" w:hAnsi="Century Gothic"/>
            <w:color w:val="2F5597"/>
            <w:sz w:val="16"/>
            <w:szCs w:val="18"/>
            <w:u w:val="single"/>
          </w:rPr>
          <w:t>Azure AI Content Safety: Prompt Shields</w:t>
        </w:r>
      </w:hyperlink>
    </w:p>
    <w:p w14:paraId="3323BF0D" w14:textId="77777777" w:rsidR="005E3B4C" w:rsidRPr="00E63C03" w:rsidRDefault="00000000">
      <w:pPr>
        <w:pStyle w:val="ListBullet"/>
        <w:rPr>
          <w:rFonts w:ascii="Century Gothic" w:hAnsi="Century Gothic"/>
          <w:sz w:val="16"/>
          <w:szCs w:val="18"/>
        </w:rPr>
      </w:pPr>
      <w:hyperlink r:id="rId18">
        <w:r w:rsidRPr="00E63C03">
          <w:rPr>
            <w:rFonts w:ascii="Century Gothic" w:hAnsi="Century Gothic"/>
            <w:color w:val="2F5597"/>
            <w:sz w:val="16"/>
            <w:szCs w:val="18"/>
            <w:u w:val="single"/>
          </w:rPr>
          <w:t>Azure AI Foundry: Content filtering</w:t>
        </w:r>
      </w:hyperlink>
    </w:p>
    <w:p w14:paraId="7D65267E" w14:textId="77777777" w:rsidR="005E3B4C" w:rsidRPr="00E63C03" w:rsidRDefault="00000000">
      <w:pPr>
        <w:pStyle w:val="ListBullet"/>
        <w:rPr>
          <w:rFonts w:ascii="Century Gothic" w:hAnsi="Century Gothic"/>
          <w:sz w:val="16"/>
          <w:szCs w:val="18"/>
        </w:rPr>
      </w:pPr>
      <w:hyperlink r:id="rId19">
        <w:r w:rsidRPr="00E63C03">
          <w:rPr>
            <w:rFonts w:ascii="Century Gothic" w:hAnsi="Century Gothic"/>
            <w:color w:val="2F5597"/>
            <w:sz w:val="16"/>
            <w:szCs w:val="18"/>
            <w:u w:val="single"/>
          </w:rPr>
          <w:t>Microsoft Cloud Security Benchmark v2: Incident response</w:t>
        </w:r>
      </w:hyperlink>
    </w:p>
    <w:p w14:paraId="2C82A8A2" w14:textId="77777777" w:rsidR="005E3B4C" w:rsidRPr="00E63C03" w:rsidRDefault="00000000">
      <w:pPr>
        <w:pStyle w:val="ListBullet"/>
        <w:rPr>
          <w:rFonts w:ascii="Century Gothic" w:hAnsi="Century Gothic"/>
          <w:sz w:val="16"/>
          <w:szCs w:val="18"/>
        </w:rPr>
      </w:pPr>
      <w:hyperlink r:id="rId20">
        <w:r w:rsidRPr="00E63C03">
          <w:rPr>
            <w:rFonts w:ascii="Century Gothic" w:hAnsi="Century Gothic"/>
            <w:color w:val="2F5597"/>
            <w:sz w:val="16"/>
            <w:szCs w:val="18"/>
            <w:u w:val="single"/>
          </w:rPr>
          <w:t>EU AI Act, Regulation (EU) 2024/1689</w:t>
        </w:r>
      </w:hyperlink>
    </w:p>
    <w:p w14:paraId="2B8C283E" w14:textId="77777777" w:rsidR="005E3B4C" w:rsidRPr="00E63C03" w:rsidRDefault="00000000">
      <w:pPr>
        <w:pStyle w:val="ListBullet"/>
        <w:rPr>
          <w:rFonts w:ascii="Century Gothic" w:hAnsi="Century Gothic"/>
          <w:sz w:val="16"/>
          <w:szCs w:val="18"/>
        </w:rPr>
      </w:pPr>
      <w:hyperlink r:id="rId21">
        <w:r w:rsidRPr="00E63C03">
          <w:rPr>
            <w:rFonts w:ascii="Century Gothic" w:hAnsi="Century Gothic"/>
            <w:color w:val="2F5597"/>
            <w:sz w:val="16"/>
            <w:szCs w:val="18"/>
            <w:u w:val="single"/>
          </w:rPr>
          <w:t>EU Regulation 2026/1744 amending AI Act application dates</w:t>
        </w:r>
      </w:hyperlink>
    </w:p>
    <w:p w14:paraId="3AF0A0C0" w14:textId="77777777" w:rsidR="005E3B4C" w:rsidRPr="00E63C03" w:rsidRDefault="00000000">
      <w:pPr>
        <w:pStyle w:val="ListBullet"/>
        <w:rPr>
          <w:rFonts w:ascii="Century Gothic" w:hAnsi="Century Gothic"/>
          <w:sz w:val="16"/>
          <w:szCs w:val="18"/>
        </w:rPr>
      </w:pPr>
      <w:hyperlink r:id="rId22">
        <w:r w:rsidRPr="00E63C03">
          <w:rPr>
            <w:rFonts w:ascii="Century Gothic" w:hAnsi="Century Gothic"/>
            <w:color w:val="2F5597"/>
            <w:sz w:val="16"/>
            <w:szCs w:val="18"/>
            <w:u w:val="single"/>
          </w:rPr>
          <w:t>European Commission draft guidelines on high-risk AI classification</w:t>
        </w:r>
      </w:hyperlink>
    </w:p>
    <w:p w14:paraId="3C53B181" w14:textId="77777777" w:rsidR="005E3B4C" w:rsidRPr="00E63C03" w:rsidRDefault="00000000">
      <w:pPr>
        <w:pStyle w:val="ListBullet"/>
        <w:rPr>
          <w:rFonts w:ascii="Century Gothic" w:hAnsi="Century Gothic"/>
          <w:sz w:val="16"/>
          <w:szCs w:val="18"/>
        </w:rPr>
      </w:pPr>
      <w:hyperlink r:id="rId23">
        <w:r w:rsidRPr="00E63C03">
          <w:rPr>
            <w:rFonts w:ascii="Century Gothic" w:hAnsi="Century Gothic"/>
            <w:color w:val="2F5597"/>
            <w:sz w:val="16"/>
            <w:szCs w:val="18"/>
            <w:u w:val="single"/>
          </w:rPr>
          <w:t>GDPR, Regulation (EU) 2016/679</w:t>
        </w:r>
      </w:hyperlink>
    </w:p>
    <w:p w14:paraId="71CD6DD6" w14:textId="77777777" w:rsidR="005E3B4C" w:rsidRPr="00E63C03" w:rsidRDefault="00000000">
      <w:pPr>
        <w:pStyle w:val="ListBullet"/>
        <w:rPr>
          <w:rFonts w:ascii="Century Gothic" w:hAnsi="Century Gothic"/>
          <w:sz w:val="16"/>
          <w:szCs w:val="18"/>
        </w:rPr>
      </w:pPr>
      <w:hyperlink r:id="rId24">
        <w:r w:rsidRPr="00E63C03">
          <w:rPr>
            <w:rFonts w:ascii="Century Gothic" w:hAnsi="Century Gothic"/>
            <w:color w:val="2F5597"/>
            <w:sz w:val="16"/>
            <w:szCs w:val="18"/>
            <w:u w:val="single"/>
          </w:rPr>
          <w:t>Brazilian Data Protection Law (LGPD), official English translation</w:t>
        </w:r>
      </w:hyperlink>
    </w:p>
    <w:p w14:paraId="70FBB1FC" w14:textId="77777777" w:rsidR="005E3B4C" w:rsidRPr="00E63C03" w:rsidRDefault="00000000">
      <w:pPr>
        <w:pStyle w:val="ListBullet"/>
        <w:rPr>
          <w:rFonts w:ascii="Century Gothic" w:hAnsi="Century Gothic"/>
          <w:sz w:val="16"/>
          <w:szCs w:val="18"/>
        </w:rPr>
      </w:pPr>
      <w:hyperlink r:id="rId25">
        <w:r w:rsidRPr="00E63C03">
          <w:rPr>
            <w:rFonts w:ascii="Century Gothic" w:hAnsi="Century Gothic"/>
            <w:color w:val="2F5597"/>
            <w:sz w:val="16"/>
            <w:szCs w:val="18"/>
            <w:u w:val="single"/>
          </w:rPr>
          <w:t>India Digital Personal Data Protection Rules, 2025</w:t>
        </w:r>
      </w:hyperlink>
    </w:p>
    <w:sectPr w:rsidR="005E3B4C" w:rsidRPr="00E63C03" w:rsidSect="00034616">
      <w:footerReference w:type="default" r:id="rId26"/>
      <w:pgSz w:w="12240" w:h="15840"/>
      <w:pgMar w:top="936"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D9AFF" w14:textId="77777777" w:rsidR="007B1CFF" w:rsidRDefault="007B1CFF">
      <w:pPr>
        <w:spacing w:after="0" w:line="240" w:lineRule="auto"/>
      </w:pPr>
      <w:r>
        <w:separator/>
      </w:r>
    </w:p>
  </w:endnote>
  <w:endnote w:type="continuationSeparator" w:id="0">
    <w:p w14:paraId="7C7C209B" w14:textId="77777777" w:rsidR="007B1CFF" w:rsidRDefault="007B1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5EE5D" w14:textId="77777777" w:rsidR="005E3B4C" w:rsidRDefault="00000000">
    <w:pPr>
      <w:pStyle w:val="Footer"/>
      <w:jc w:val="right"/>
    </w:pPr>
    <w:r>
      <w:t xml:space="preserve">LC 4 • Governance, cost management, and production excellence   |   Page </w:t>
    </w:r>
    <w:r>
      <w:fldChar w:fldCharType="begin"/>
    </w:r>
    <w:r>
      <w:instrText>PAGE</w:instrText>
    </w:r>
    <w:r w:rsidR="00E63C03">
      <w:fldChar w:fldCharType="separate"/>
    </w:r>
    <w:r w:rsidR="00E63C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07C4B" w14:textId="77777777" w:rsidR="007B1CFF" w:rsidRDefault="007B1CFF">
      <w:pPr>
        <w:spacing w:after="0" w:line="240" w:lineRule="auto"/>
      </w:pPr>
      <w:r>
        <w:separator/>
      </w:r>
    </w:p>
  </w:footnote>
  <w:footnote w:type="continuationSeparator" w:id="0">
    <w:p w14:paraId="7A0551F6" w14:textId="77777777" w:rsidR="007B1CFF" w:rsidRDefault="007B1C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3276361">
    <w:abstractNumId w:val="8"/>
  </w:num>
  <w:num w:numId="2" w16cid:durableId="2017730491">
    <w:abstractNumId w:val="6"/>
  </w:num>
  <w:num w:numId="3" w16cid:durableId="1100107954">
    <w:abstractNumId w:val="5"/>
  </w:num>
  <w:num w:numId="4" w16cid:durableId="1745685877">
    <w:abstractNumId w:val="4"/>
  </w:num>
  <w:num w:numId="5" w16cid:durableId="1070545002">
    <w:abstractNumId w:val="7"/>
  </w:num>
  <w:num w:numId="6" w16cid:durableId="1075393509">
    <w:abstractNumId w:val="3"/>
  </w:num>
  <w:num w:numId="7" w16cid:durableId="602230963">
    <w:abstractNumId w:val="2"/>
  </w:num>
  <w:num w:numId="8" w16cid:durableId="308050416">
    <w:abstractNumId w:val="1"/>
  </w:num>
  <w:num w:numId="9" w16cid:durableId="298189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3B4C"/>
    <w:rsid w:val="006B377A"/>
    <w:rsid w:val="007B1CFF"/>
    <w:rsid w:val="00AA1D8D"/>
    <w:rsid w:val="00B47730"/>
    <w:rsid w:val="00CB0664"/>
    <w:rsid w:val="00E63C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0EF81A"/>
  <w14:defaultImageDpi w14:val="300"/>
  <w15:docId w15:val="{437B08B8-5876-0042-9CF8-C99284959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7C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317" w:right="317"/>
    </w:pPr>
    <w:rPr>
      <w:rFonts w:ascii="Aptos" w:hAnsi="Aptos"/>
      <w:color w:val="17365D"/>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style-guide/top-10-tips-style-voice" TargetMode="External"/><Relationship Id="rId13" Type="http://schemas.openxmlformats.org/officeDocument/2006/relationships/hyperlink" Target="https://learn.microsoft.com/en-us/azure/api-management/genai-gateway-capabilities" TargetMode="External"/><Relationship Id="rId18" Type="http://schemas.openxmlformats.org/officeDocument/2006/relationships/hyperlink" Target="https://learn.microsoft.com/en-us/azure/ai-studio/concepts/content-filtering"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eur-lex.europa.eu/legal-content/EN/TXT/?uri=OJ:L_202601744" TargetMode="External"/><Relationship Id="rId7" Type="http://schemas.openxmlformats.org/officeDocument/2006/relationships/endnotes" Target="endnotes.xml"/><Relationship Id="rId12" Type="http://schemas.openxmlformats.org/officeDocument/2006/relationships/hyperlink" Target="https://learn.microsoft.com/en-us/azure/api-management/quota-by-key-policy" TargetMode="External"/><Relationship Id="rId17" Type="http://schemas.openxmlformats.org/officeDocument/2006/relationships/hyperlink" Target="https://learn.microsoft.com/en-us/azure/ai-services/content-safety/quickstart-jailbreak" TargetMode="External"/><Relationship Id="rId25" Type="http://schemas.openxmlformats.org/officeDocument/2006/relationships/hyperlink" Target="https://www.meity.gov.in/documents/act-and-policies/digital-personal-data-protection-rules-2025-gDOxUjMtQWa" TargetMode="External"/><Relationship Id="rId2" Type="http://schemas.openxmlformats.org/officeDocument/2006/relationships/numbering" Target="numbering.xml"/><Relationship Id="rId16" Type="http://schemas.openxmlformats.org/officeDocument/2006/relationships/hyperlink" Target="https://learn.microsoft.com/en-us/azure/foundry/foundry-models/concepts/models-sold-directly-by-azure-region-availability" TargetMode="External"/><Relationship Id="rId20" Type="http://schemas.openxmlformats.org/officeDocument/2006/relationships/hyperlink" Target="https://eur-lex.europa.eu/eli/reg/2024/1689/oj"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azure/api-management/rate-limit-by-key-policy" TargetMode="External"/><Relationship Id="rId24" Type="http://schemas.openxmlformats.org/officeDocument/2006/relationships/hyperlink" Target="https://www.gov.br/anpd/pt-br/centrais-de-conteudo/outros-documentos-e-publicacoes-institucionais/lgpd-en-lei-no-13-709-capa.pdf" TargetMode="External"/><Relationship Id="rId5" Type="http://schemas.openxmlformats.org/officeDocument/2006/relationships/webSettings" Target="webSettings.xml"/><Relationship Id="rId15" Type="http://schemas.openxmlformats.org/officeDocument/2006/relationships/hyperlink" Target="https://learn.microsoft.com/en-us/azure/foundry/observability/concepts/trace-data" TargetMode="External"/><Relationship Id="rId23" Type="http://schemas.openxmlformats.org/officeDocument/2006/relationships/hyperlink" Target="https://eur-lex.europa.eu/eli/reg/2016/679/oj" TargetMode="External"/><Relationship Id="rId28" Type="http://schemas.openxmlformats.org/officeDocument/2006/relationships/theme" Target="theme/theme1.xml"/><Relationship Id="rId10" Type="http://schemas.openxmlformats.org/officeDocument/2006/relationships/hyperlink" Target="https://learn.microsoft.com/en-us/azure/api-management/llm-token-limit-policy" TargetMode="External"/><Relationship Id="rId19" Type="http://schemas.openxmlformats.org/officeDocument/2006/relationships/hyperlink" Target="https://learn.microsoft.com/en-us/security/benchmark/azure/mcsb-v2-incident-response" TargetMode="External"/><Relationship Id="rId4" Type="http://schemas.openxmlformats.org/officeDocument/2006/relationships/settings" Target="settings.xml"/><Relationship Id="rId9" Type="http://schemas.openxmlformats.org/officeDocument/2006/relationships/hyperlink" Target="https://learn.microsoft.com/en-us/contribute/content/style-quick-start" TargetMode="External"/><Relationship Id="rId14" Type="http://schemas.openxmlformats.org/officeDocument/2006/relationships/hyperlink" Target="https://learn.microsoft.com/en-us/azure/foundry/observability/concepts/trace-agent-concept" TargetMode="External"/><Relationship Id="rId22" Type="http://schemas.openxmlformats.org/officeDocument/2006/relationships/hyperlink" Target="https://digital-strategy.ec.europa.eu/en/library/draft-commission-guidelines-classification-high-risk-ai-system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2335</Words>
  <Characters>13310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Sandip Dixit</cp:lastModifiedBy>
  <cp:revision>2</cp:revision>
  <dcterms:created xsi:type="dcterms:W3CDTF">2013-12-23T23:15:00Z</dcterms:created>
  <dcterms:modified xsi:type="dcterms:W3CDTF">2026-08-02T06:21:00Z</dcterms:modified>
  <cp:category/>
</cp:coreProperties>
</file>