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Case Report Template</w:t>
      </w:r>
    </w:p>
    <w:p>
      <w:pPr>
        <w:jc w:val="left"/>
      </w:pPr>
      <w:r>
        <w:rPr>
          <w:rFonts w:ascii="Aptos" w:hAnsi="Aptos"/>
          <w:color w:val="5B6770"/>
          <w:sz w:val="20"/>
        </w:rPr>
        <w:t>LC 4 - Five-Component Submission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F1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7F85"/>
                <w:sz w:val="16"/>
              </w:rPr>
              <w:t>VERSION</w:t>
              <w:br/>
            </w:r>
            <w:r>
              <w:rPr>
                <w:color w:val="17324D"/>
                <w:sz w:val="19"/>
              </w:rPr>
              <w:t>v1.0</w:t>
            </w:r>
          </w:p>
        </w:tc>
        <w:tc>
          <w:tcPr>
            <w:tcW w:type="dxa" w:w="3408"/>
            <w:shd w:fill="EEF1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7F85"/>
                <w:sz w:val="16"/>
              </w:rPr>
              <w:t>DATE</w:t>
              <w:br/>
            </w:r>
            <w:r>
              <w:rPr>
                <w:color w:val="17324D"/>
                <w:sz w:val="19"/>
              </w:rPr>
              <w:t>2026-09-01</w:t>
            </w:r>
          </w:p>
        </w:tc>
        <w:tc>
          <w:tcPr>
            <w:tcW w:type="dxa" w:w="3408"/>
            <w:shd w:fill="EEF1F3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2D7F85"/>
                <w:sz w:val="16"/>
              </w:rPr>
              <w:t>AUDIENCE</w:t>
              <w:br/>
            </w:r>
            <w:r>
              <w:rPr>
                <w:color w:val="17324D"/>
                <w:sz w:val="19"/>
              </w:rPr>
              <w:t>Learner-facing template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5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b/>
                <w:color w:val="2D7F85"/>
                <w:sz w:val="19"/>
              </w:rPr>
              <w:t xml:space="preserve">Submission structure: </w:t>
            </w:r>
            <w:r>
              <w:rPr>
                <w:color w:val="1C2730"/>
                <w:sz w:val="19"/>
              </w:rPr>
              <w:t>Complete five components. There is no separate overall case-summary section. Use minimum necessary synthetic information and cite the supplied evidence documents.</w:t>
            </w:r>
          </w:p>
        </w:tc>
      </w:tr>
    </w:tbl>
    <w:p>
      <w:pPr>
        <w:spacing w:after="20"/>
      </w:pPr>
    </w:p>
    <w:p>
      <w:pPr>
        <w:pStyle w:val="Heading1"/>
      </w:pPr>
      <w:r>
        <w:t>Component 1 - System Context and Dependency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Learner entry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System context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SYSTEM_CONTEXT_MAP"/>
                <w:alias w:val="SYSTEM_CONTEXT_MAP"/>
                <w:text/>
              </w:sdtPr>
              <w:sdtContent>
                <w:r>
                  <w:rPr>
                    <w:sz w:val="17"/>
                  </w:rPr>
                  <w:t>{{SYSTEM_CONTEXT_MAP}}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Dependency chain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DEPENDENCY_CHAIN"/>
                <w:alias w:val="DEPENDENCY_CHAIN"/>
                <w:text/>
              </w:sdtPr>
              <w:sdtContent>
                <w:r>
                  <w:rPr>
                    <w:sz w:val="17"/>
                  </w:rPr>
                  <w:t>{{DEPENDENCY_CHAIN}}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Human vs. technical boundary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HUMAN_TECH_BOUNDARY"/>
                <w:alias w:val="HUMAN_TECH_BOUNDARY"/>
                <w:text/>
              </w:sdtPr>
              <w:sdtContent>
                <w:r>
                  <w:rPr>
                    <w:sz w:val="17"/>
                  </w:rPr>
                  <w:t>{{HUMAN_TECH_BOUNDARY}}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Evidence sources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COMP1_EVIDENCE"/>
                <w:alias w:val="COMP1_EVIDENCE"/>
                <w:text/>
              </w:sdtPr>
              <w:sdtContent>
                <w:r>
                  <w:rPr>
                    <w:sz w:val="17"/>
                  </w:rPr>
                  <w:t>{{COMP1_EVIDENCE}}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1"/>
      </w:pPr>
      <w:r>
        <w:t>Component 2 - Copilot Use Case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Learner entry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Request element-by-element classification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USE_CASE_CLASSIFICATION"/>
                <w:alias w:val="USE_CASE_CLASSIFICATION"/>
                <w:text/>
              </w:sdtPr>
              <w:sdtContent>
                <w:r>
                  <w:rPr>
                    <w:sz w:val="17"/>
                  </w:rPr>
                  <w:t>{{USE_CASE_CLASSIFICATION}}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Approved / not approved / escalate decision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USE_CASE_DECISION"/>
                <w:alias w:val="USE_CASE_DECISION"/>
                <w:text/>
              </w:sdtPr>
              <w:sdtContent>
                <w:r>
                  <w:rPr>
                    <w:sz w:val="17"/>
                  </w:rPr>
                  <w:t>{{USE_CASE_DECISION}}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Approved-use-case citation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USE_CASE_CITATION"/>
                <w:alias w:val="USE_CASE_CITATION"/>
                <w:text/>
              </w:sdtPr>
              <w:sdtContent>
                <w:r>
                  <w:rPr>
                    <w:sz w:val="17"/>
                  </w:rPr>
                  <w:t>{{USE_CASE_CITATION}}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Rationale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USE_CASE_RATIONALE"/>
                <w:alias w:val="USE_CASE_RATIONALE"/>
                <w:text/>
              </w:sdtPr>
              <w:sdtContent>
                <w:r>
                  <w:rPr>
                    <w:sz w:val="17"/>
                  </w:rPr>
                  <w:t>{{USE_CASE_RATIONALE}}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1"/>
      </w:pPr>
      <w:r>
        <w:t>Component 3 - Prompt Design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Learner entry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RCCOF prompt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RCCOF_PROMPT"/>
                <w:alias w:val="RCCOF_PROMPT"/>
                <w:text/>
              </w:sdtPr>
              <w:sdtContent>
                <w:r>
                  <w:rPr>
                    <w:sz w:val="17"/>
                  </w:rPr>
                  <w:t>{{RCCOF_PROMPT}}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AI input eligibility check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AI_INPUT_CHECK"/>
                <w:alias w:val="AI_INPUT_CHECK"/>
                <w:text/>
              </w:sdtPr>
              <w:sdtContent>
                <w:r>
                  <w:rPr>
                    <w:sz w:val="17"/>
                  </w:rPr>
                  <w:t>{{AI_INPUT_CHECK}}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Source-fact verification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SOURCE_FACT_VERIFY"/>
                <w:alias w:val="SOURCE_FACT_VERIFY"/>
                <w:text/>
              </w:sdtPr>
              <w:sdtContent>
                <w:r>
                  <w:rPr>
                    <w:sz w:val="17"/>
                  </w:rPr>
                  <w:t>{{SOURCE_FACT_VERIFY}}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Policy / KB verification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KB_VERIFY"/>
                <w:alias w:val="KB_VERIFY"/>
                <w:text/>
              </w:sdtPr>
              <w:sdtContent>
                <w:r>
                  <w:rPr>
                    <w:sz w:val="17"/>
                  </w:rPr>
                  <w:t>{{KB_VERIFY}}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Final verification decision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COMP3_DECISION"/>
                <w:alias w:val="COMP3_DECISION"/>
                <w:text/>
              </w:sdtPr>
              <w:sdtContent>
                <w:r>
                  <w:rPr>
                    <w:sz w:val="17"/>
                  </w:rPr>
                  <w:t>{{COMP3_DECISION}}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1"/>
      </w:pPr>
      <w:r>
        <w:t>Component 4 - End-User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Learner entry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Title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GUIDE_TITLE"/>
                <w:alias w:val="GUIDE_TITLE"/>
                <w:text/>
              </w:sdtPr>
              <w:sdtContent>
                <w:r>
                  <w:rPr>
                    <w:sz w:val="17"/>
                  </w:rPr>
                  <w:t>{{GUIDE_TITLE}}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Prerequisites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GUIDE_PREREQUISITES"/>
                <w:alias w:val="GUIDE_PREREQUISITES"/>
                <w:text/>
              </w:sdtPr>
              <w:sdtContent>
                <w:r>
                  <w:rPr>
                    <w:sz w:val="17"/>
                  </w:rPr>
                  <w:t>{{GUIDE_PREREQUISITES}}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Numbered steps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GUIDE_STEPS"/>
                <w:alias w:val="GUIDE_STEPS"/>
                <w:text/>
              </w:sdtPr>
              <w:sdtContent>
                <w:r>
                  <w:rPr>
                    <w:sz w:val="17"/>
                  </w:rPr>
                  <w:t>{{GUIDE_STEPS}}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Privacy-aware callout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GUIDE_PRIVACY_CALLOUT"/>
                <w:alias w:val="GUIDE_PRIVACY_CALLOUT"/>
                <w:text/>
              </w:sdtPr>
              <w:sdtContent>
                <w:r>
                  <w:rPr>
                    <w:sz w:val="17"/>
                  </w:rPr>
                  <w:t>{{GUIDE_PRIVACY_CALLOUT}}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Verification step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GUIDE_VERIFICATION"/>
                <w:alias w:val="GUIDE_VERIFICATION"/>
                <w:text/>
              </w:sdtPr>
              <w:sdtContent>
                <w:r>
                  <w:rPr>
                    <w:sz w:val="17"/>
                  </w:rPr>
                  <w:t>{{GUIDE_VERIFICATION}}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Plain-language quality check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GUIDE_PLAIN_LANGUAGE"/>
                <w:alias w:val="GUIDE_PLAIN_LANGUAGE"/>
                <w:text/>
              </w:sdtPr>
              <w:sdtContent>
                <w:r>
                  <w:rPr>
                    <w:sz w:val="17"/>
                  </w:rPr>
                  <w:t>{{GUIDE_PLAIN_LANGUAGE}}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1"/>
      </w:pPr>
      <w:r>
        <w:t>Component 5 - Coaching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240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128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Learner entry</w:t>
            </w:r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Exchange pair 1 - Copilot use-case boundary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EXCHANGE_1"/>
                <w:alias w:val="EXCHANGE_1"/>
                <w:text/>
              </w:sdtPr>
              <w:sdtContent>
                <w:r>
                  <w:rPr>
                    <w:sz w:val="17"/>
                  </w:rPr>
                  <w:t>{{EXCHANGE_1}}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Exchange pair 2 - sharing boundary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EXCHANGE_2"/>
                <w:alias w:val="EXCHANGE_2"/>
                <w:text/>
              </w:sdtPr>
              <w:sdtContent>
                <w:r>
                  <w:rPr>
                    <w:sz w:val="17"/>
                  </w:rPr>
                  <w:t>{{EXCHANGE_2}}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Exchange pair 3 - final-review boundary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EXCHANGE_3"/>
                <w:alias w:val="EXCHANGE_3"/>
                <w:text/>
              </w:sdtPr>
              <w:sdtContent>
                <w:r>
                  <w:rPr>
                    <w:sz w:val="17"/>
                  </w:rPr>
                  <w:t>{{EXCHANGE_3}}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Guidance-level coaching evidence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COACHING_EVIDENCE"/>
                <w:alias w:val="COACHING_EVIDENCE"/>
                <w:text/>
              </w:sdtPr>
              <w:sdtContent>
                <w:r>
                  <w:rPr>
                    <w:sz w:val="17"/>
                  </w:rPr>
                  <w:t>{{COACHING_EVIDENCE}}</w:t>
                </w:r>
              </w:sdtContent>
            </w:sdt>
          </w:p>
        </w:tc>
      </w:tr>
      <w:tr>
        <w:tc>
          <w:tcPr>
            <w:tcW w:type="dxa" w:w="324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150-word reflection</w:t>
            </w:r>
          </w:p>
        </w:tc>
        <w:tc>
          <w:tcPr>
            <w:tcW w:type="dxa" w:w="712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COACHING_REFLECTION"/>
                <w:alias w:val="COACHING_REFLECTION"/>
                <w:text/>
              </w:sdtPr>
              <w:sdtContent>
                <w:r>
                  <w:rPr>
                    <w:sz w:val="17"/>
                  </w:rPr>
                  <w:t>{{COACHING_REFLECTION}}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1"/>
      </w:pPr>
      <w:r>
        <w:t>Final pre-submission 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9216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1152"/>
            <w:shd w:fill="17324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Complete</w:t>
            </w:r>
          </w:p>
        </w:tc>
      </w:tr>
      <w:tr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All content is synthetic and contains no real PHI, workforce identifiers, secrets, or tenant information.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CHECK_1"/>
                <w:alias w:val="CHECK_1"/>
                <w:text/>
              </w:sdtPr>
              <w:sdtContent>
                <w:r>
                  <w:rPr>
                    <w:sz w:val="17"/>
                  </w:rPr>
                  <w:t>{{CHECK_1}}</w:t>
                </w:r>
              </w:sdtContent>
            </w:sdt>
          </w:p>
        </w:tc>
      </w:tr>
      <w:tr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Component 1 names only systems supported by the fact sheet; no undocumented direct integration is assumed.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CHECK_2"/>
                <w:alias w:val="CHECK_2"/>
                <w:text/>
              </w:sdtPr>
              <w:sdtContent>
                <w:r>
                  <w:rPr>
                    <w:sz w:val="17"/>
                  </w:rPr>
                  <w:t>{{CHECK_2}}</w:t>
                </w:r>
              </w:sdtContent>
            </w:sdt>
          </w:p>
        </w:tc>
      </w:tr>
      <w:tr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Component 2 uses the supplied approved-use-case reference and separates approved / not approved / escalate decisions.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CHECK_3"/>
                <w:alias w:val="CHECK_3"/>
                <w:text/>
              </w:sdtPr>
              <w:sdtContent>
                <w:r>
                  <w:rPr>
                    <w:sz w:val="17"/>
                  </w:rPr>
                  <w:t>{{CHECK_3}}</w:t>
                </w:r>
              </w:sdtContent>
            </w:sdt>
          </w:p>
        </w:tc>
      </w:tr>
      <w:tr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Component 3 contains all four RCCOF parts and two separate verification paths.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CHECK_4"/>
                <w:alias w:val="CHECK_4"/>
                <w:text/>
              </w:sdtPr>
              <w:sdtContent>
                <w:r>
                  <w:rPr>
                    <w:sz w:val="17"/>
                  </w:rPr>
                  <w:t>{{CHECK_4}}</w:t>
                </w:r>
              </w:sdtContent>
            </w:sdt>
          </w:p>
        </w:tc>
      </w:tr>
      <w:tr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Component 4 stays within 400-600 words and includes the required six structural elements.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F8FAFB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CHECK_5"/>
                <w:alias w:val="CHECK_5"/>
                <w:text/>
              </w:sdtPr>
              <w:sdtContent>
                <w:r>
                  <w:rPr>
                    <w:sz w:val="17"/>
                  </w:rPr>
                  <w:t>{{CHECK_5}}</w:t>
                </w:r>
              </w:sdtContent>
            </w:sdt>
          </w:p>
        </w:tc>
      </w:tr>
      <w:tr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r>
              <w:rPr>
                <w:sz w:val="17"/>
              </w:rPr>
              <w:t>Component 5 contains exact transcript excerpts and the reflection.</w:t>
            </w:r>
          </w:p>
        </w:tc>
        <w:tc>
          <w:tcPr>
            <w:tcW w:type="dxa" w:w="1152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tcBorders>
              <w:bottom w:val="single" w:sz="6" w:color="D8E0E4"/>
            </w:tcBorders>
          </w:tcPr>
          <w:p>
            <w:pPr>
              <w:spacing w:after="40"/>
            </w:pPr>
            <w:sdt>
              <w:sdtPr>
                <w:tag w:val="CHECK_6"/>
                <w:alias w:val="CHECK_6"/>
                <w:text/>
              </w:sdtPr>
              <w:sdtContent>
                <w:r>
                  <w:rPr>
                    <w:sz w:val="17"/>
                  </w:rPr>
                  <w:t>{{CHECK_6}}</w:t>
                </w:r>
              </w:sdtContent>
            </w:sdt>
          </w:p>
        </w:tc>
      </w:tr>
    </w:tbl>
    <w:p>
      <w:pPr>
        <w:spacing w:after="40"/>
      </w:pPr>
    </w:p>
    <w:p>
      <w:pPr>
        <w:pStyle w:val="Heading1"/>
      </w:pPr>
      <w:r>
        <w:t>Sources</w:t>
      </w:r>
    </w:p>
    <w:p>
      <w:pPr>
        <w:pStyle w:val="ListBullet"/>
      </w:pPr>
      <w:hyperlink r:id="rId9">
        <w:r>
          <w:rPr>
            <w:color w:val="2D7F85"/>
            <w:u w:val="single"/>
          </w:rPr>
          <w:t>Microsoft 365 Copilot enterprise data protection</w:t>
        </w:r>
      </w:hyperlink>
    </w:p>
    <w:p>
      <w:pPr>
        <w:pStyle w:val="ListBullet"/>
      </w:pPr>
      <w:hyperlink r:id="rId10">
        <w:r>
          <w:rPr>
            <w:color w:val="2D7F85"/>
            <w:u w:val="single"/>
          </w:rPr>
          <w:t>HHS - HIPAA de-identification guidance</w:t>
        </w:r>
      </w:hyperlink>
    </w:p>
    <w:sectPr w:rsidR="00FC693F" w:rsidRPr="0006063C" w:rsidSect="00034616">
      <w:footerReference w:type="default" r:id="rId11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770"/>
        <w:sz w:val="16"/>
      </w:rPr>
      <w:t>Synthetic training material - no real patient or workforce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C27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D7F8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earn.microsoft.com/en-us/microsoft-365/copilot/enterprise-data-protection" TargetMode="External"/><Relationship Id="rId10" Type="http://schemas.openxmlformats.org/officeDocument/2006/relationships/hyperlink" Target="https://www.hhs.gov/hipaa/for-professionals/special-topics/de-identification/index.html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