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  <w:jc w:val="center"/>
      </w:pPr>
      <w:r>
        <w:rPr>
          <w:rFonts w:ascii="Aptos" w:cs="Aptos" w:eastAsia="Aptos" w:hAnsi="Aptos"/>
          <w:i/>
          <w:iCs/>
          <w:color w:val="808080"/>
          <w:sz w:val="32"/>
          <w:szCs w:val="32"/>
        </w:rPr>
        <w:t xml:space="preserve">[Title: name the task the way a clinician would search for it]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808080"/>
          <w:sz w:val="20"/>
          <w:szCs w:val="20"/>
        </w:rPr>
        <w:t xml:space="preserve">Name the task, not the product. "Opening a clinical document from a shared folder", not "OneDrive guide". A clinician scanning a list of guides should know immediately which one to open.</w:t>
      </w:r>
    </w:p>
    <w:p>
      <w:pPr>
        <w:spacing w:after="140" w:befor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Before you start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808080"/>
          <w:sz w:val="20"/>
          <w:szCs w:val="20"/>
        </w:rPr>
        <w:t xml:space="preserve">List everything the clinician needs already in place. Cover all three: account access, the specific permission level, and any tool or device access. Add anything they need to know or have to hand, such as a recipient address or a group name.</w:t>
      </w:r>
    </w:p>
    <w:p>
      <w:pPr>
        <w:spacing w:after="140"/>
      </w:pPr>
      <w:r>
        <w:rPr>
          <w:rFonts w:ascii="Aptos" w:cs="Aptos" w:eastAsia="Aptos" w:hAnsi="Aptos"/>
          <w:sz w:val="24"/>
          <w:szCs w:val="24"/>
        </w:rPr>
        <w:t xml:space="preserve">Make sure you have all of the following in place. If any one is missing, stop and sort it out before step 1.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ptos" w:cs="Aptos" w:eastAsia="Aptos" w:hAnsi="Aptos"/>
          <w:i/>
          <w:iCs/>
          <w:color w:val="808080"/>
          <w:sz w:val="24"/>
          <w:szCs w:val="24"/>
        </w:rPr>
        <w:t xml:space="preserve">[Account access — which account, and whose]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ptos" w:cs="Aptos" w:eastAsia="Aptos" w:hAnsi="Aptos"/>
          <w:i/>
          <w:iCs/>
          <w:color w:val="808080"/>
          <w:sz w:val="24"/>
          <w:szCs w:val="24"/>
        </w:rPr>
        <w:t xml:space="preserve">[Permission level — the specific one needed, not just "access"]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ptos" w:cs="Aptos" w:eastAsia="Aptos" w:hAnsi="Aptos"/>
          <w:i/>
          <w:iCs/>
          <w:color w:val="808080"/>
          <w:sz w:val="24"/>
          <w:szCs w:val="24"/>
        </w:rPr>
        <w:t xml:space="preserve">[Tool or device access]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ptos" w:cs="Aptos" w:eastAsia="Aptos" w:hAnsi="Aptos"/>
          <w:i/>
          <w:iCs/>
          <w:color w:val="808080"/>
          <w:sz w:val="24"/>
          <w:szCs w:val="24"/>
        </w:rPr>
        <w:t xml:space="preserve">[Information they need to hand]</w:t>
      </w:r>
    </w:p>
    <w:p>
      <w:pPr>
        <w:spacing w:after="140" w:befor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Steps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808080"/>
          <w:sz w:val="20"/>
          <w:szCs w:val="20"/>
        </w:rPr>
        <w:t xml:space="preserve">One action per step, followed by what the clinician should see. If a step contains "and" or "then" between two actions, split it. A step with no observable result gives the clinician no way to tell whether to continue.</w:t>
      </w:r>
    </w:p>
    <w:p>
      <w:pPr>
        <w:spacing w:after="140"/>
        <w:ind w:left="360" w:hanging="360"/>
      </w:pPr>
      <w:r>
        <w:rPr>
          <w:rFonts w:ascii="Aptos" w:cs="Aptos" w:eastAsia="Aptos" w:hAnsi="Aptos"/>
          <w:b/>
          <w:bCs/>
          <w:color w:val="808080"/>
          <w:sz w:val="24"/>
          <w:szCs w:val="24"/>
        </w:rPr>
        <w:t xml:space="preserve">1.  </w:t>
      </w:r>
      <w:r>
        <w:rPr>
          <w:rFonts w:ascii="Aptos" w:cs="Aptos" w:eastAsia="Aptos" w:hAnsi="Aptos"/>
          <w:color w:val="808080"/>
          <w:sz w:val="24"/>
          <w:szCs w:val="24"/>
        </w:rPr>
        <w:t xml:space="preserve">[One action.]  </w:t>
      </w:r>
      <w:r>
        <w:rPr>
          <w:rFonts w:ascii="Aptos" w:cs="Aptos" w:eastAsia="Aptos" w:hAnsi="Aptos"/>
          <w:i/>
          <w:iCs/>
          <w:color w:val="808080"/>
          <w:sz w:val="24"/>
          <w:szCs w:val="24"/>
        </w:rPr>
        <w:t xml:space="preserve">[What the clinician should see once they take it.]</w:t>
      </w:r>
    </w:p>
    <w:p>
      <w:pPr>
        <w:spacing w:after="140"/>
        <w:ind w:left="360" w:hanging="360"/>
      </w:pPr>
      <w:r>
        <w:rPr>
          <w:rFonts w:ascii="Aptos" w:cs="Aptos" w:eastAsia="Aptos" w:hAnsi="Aptos"/>
          <w:b/>
          <w:bCs/>
          <w:color w:val="808080"/>
          <w:sz w:val="24"/>
          <w:szCs w:val="24"/>
        </w:rPr>
        <w:t xml:space="preserve">2.  </w:t>
      </w:r>
      <w:r>
        <w:rPr>
          <w:rFonts w:ascii="Aptos" w:cs="Aptos" w:eastAsia="Aptos" w:hAnsi="Aptos"/>
          <w:color w:val="808080"/>
          <w:sz w:val="24"/>
          <w:szCs w:val="24"/>
        </w:rPr>
        <w:t xml:space="preserve">[One action.]  </w:t>
      </w:r>
      <w:r>
        <w:rPr>
          <w:rFonts w:ascii="Aptos" w:cs="Aptos" w:eastAsia="Aptos" w:hAnsi="Aptos"/>
          <w:i/>
          <w:iCs/>
          <w:color w:val="808080"/>
          <w:sz w:val="24"/>
          <w:szCs w:val="24"/>
        </w:rPr>
        <w:t xml:space="preserve">[What the clinician should see once they take it.]</w:t>
      </w:r>
    </w:p>
    <w:p>
      <w:pPr>
        <w:spacing w:after="140"/>
        <w:ind w:left="360" w:hanging="360"/>
      </w:pPr>
      <w:r>
        <w:rPr>
          <w:rFonts w:ascii="Aptos" w:cs="Aptos" w:eastAsia="Aptos" w:hAnsi="Aptos"/>
          <w:b/>
          <w:bCs/>
          <w:color w:val="808080"/>
          <w:sz w:val="24"/>
          <w:szCs w:val="24"/>
        </w:rPr>
        <w:t xml:space="preserve">3.  </w:t>
      </w:r>
      <w:r>
        <w:rPr>
          <w:rFonts w:ascii="Aptos" w:cs="Aptos" w:eastAsia="Aptos" w:hAnsi="Aptos"/>
          <w:color w:val="808080"/>
          <w:sz w:val="24"/>
          <w:szCs w:val="24"/>
        </w:rPr>
        <w:t xml:space="preserve">[One action.]  </w:t>
      </w:r>
      <w:r>
        <w:rPr>
          <w:rFonts w:ascii="Aptos" w:cs="Aptos" w:eastAsia="Aptos" w:hAnsi="Aptos"/>
          <w:i/>
          <w:iCs/>
          <w:color w:val="808080"/>
          <w:sz w:val="24"/>
          <w:szCs w:val="24"/>
        </w:rPr>
        <w:t xml:space="preserve">[What the clinician should see once they take it.]</w:t>
      </w:r>
    </w:p>
    <w:p>
      <w:pPr>
        <w:spacing w:after="140"/>
        <w:ind w:left="360" w:hanging="360"/>
      </w:pPr>
      <w:r>
        <w:rPr>
          <w:rFonts w:ascii="Aptos" w:cs="Aptos" w:eastAsia="Aptos" w:hAnsi="Aptos"/>
          <w:b/>
          <w:bCs/>
          <w:color w:val="808080"/>
          <w:sz w:val="24"/>
          <w:szCs w:val="24"/>
        </w:rPr>
        <w:t xml:space="preserve">4.  </w:t>
      </w:r>
      <w:r>
        <w:rPr>
          <w:rFonts w:ascii="Aptos" w:cs="Aptos" w:eastAsia="Aptos" w:hAnsi="Aptos"/>
          <w:color w:val="808080"/>
          <w:sz w:val="24"/>
          <w:szCs w:val="24"/>
        </w:rPr>
        <w:t xml:space="preserve">[One action.]  </w:t>
      </w:r>
      <w:r>
        <w:rPr>
          <w:rFonts w:ascii="Aptos" w:cs="Aptos" w:eastAsia="Aptos" w:hAnsi="Aptos"/>
          <w:i/>
          <w:iCs/>
          <w:color w:val="808080"/>
          <w:sz w:val="24"/>
          <w:szCs w:val="24"/>
        </w:rPr>
        <w:t xml:space="preserve">[What the clinician should see once they take it.]</w:t>
      </w:r>
    </w:p>
    <w:p>
      <w:pPr>
        <w:spacing w:after="140"/>
        <w:ind w:left="360" w:hanging="360"/>
      </w:pPr>
      <w:r>
        <w:rPr>
          <w:rFonts w:ascii="Aptos" w:cs="Aptos" w:eastAsia="Aptos" w:hAnsi="Aptos"/>
          <w:b/>
          <w:bCs/>
          <w:color w:val="808080"/>
          <w:sz w:val="24"/>
          <w:szCs w:val="24"/>
        </w:rPr>
        <w:t xml:space="preserve">5.  </w:t>
      </w:r>
      <w:r>
        <w:rPr>
          <w:rFonts w:ascii="Aptos" w:cs="Aptos" w:eastAsia="Aptos" w:hAnsi="Aptos"/>
          <w:color w:val="808080"/>
          <w:sz w:val="24"/>
          <w:szCs w:val="24"/>
        </w:rPr>
        <w:t xml:space="preserve">[One action.]  </w:t>
      </w:r>
      <w:r>
        <w:rPr>
          <w:rFonts w:ascii="Aptos" w:cs="Aptos" w:eastAsia="Aptos" w:hAnsi="Aptos"/>
          <w:i/>
          <w:iCs/>
          <w:color w:val="808080"/>
          <w:sz w:val="24"/>
          <w:szCs w:val="24"/>
        </w:rPr>
        <w:t xml:space="preserve">[What the clinician should see once they take it.]</w:t>
      </w:r>
    </w:p>
    <w:p>
      <w:pPr>
        <w:spacing w:after="80"/>
      </w:pPr>
    </w:p>
    <w:tbl>
      <w:tblPr>
        <w:tblW w:type="dxa" w:w="9360"/>
        <w:tblBorders>
          <w:top w:val="single" w:color="C55A11" w:sz="8"/>
          <w:left w:val="single" w:color="C55A11" w:sz="8"/>
          <w:bottom w:val="single" w:color="C55A11" w:sz="8"/>
          <w:right w:val="single" w:color="C55A11" w:sz="8"/>
          <w:insideH w:val="none" w:color="auto" w:sz="0"/>
          <w:insideV w:val="none" w:color="auto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BE4D5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843C0C"/>
                <w:sz w:val="24"/>
                <w:szCs w:val="24"/>
              </w:rPr>
              <w:t xml:space="preserve">Privacy check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[State the specific check, what to look at, and what would stop the task. Not "be careful with PHI".]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ptos" w:cs="Aptos" w:eastAsia="Aptos" w:hAnsi="Aptos"/>
          <w:i/>
          <w:iCs/>
          <w:color w:val="808080"/>
          <w:sz w:val="20"/>
          <w:szCs w:val="20"/>
        </w:rPr>
        <w:t xml:space="preserve">Place this box at the exact step where the sharing or PHI decision happens — not at the top of the guide. A warning that arrives before the decision is context; one that arrives after it is too late. Move this box to sit immediately before the action it governs, and add a second one if the workflow has more than one such moment.</w:t>
      </w:r>
    </w:p>
    <w:p>
      <w:pPr>
        <w:spacing w:after="140" w:befor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Check that it worked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808080"/>
          <w:sz w:val="20"/>
          <w:szCs w:val="20"/>
        </w:rPr>
        <w:t xml:space="preserve">A specific check the clinician performs, which can fail. Prefer something they can see in the system over something they assume. Then say what to do when the check fails.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808080"/>
          <w:sz w:val="24"/>
          <w:szCs w:val="24"/>
        </w:rPr>
        <w:t xml:space="preserve">[The check they perform.]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808080"/>
          <w:sz w:val="24"/>
          <w:szCs w:val="24"/>
        </w:rPr>
        <w:t xml:space="preserve">[What to do if it fails — and what not to do, such as simply repeating the action.]</w:t>
      </w:r>
    </w:p>
    <w:p>
      <w:pPr>
        <w:spacing w:after="240"/>
      </w:pPr>
    </w:p>
    <w:p>
      <w:pPr>
        <w:spacing w:after="140" w:befor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Before you publish — delete this section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ptos" w:cs="Aptos" w:eastAsia="Aptos" w:hAnsi="Aptos"/>
          <w:i w:val="false"/>
          <w:iCs w:val="false"/>
          <w:sz w:val="24"/>
          <w:szCs w:val="24"/>
        </w:rPr>
        <w:t xml:space="preserve">The title names the clinical task, not the product.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ptos" w:cs="Aptos" w:eastAsia="Aptos" w:hAnsi="Aptos"/>
          <w:i w:val="false"/>
          <w:iCs w:val="false"/>
          <w:sz w:val="24"/>
          <w:szCs w:val="24"/>
        </w:rPr>
        <w:t xml:space="preserve">Prerequisites cover account access, permission level, and tool access separately.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ptos" w:cs="Aptos" w:eastAsia="Aptos" w:hAnsi="Aptos"/>
          <w:i w:val="false"/>
          <w:iCs w:val="false"/>
          <w:sz w:val="24"/>
          <w:szCs w:val="24"/>
        </w:rPr>
        <w:t xml:space="preserve">Every step contains exactly one action, and none contains "and" or "then" joining two.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ptos" w:cs="Aptos" w:eastAsia="Aptos" w:hAnsi="Aptos"/>
          <w:i w:val="false"/>
          <w:iCs w:val="false"/>
          <w:sz w:val="24"/>
          <w:szCs w:val="24"/>
        </w:rPr>
        <w:t xml:space="preserve">Every step states a result the clinician can observe.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ptos" w:cs="Aptos" w:eastAsia="Aptos" w:hAnsi="Aptos"/>
          <w:i w:val="false"/>
          <w:iCs w:val="false"/>
          <w:sz w:val="24"/>
          <w:szCs w:val="24"/>
        </w:rPr>
        <w:t xml:space="preserve">The privacy check sits immediately before the action it governs.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ptos" w:cs="Aptos" w:eastAsia="Aptos" w:hAnsi="Aptos"/>
          <w:i w:val="false"/>
          <w:iCs w:val="false"/>
          <w:sz w:val="24"/>
          <w:szCs w:val="24"/>
        </w:rPr>
        <w:t xml:space="preserve">The privacy check names something specific to look at, and what would stop the task.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ptos" w:cs="Aptos" w:eastAsia="Aptos" w:hAnsi="Aptos"/>
          <w:i w:val="false"/>
          <w:iCs w:val="false"/>
          <w:sz w:val="24"/>
          <w:szCs w:val="24"/>
        </w:rPr>
        <w:t xml:space="preserve">The verification step is an action that can fail, with a failure branch.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ptos" w:cs="Aptos" w:eastAsia="Aptos" w:hAnsi="Aptos"/>
          <w:i w:val="false"/>
          <w:iCs w:val="false"/>
          <w:sz w:val="24"/>
          <w:szCs w:val="24"/>
        </w:rPr>
        <w:t xml:space="preserve">Every control name has been confirmed against the live environment, and the guide has been run end to end on a test item.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End-User Guide Structure Template</dc:title>
  <dc:creator>Northridge Health System ITS</dc:creator>
  <cp:lastModifiedBy>Un-named</cp:lastModifiedBy>
  <cp:revision>1</cp:revision>
  <dcterms:created xsi:type="dcterms:W3CDTF">2026-08-19T20:29:13.194Z</dcterms:created>
  <dcterms:modified xsi:type="dcterms:W3CDTF">2026-08-19T20:29:13.211Z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