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20"/>
      </w:pPr>
      <w:r>
        <w:rPr>
          <w:b/>
          <w:bCs/>
          <w:caps/>
          <w:color w:val="2E74B5"/>
          <w:sz w:val="26"/>
          <w:szCs w:val="26"/>
        </w:rPr>
        <w:t xml:space="preserve">MLOps Pipeline Package</w:t>
      </w:r>
    </w:p>
    <w:p>
      <w:pPr>
        <w:spacing w:after="160"/>
      </w:pPr>
      <w:r>
        <w:rPr>
          <w:b/>
          <w:bCs/>
          <w:color w:val="1F3864"/>
          <w:sz w:val="52"/>
          <w:szCs w:val="52"/>
        </w:rPr>
        <w:t xml:space="preserve">FraudShield-v3 Fraud Detection Model</w:t>
      </w:r>
    </w:p>
    <w:p>
      <w:pPr>
        <w:pBdr>
          <w:bottom w:val="single" w:color="2E74B5" w:sz="12" w:space="12"/>
        </w:pBdr>
        <w:spacing w:after="300" w:line="290"/>
      </w:pPr>
      <w:r>
        <w:rPr>
          <w:color w:val="404040"/>
          <w:sz w:val="25"/>
          <w:szCs w:val="25"/>
        </w:rPr>
        <w:t xml:space="preserve">End-to-end MLOps design on Azure: architecture, experiment tracking, CI/CD, drift monitoring, storage optimization and operating procedures for a two-person team</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304"/>
        <w:gridCol w:w="7056"/>
      </w:tblGrid>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Prepared by</w:t>
            </w:r>
          </w:p>
        </w:tc>
        <w:tc>
          <w:tcPr>
            <w:tcW w:type="dxa" w:w="7056"/>
            <w:tcMar>
              <w:top w:type="dxa" w:w="35"/>
              <w:left w:type="dxa" w:w="70"/>
              <w:bottom w:type="dxa" w:w="35"/>
              <w:right w:type="dxa" w:w="70"/>
            </w:tcMar>
            <w:vAlign w:val="top"/>
          </w:tcPr>
          <w:p>
            <w:pPr>
              <w:spacing w:after="30" w:before="0" w:line="236"/>
            </w:pPr>
            <w:r>
              <w:rPr>
                <w:sz w:val="19"/>
                <w:szCs w:val="19"/>
              </w:rPr>
              <w:t xml:space="preserve">Dennis, MLOps Engineer</w:t>
            </w:r>
          </w:p>
        </w:tc>
      </w:tr>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Team</w:t>
            </w:r>
          </w:p>
        </w:tc>
        <w:tc>
          <w:tcPr>
            <w:tcW w:type="dxa" w:w="7056"/>
            <w:shd w:fill="F5F7FA" w:color="auto" w:val="clear"/>
            <w:tcMar>
              <w:top w:type="dxa" w:w="35"/>
              <w:left w:type="dxa" w:w="70"/>
              <w:bottom w:type="dxa" w:w="35"/>
              <w:right w:type="dxa" w:w="70"/>
            </w:tcMar>
            <w:vAlign w:val="top"/>
          </w:tcPr>
          <w:p>
            <w:pPr>
              <w:spacing w:after="30" w:before="0" w:line="236"/>
            </w:pPr>
            <w:r>
              <w:rPr>
                <w:sz w:val="19"/>
                <w:szCs w:val="19"/>
              </w:rPr>
              <w:t xml:space="preserve">MLOps Engineer and Data Scientist (two people, shared on-call)</w:t>
            </w:r>
          </w:p>
        </w:tc>
      </w:tr>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Platform</w:t>
            </w:r>
          </w:p>
        </w:tc>
        <w:tc>
          <w:tcPr>
            <w:tcW w:type="dxa" w:w="7056"/>
            <w:tcMar>
              <w:top w:type="dxa" w:w="35"/>
              <w:left w:type="dxa" w:w="70"/>
              <w:bottom w:type="dxa" w:w="35"/>
              <w:right w:type="dxa" w:w="70"/>
            </w:tcMar>
            <w:vAlign w:val="top"/>
          </w:tcPr>
          <w:p>
            <w:pPr>
              <w:spacing w:after="30" w:before="0" w:line="236"/>
            </w:pPr>
            <w:r>
              <w:rPr>
                <w:sz w:val="19"/>
                <w:szCs w:val="19"/>
              </w:rPr>
              <w:t xml:space="preserve">Microsoft Azure (East US 2 primary): Azure Machine Learning v2, MLflow, GitHub Actions, Event Hubs, Stream Analytics, Azure Managed Redis, Blob Storage</w:t>
            </w:r>
          </w:p>
        </w:tc>
      </w:tr>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Version and date</w:t>
            </w:r>
          </w:p>
        </w:tc>
        <w:tc>
          <w:tcPr>
            <w:tcW w:type="dxa" w:w="7056"/>
            <w:shd w:fill="F5F7FA" w:color="auto" w:val="clear"/>
            <w:tcMar>
              <w:top w:type="dxa" w:w="35"/>
              <w:left w:type="dxa" w:w="70"/>
              <w:bottom w:type="dxa" w:w="35"/>
              <w:right w:type="dxa" w:w="70"/>
            </w:tcMar>
            <w:vAlign w:val="top"/>
          </w:tcPr>
          <w:p>
            <w:pPr>
              <w:spacing w:after="30" w:before="0" w:line="236"/>
            </w:pPr>
            <w:r>
              <w:rPr>
                <w:sz w:val="19"/>
                <w:szCs w:val="19"/>
              </w:rPr>
              <w:t xml:space="preserve">1.0, 11 October 2026</w:t>
            </w:r>
          </w:p>
        </w:tc>
      </w:tr>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Inputs</w:t>
            </w:r>
          </w:p>
        </w:tc>
        <w:tc>
          <w:tcPr>
            <w:tcW w:type="dxa" w:w="7056"/>
            <w:tcMar>
              <w:top w:type="dxa" w:w="35"/>
              <w:left w:type="dxa" w:w="70"/>
              <w:bottom w:type="dxa" w:w="35"/>
              <w:right w:type="dxa" w:w="70"/>
            </w:tcMar>
            <w:vAlign w:val="top"/>
          </w:tcPr>
          <w:p>
            <w:pPr>
              <w:spacing w:after="30" w:before="0" w:line="236"/>
            </w:pPr>
            <w:r>
              <w:rPr>
                <w:sz w:val="19"/>
                <w:szCs w:val="19"/>
              </w:rPr>
              <w:t xml:space="preserve">Scenario Data Package v1.0; MLflow, GitHub Actions, threshold decision, runbook and diagram templates (all dated 30 July 2026)</w:t>
            </w:r>
          </w:p>
        </w:tc>
      </w:tr>
      <w:tr>
        <w:trPr>
          <w:cantSplit/>
        </w:trPr>
        <w:tc>
          <w:tcPr>
            <w:tcW w:type="dxa" w:w="2304"/>
            <w:shd w:fill="EAF0F8" w:color="auto" w:val="clear"/>
            <w:tcMar>
              <w:top w:type="dxa" w:w="35"/>
              <w:left w:type="dxa" w:w="70"/>
              <w:bottom w:type="dxa" w:w="35"/>
              <w:right w:type="dxa" w:w="70"/>
            </w:tcMar>
            <w:vAlign w:val="top"/>
          </w:tcPr>
          <w:p>
            <w:pPr>
              <w:spacing w:after="30" w:before="0" w:line="236"/>
            </w:pPr>
            <w:r>
              <w:rPr>
                <w:b/>
                <w:bCs/>
                <w:sz w:val="19"/>
                <w:szCs w:val="19"/>
              </w:rPr>
              <w:t xml:space="preserve">Companion files</w:t>
            </w:r>
          </w:p>
        </w:tc>
        <w:tc>
          <w:tcPr>
            <w:tcW w:type="dxa" w:w="7056"/>
            <w:shd w:fill="F5F7FA" w:color="auto" w:val="clear"/>
            <w:tcMar>
              <w:top w:type="dxa" w:w="35"/>
              <w:left w:type="dxa" w:w="70"/>
              <w:bottom w:type="dxa" w:w="35"/>
              <w:right w:type="dxa" w:w="70"/>
            </w:tcMar>
            <w:vAlign w:val="top"/>
          </w:tcPr>
          <w:p>
            <w:pPr>
              <w:spacing w:after="30" w:before="0" w:line="236"/>
            </w:pPr>
            <w:r>
              <w:rPr>
                <w:sz w:val="19"/>
                <w:szCs w:val="19"/>
              </w:rPr>
              <w:t xml:space="preserve">Dennis_DesignRationale.txt (2–3 sentence rationale); Dennis_MLOpsPipeline_Architecture.drawio (editable Figure 1)</w:t>
            </w:r>
          </w:p>
        </w:tc>
      </w:tr>
    </w:tbl>
    <w:p>
      <w:pPr>
        <w:spacing w:after="200"/>
      </w:pPr>
    </w:p>
    <w:p>
      <w:pPr>
        <w:spacing w:after="100"/>
      </w:pPr>
      <w:r>
        <w:rPr>
          <w:b/>
          <w:bCs/>
          <w:color w:val="1F3864"/>
          <w:sz w:val="26"/>
          <w:szCs w:val="26"/>
        </w:rPr>
        <w:t xml:space="preserve">Contents</w:t>
      </w:r>
    </w:p>
    <w:p>
      <w:pPr>
        <w:tabs>
          <w:tab w:val="right" w:pos="9360" w:leader="dot"/>
        </w:tabs>
        <w:spacing w:after="40" w:before="20"/>
        <w:ind w:left="0"/>
      </w:pPr>
      <w:r>
        <w:rPr>
          <w:b/>
          <w:bCs/>
          <w:color w:val="1F3864"/>
          <w:sz w:val="21"/>
          <w:szCs w:val="21"/>
        </w:rPr>
        <w:t xml:space="preserve">Design Rationale and Executive Summary</w:t>
      </w:r>
      <w:r>
        <w:rPr>
          <w:b/>
          <w:bCs/>
          <w:color w:val="1F3864"/>
          <w:sz w:val="21"/>
          <w:szCs w:val="21"/>
        </w:rPr>
        <w:tab/>
        <w:t xml:space="preserve">2</w:t>
      </w:r>
    </w:p>
    <w:p>
      <w:pPr>
        <w:tabs>
          <w:tab w:val="right" w:pos="9360" w:leader="dot"/>
        </w:tabs>
        <w:spacing w:after="40" w:before="20"/>
        <w:ind w:left="0"/>
      </w:pPr>
      <w:r>
        <w:rPr>
          <w:b/>
          <w:bCs/>
          <w:color w:val="1F3864"/>
          <w:sz w:val="21"/>
          <w:szCs w:val="21"/>
        </w:rPr>
        <w:t xml:space="preserve">1. Assumptions and Constraints</w:t>
      </w:r>
      <w:r>
        <w:rPr>
          <w:b/>
          <w:bCs/>
          <w:color w:val="1F3864"/>
          <w:sz w:val="21"/>
          <w:szCs w:val="21"/>
        </w:rPr>
        <w:tab/>
        <w:t xml:space="preserve">2</w:t>
      </w:r>
    </w:p>
    <w:p>
      <w:pPr>
        <w:tabs>
          <w:tab w:val="right" w:pos="9360" w:leader="dot"/>
        </w:tabs>
        <w:spacing w:after="40" w:before="20"/>
        <w:ind w:left="0"/>
      </w:pPr>
      <w:r>
        <w:rPr>
          <w:b/>
          <w:bCs/>
          <w:color w:val="1F3864"/>
          <w:sz w:val="21"/>
          <w:szCs w:val="21"/>
        </w:rPr>
        <w:t xml:space="preserve">2. Architecture Overview</w:t>
      </w:r>
      <w:r>
        <w:rPr>
          <w:b/>
          <w:bCs/>
          <w:color w:val="1F3864"/>
          <w:sz w:val="21"/>
          <w:szCs w:val="21"/>
        </w:rPr>
        <w:tab/>
        <w:t xml:space="preserve">4</w:t>
      </w:r>
    </w:p>
    <w:p>
      <w:pPr>
        <w:tabs>
          <w:tab w:val="right" w:pos="9360" w:leader="dot"/>
        </w:tabs>
        <w:spacing w:after="10" w:before="0"/>
        <w:ind w:left="360"/>
      </w:pPr>
      <w:r>
        <w:rPr>
          <w:b w:val="false"/>
          <w:bCs w:val="false"/>
          <w:color w:val="404040"/>
          <w:sz w:val="19"/>
          <w:szCs w:val="19"/>
        </w:rPr>
        <w:t xml:space="preserve">2.3 End-to-end architecture diagram</w:t>
      </w:r>
      <w:r>
        <w:rPr>
          <w:b w:val="false"/>
          <w:bCs w:val="false"/>
          <w:color w:val="404040"/>
          <w:sz w:val="19"/>
          <w:szCs w:val="19"/>
        </w:rPr>
        <w:tab/>
        <w:t xml:space="preserve">5</w:t>
      </w:r>
    </w:p>
    <w:p>
      <w:pPr>
        <w:tabs>
          <w:tab w:val="right" w:pos="9360" w:leader="dot"/>
        </w:tabs>
        <w:spacing w:after="40" w:before="20"/>
        <w:ind w:left="0"/>
      </w:pPr>
      <w:r>
        <w:rPr>
          <w:b/>
          <w:bCs/>
          <w:color w:val="1F3864"/>
          <w:sz w:val="21"/>
          <w:szCs w:val="21"/>
        </w:rPr>
        <w:t xml:space="preserve">3. Experiment Tracking Strategy</w:t>
      </w:r>
      <w:r>
        <w:rPr>
          <w:b/>
          <w:bCs/>
          <w:color w:val="1F3864"/>
          <w:sz w:val="21"/>
          <w:szCs w:val="21"/>
        </w:rPr>
        <w:tab/>
        <w:t xml:space="preserve">8</w:t>
      </w:r>
    </w:p>
    <w:p>
      <w:pPr>
        <w:tabs>
          <w:tab w:val="right" w:pos="9360" w:leader="dot"/>
        </w:tabs>
        <w:spacing w:after="40" w:before="20"/>
        <w:ind w:left="0"/>
      </w:pPr>
      <w:r>
        <w:rPr>
          <w:b/>
          <w:bCs/>
          <w:color w:val="1F3864"/>
          <w:sz w:val="21"/>
          <w:szCs w:val="21"/>
        </w:rPr>
        <w:t xml:space="preserve">4. CI/CD Workflow Specification</w:t>
      </w:r>
      <w:r>
        <w:rPr>
          <w:b/>
          <w:bCs/>
          <w:color w:val="1F3864"/>
          <w:sz w:val="21"/>
          <w:szCs w:val="21"/>
        </w:rPr>
        <w:tab/>
        <w:t xml:space="preserve">10</w:t>
      </w:r>
    </w:p>
    <w:p>
      <w:pPr>
        <w:tabs>
          <w:tab w:val="right" w:pos="9360" w:leader="dot"/>
        </w:tabs>
        <w:spacing w:after="40" w:before="20"/>
        <w:ind w:left="0"/>
      </w:pPr>
      <w:r>
        <w:rPr>
          <w:b/>
          <w:bCs/>
          <w:color w:val="1F3864"/>
          <w:sz w:val="21"/>
          <w:szCs w:val="21"/>
        </w:rPr>
        <w:t xml:space="preserve">5. Drift Monitoring Design</w:t>
      </w:r>
      <w:r>
        <w:rPr>
          <w:b/>
          <w:bCs/>
          <w:color w:val="1F3864"/>
          <w:sz w:val="21"/>
          <w:szCs w:val="21"/>
        </w:rPr>
        <w:tab/>
        <w:t xml:space="preserve">13</w:t>
      </w:r>
    </w:p>
    <w:p>
      <w:pPr>
        <w:tabs>
          <w:tab w:val="right" w:pos="9360" w:leader="dot"/>
        </w:tabs>
        <w:spacing w:after="40" w:before="20"/>
        <w:ind w:left="0"/>
      </w:pPr>
      <w:r>
        <w:rPr>
          <w:b/>
          <w:bCs/>
          <w:color w:val="1F3864"/>
          <w:sz w:val="21"/>
          <w:szCs w:val="21"/>
        </w:rPr>
        <w:t xml:space="preserve">6. Storage Optimization</w:t>
      </w:r>
      <w:r>
        <w:rPr>
          <w:b/>
          <w:bCs/>
          <w:color w:val="1F3864"/>
          <w:sz w:val="21"/>
          <w:szCs w:val="21"/>
        </w:rPr>
        <w:tab/>
        <w:t xml:space="preserve">16</w:t>
      </w:r>
    </w:p>
    <w:p>
      <w:pPr>
        <w:tabs>
          <w:tab w:val="right" w:pos="9360" w:leader="dot"/>
        </w:tabs>
        <w:spacing w:after="40" w:before="20"/>
        <w:ind w:left="0"/>
      </w:pPr>
      <w:r>
        <w:rPr>
          <w:b/>
          <w:bCs/>
          <w:color w:val="1F3864"/>
          <w:sz w:val="21"/>
          <w:szCs w:val="21"/>
        </w:rPr>
        <w:t xml:space="preserve">7. Operational Procedures</w:t>
      </w:r>
      <w:r>
        <w:rPr>
          <w:b/>
          <w:bCs/>
          <w:color w:val="1F3864"/>
          <w:sz w:val="21"/>
          <w:szCs w:val="21"/>
        </w:rPr>
        <w:tab/>
        <w:t xml:space="preserve">18</w:t>
      </w:r>
    </w:p>
    <w:p>
      <w:pPr>
        <w:tabs>
          <w:tab w:val="right" w:pos="9360" w:leader="dot"/>
        </w:tabs>
        <w:spacing w:after="40" w:before="20"/>
        <w:ind w:left="0"/>
      </w:pPr>
      <w:r>
        <w:rPr>
          <w:b/>
          <w:bCs/>
          <w:color w:val="1F3864"/>
          <w:sz w:val="21"/>
          <w:szCs w:val="21"/>
        </w:rPr>
        <w:t xml:space="preserve">8. Package Self-Check</w:t>
      </w:r>
      <w:r>
        <w:rPr>
          <w:b/>
          <w:bCs/>
          <w:color w:val="1F3864"/>
          <w:sz w:val="21"/>
          <w:szCs w:val="21"/>
        </w:rPr>
        <w:tab/>
        <w:t xml:space="preserve">20</w:t>
      </w:r>
    </w:p>
    <w:p>
      <w:pPr>
        <w:tabs>
          <w:tab w:val="right" w:pos="9360" w:leader="dot"/>
        </w:tabs>
        <w:spacing w:after="40" w:before="20"/>
        <w:ind w:left="0"/>
      </w:pPr>
      <w:r>
        <w:rPr>
          <w:b/>
          <w:bCs/>
          <w:color w:val="1F3864"/>
          <w:sz w:val="21"/>
          <w:szCs w:val="21"/>
        </w:rPr>
        <w:t xml:space="preserve">Appendix: Sample Configurations</w:t>
      </w:r>
      <w:r>
        <w:rPr>
          <w:b/>
          <w:bCs/>
          <w:color w:val="1F3864"/>
          <w:sz w:val="21"/>
          <w:szCs w:val="21"/>
        </w:rPr>
        <w:tab/>
        <w:t xml:space="preserve">22</w:t>
      </w:r>
    </w:p>
    <w:p>
      <w:pPr>
        <w:tabs>
          <w:tab w:val="right" w:pos="9360" w:leader="dot"/>
        </w:tabs>
        <w:spacing w:after="10" w:before="0"/>
        <w:ind w:left="360"/>
      </w:pPr>
      <w:r>
        <w:rPr>
          <w:b w:val="false"/>
          <w:bCs w:val="false"/>
          <w:color w:val="404040"/>
          <w:sz w:val="19"/>
          <w:szCs w:val="19"/>
        </w:rPr>
        <w:t xml:space="preserve">A. MLflow configuration</w:t>
      </w:r>
      <w:r>
        <w:rPr>
          <w:b w:val="false"/>
          <w:bCs w:val="false"/>
          <w:color w:val="404040"/>
          <w:sz w:val="19"/>
          <w:szCs w:val="19"/>
        </w:rPr>
        <w:tab/>
        <w:t xml:space="preserve">22</w:t>
      </w:r>
    </w:p>
    <w:p>
      <w:pPr>
        <w:tabs>
          <w:tab w:val="right" w:pos="9360" w:leader="dot"/>
        </w:tabs>
        <w:spacing w:after="10" w:before="0"/>
        <w:ind w:left="360"/>
      </w:pPr>
      <w:r>
        <w:rPr>
          <w:b w:val="false"/>
          <w:bCs w:val="false"/>
          <w:color w:val="404040"/>
          <w:sz w:val="19"/>
          <w:szCs w:val="19"/>
        </w:rPr>
        <w:t xml:space="preserve">B. GitHub Actions workflows</w:t>
      </w:r>
      <w:r>
        <w:rPr>
          <w:b w:val="false"/>
          <w:bCs w:val="false"/>
          <w:color w:val="404040"/>
          <w:sz w:val="19"/>
          <w:szCs w:val="19"/>
        </w:rPr>
        <w:tab/>
        <w:t xml:space="preserve">25</w:t>
      </w:r>
    </w:p>
    <w:p>
      <w:pPr>
        <w:tabs>
          <w:tab w:val="right" w:pos="9360" w:leader="dot"/>
        </w:tabs>
        <w:spacing w:after="10" w:before="0"/>
        <w:ind w:left="360"/>
      </w:pPr>
      <w:r>
        <w:rPr>
          <w:b w:val="false"/>
          <w:bCs w:val="false"/>
          <w:color w:val="404040"/>
          <w:sz w:val="19"/>
          <w:szCs w:val="19"/>
        </w:rPr>
        <w:t xml:space="preserve">C. Promotion gates</w:t>
      </w:r>
      <w:r>
        <w:rPr>
          <w:b w:val="false"/>
          <w:bCs w:val="false"/>
          <w:color w:val="404040"/>
          <w:sz w:val="19"/>
          <w:szCs w:val="19"/>
        </w:rPr>
        <w:tab/>
        <w:t xml:space="preserve">35</w:t>
      </w:r>
    </w:p>
    <w:p>
      <w:pPr>
        <w:tabs>
          <w:tab w:val="right" w:pos="9360" w:leader="dot"/>
        </w:tabs>
        <w:spacing w:after="10" w:before="0"/>
        <w:ind w:left="360"/>
      </w:pPr>
      <w:r>
        <w:rPr>
          <w:b w:val="false"/>
          <w:bCs w:val="false"/>
          <w:color w:val="404040"/>
          <w:sz w:val="19"/>
          <w:szCs w:val="19"/>
        </w:rPr>
        <w:t xml:space="preserve">D. Drift thresholds and change calendar</w:t>
      </w:r>
      <w:r>
        <w:rPr>
          <w:b w:val="false"/>
          <w:bCs w:val="false"/>
          <w:color w:val="404040"/>
          <w:sz w:val="19"/>
          <w:szCs w:val="19"/>
        </w:rPr>
        <w:tab/>
        <w:t xml:space="preserve">36</w:t>
      </w:r>
    </w:p>
    <w:p>
      <w:pPr>
        <w:tabs>
          <w:tab w:val="right" w:pos="9360" w:leader="dot"/>
        </w:tabs>
        <w:spacing w:after="10" w:before="0"/>
        <w:ind w:left="360"/>
      </w:pPr>
      <w:r>
        <w:rPr>
          <w:b w:val="false"/>
          <w:bCs w:val="false"/>
          <w:color w:val="404040"/>
          <w:sz w:val="19"/>
          <w:szCs w:val="19"/>
        </w:rPr>
        <w:t xml:space="preserve">E. Stream Analytics query</w:t>
      </w:r>
      <w:r>
        <w:rPr>
          <w:b w:val="false"/>
          <w:bCs w:val="false"/>
          <w:color w:val="404040"/>
          <w:sz w:val="19"/>
          <w:szCs w:val="19"/>
        </w:rPr>
        <w:tab/>
        <w:t xml:space="preserve">37</w:t>
      </w:r>
    </w:p>
    <w:p>
      <w:pPr>
        <w:tabs>
          <w:tab w:val="right" w:pos="9360" w:leader="dot"/>
        </w:tabs>
        <w:spacing w:after="10" w:before="0"/>
        <w:ind w:left="360"/>
      </w:pPr>
      <w:r>
        <w:rPr>
          <w:b w:val="false"/>
          <w:bCs w:val="false"/>
          <w:color w:val="404040"/>
          <w:sz w:val="19"/>
          <w:szCs w:val="19"/>
        </w:rPr>
        <w:t xml:space="preserve">F. Deployment and autoscale</w:t>
      </w:r>
      <w:r>
        <w:rPr>
          <w:b w:val="false"/>
          <w:bCs w:val="false"/>
          <w:color w:val="404040"/>
          <w:sz w:val="19"/>
          <w:szCs w:val="19"/>
        </w:rPr>
        <w:tab/>
        <w:t xml:space="preserve">38</w:t>
      </w:r>
    </w:p>
    <w:p>
      <w:pPr>
        <w:tabs>
          <w:tab w:val="right" w:pos="9360" w:leader="dot"/>
        </w:tabs>
        <w:spacing w:after="10" w:before="0"/>
        <w:ind w:left="360"/>
      </w:pPr>
      <w:r>
        <w:rPr>
          <w:b w:val="false"/>
          <w:bCs w:val="false"/>
          <w:color w:val="404040"/>
          <w:sz w:val="19"/>
          <w:szCs w:val="19"/>
        </w:rPr>
        <w:t xml:space="preserve">G. Storage lifecycle and setup</w:t>
      </w:r>
      <w:r>
        <w:rPr>
          <w:b w:val="false"/>
          <w:bCs w:val="false"/>
          <w:color w:val="404040"/>
          <w:sz w:val="19"/>
          <w:szCs w:val="19"/>
        </w:rPr>
        <w:tab/>
        <w:t xml:space="preserve">39</w:t>
      </w:r>
    </w:p>
    <w:p>
      <w:pPr>
        <w:tabs>
          <w:tab w:val="right" w:pos="9360" w:leader="dot"/>
        </w:tabs>
        <w:spacing w:after="10" w:before="0"/>
        <w:ind w:left="360"/>
      </w:pPr>
      <w:r>
        <w:rPr>
          <w:b w:val="false"/>
          <w:bCs w:val="false"/>
          <w:color w:val="404040"/>
          <w:sz w:val="19"/>
          <w:szCs w:val="19"/>
        </w:rPr>
        <w:t xml:space="preserve">H. Runbook command reference</w:t>
      </w:r>
      <w:r>
        <w:rPr>
          <w:b w:val="false"/>
          <w:bCs w:val="false"/>
          <w:color w:val="404040"/>
          <w:sz w:val="19"/>
          <w:szCs w:val="19"/>
        </w:rPr>
        <w:tab/>
        <w:t xml:space="preserve">41</w:t>
      </w:r>
    </w:p>
    <w:p>
      <w:pPr>
        <w:tabs>
          <w:tab w:val="right" w:pos="9360" w:leader="dot"/>
        </w:tabs>
        <w:spacing w:after="10" w:before="0"/>
        <w:ind w:left="360"/>
      </w:pPr>
      <w:r>
        <w:rPr>
          <w:b w:val="false"/>
          <w:bCs w:val="false"/>
          <w:color w:val="404040"/>
          <w:sz w:val="19"/>
          <w:szCs w:val="19"/>
        </w:rPr>
        <w:t xml:space="preserve">I. Configuration consistency matrix</w:t>
      </w:r>
      <w:r>
        <w:rPr>
          <w:b w:val="false"/>
          <w:bCs w:val="false"/>
          <w:color w:val="404040"/>
          <w:sz w:val="19"/>
          <w:szCs w:val="19"/>
        </w:rPr>
        <w:tab/>
        <w:t xml:space="preserve">42</w:t>
      </w:r>
    </w:p>
    <w:p>
      <w:pPr>
        <w:tabs>
          <w:tab w:val="right" w:pos="9360" w:leader="dot"/>
        </w:tabs>
        <w:spacing w:after="10" w:before="0"/>
        <w:ind w:left="360"/>
      </w:pPr>
      <w:r>
        <w:rPr>
          <w:b w:val="false"/>
          <w:bCs w:val="false"/>
          <w:color w:val="404040"/>
          <w:sz w:val="19"/>
          <w:szCs w:val="19"/>
        </w:rPr>
        <w:t xml:space="preserve">J. Template review: corrections log</w:t>
      </w:r>
      <w:r>
        <w:rPr>
          <w:b w:val="false"/>
          <w:bCs w:val="false"/>
          <w:color w:val="404040"/>
          <w:sz w:val="19"/>
          <w:szCs w:val="19"/>
        </w:rPr>
        <w:tab/>
        <w:t xml:space="preserve">43</w:t>
      </w:r>
    </w:p>
    <w:p>
      <w:pPr>
        <w:tabs>
          <w:tab w:val="right" w:pos="9360" w:leader="dot"/>
        </w:tabs>
        <w:spacing w:after="10" w:before="0"/>
        <w:ind w:left="360"/>
      </w:pPr>
      <w:r>
        <w:rPr>
          <w:b w:val="false"/>
          <w:bCs w:val="false"/>
          <w:color w:val="404040"/>
          <w:sz w:val="19"/>
          <w:szCs w:val="19"/>
        </w:rPr>
        <w:t xml:space="preserve">K. References</w:t>
      </w:r>
      <w:r>
        <w:rPr>
          <w:b w:val="false"/>
          <w:bCs w:val="false"/>
          <w:color w:val="404040"/>
          <w:sz w:val="19"/>
          <w:szCs w:val="19"/>
        </w:rPr>
        <w:tab/>
        <w:t xml:space="preserve">44</w:t>
      </w:r>
    </w:p>
    <w:p>
      <w:pPr>
        <w:pStyle w:val="Heading1"/>
        <w:pageBreakBefore/>
      </w:pPr>
      <w:r>
        <w:t xml:space="preserve">Design Rationale and Executive Summary</w:t>
      </w:r>
    </w:p>
    <w:tbl>
      <w:tblPr>
        <w:tblW w:type="dxa" w:w="9360"/>
        <w:tblBorders>
          <w:top w:val="none" w:color="FFFFFF" w:sz="0"/>
          <w:left w:val="single" w:color="2E74B5" w:sz="36"/>
          <w:bottom w:val="none" w:color="FFFFFF" w:sz="0"/>
          <w:right w:val="none" w:color="FFFFFF" w:sz="0"/>
          <w:insideH w:val="none" w:color="FFFFFF" w:sz="0"/>
          <w:insideV w:val="none" w:color="FFFFFF" w:sz="0"/>
        </w:tblBorders>
      </w:tblPr>
      <w:tblGrid>
        <w:gridCol w:w="9360"/>
      </w:tblGrid>
      <w:tr>
        <w:tc>
          <w:tcPr>
            <w:tcW w:type="dxa" w:w="9360"/>
            <w:shd w:fill="EEF4FB" w:color="auto" w:val="clear"/>
            <w:tcMar>
              <w:top w:type="dxa" w:w="140"/>
              <w:left w:type="dxa" w:w="200"/>
              <w:bottom w:type="dxa" w:w="80"/>
              <w:right w:type="dxa" w:w="200"/>
            </w:tcMar>
          </w:tcPr>
          <w:p>
            <w:pPr>
              <w:spacing w:after="80"/>
            </w:pPr>
            <w:r>
              <w:rPr>
                <w:b/>
                <w:bCs/>
                <w:color w:val="1F3864"/>
                <w:sz w:val="23"/>
                <w:szCs w:val="23"/>
              </w:rPr>
              <w:t xml:space="preserve">Design Rationale</w:t>
            </w:r>
          </w:p>
          <w:p>
            <w:pPr>
              <w:spacing w:after="90" w:line="270"/>
            </w:pPr>
            <w:r>
              <w:rPr>
                <w:sz w:val="21"/>
                <w:szCs w:val="21"/>
              </w:rPr>
              <w:t xml:space="preserve">I kept the synchronous scoring path to a single Azure ML managed online endpoint backed by a clustered Redis feature store, and moved telemetry, drift detection, retraining triggers and audit capture onto an asynchronous Event Hubs and Stream Analytics stream, so drift is alerted within two hours without adding latency to the 120 ms budget. Every release passes a pre-traffic load test, a 20% mirrored shadow and a 10% canary on the same endpoint, and the previous model stays warm at 0% traffic, which turns rollback into a traffic switch that automation completes in under five minutes. Gates, thresholds and retention rules live in version-controlled configuration read by both the pipeline and the monitors, so automation does the time-critical work and the two-person team makes the judgment calls.</w:t>
            </w:r>
          </w:p>
        </w:tc>
      </w:tr>
    </w:tbl>
    <w:p>
      <w:pPr>
        <w:spacing w:after="120"/>
      </w:pPr>
    </w:p>
    <w:p>
      <w:pPr>
        <w:pStyle w:val="Heading2"/>
      </w:pPr>
      <w:r>
        <w:t xml:space="preserve">Executive summary</w:t>
      </w:r>
    </w:p>
    <w:p>
      <w:pPr>
        <w:spacing w:after="90" w:before="0" w:line="250"/>
      </w:pPr>
      <w:r>
        <w:t xml:space="preserve">FraudShield-v3 scores up to 100,000 card transactions an hour, 3.5 times that on Black Friday, against a 120 ms p99 latency target, under PCI DSS v4.0, SOC 2, GDPR and FFIEC obligations, and it is run by two people. The incident history shows where the current setup breaks: drift that went unnoticed for six days ($340K of missed fraud), a rollback that took 23 minutes, a 340% storage bill spike, and a single-node feature store that pushed 8% of transactions past the 200 ms SLA. This package answers each of them with automation rather than with more procedure.</w:t>
      </w:r>
    </w:p>
    <w:p>
      <w:pPr>
        <w:pStyle w:val="ListParagraph"/>
        <w:numPr>
          <w:ilvl w:val="0"/>
          <w:numId w:val="2"/>
        </w:numPr>
        <w:spacing w:after="45" w:line="250"/>
      </w:pPr>
      <w:r>
        <w:rPr>
          <w:b/>
          <w:bCs/>
        </w:rPr>
        <w:t xml:space="preserve">Architecture (2).</w:t>
      </w:r>
      <w:r>
        <w:t xml:space="preserve"> The gateway calls one managed online endpoint synchronously; features come from Azure Managed Redis with a hard 25 ms timeout. Capture, telemetry, drift and audit are asynchronous. Capacity: 3 instances at peak, 6 on Black Friday.</w:t>
      </w:r>
    </w:p>
    <w:p>
      <w:pPr>
        <w:pStyle w:val="ListParagraph"/>
        <w:numPr>
          <w:ilvl w:val="0"/>
          <w:numId w:val="2"/>
        </w:numPr>
        <w:spacing w:after="45" w:line="250"/>
      </w:pPr>
      <w:r>
        <w:rPr>
          <w:b/>
          <w:bCs/>
        </w:rPr>
        <w:t xml:space="preserve">Experiment tracking (3).</w:t>
      </w:r>
      <w:r>
        <w:t xml:space="preserve"> One MLflow run contract (20 parameters, 16 metrics, 12 tags) enforced as a gate; lifecycle in registry tags; registered packages copied out so run artifacts can expire at 90 days.</w:t>
      </w:r>
    </w:p>
    <w:p>
      <w:pPr>
        <w:pStyle w:val="ListParagraph"/>
        <w:numPr>
          <w:ilvl w:val="0"/>
          <w:numId w:val="2"/>
        </w:numPr>
        <w:spacing w:after="45" w:line="250"/>
      </w:pPr>
      <w:r>
        <w:rPr>
          <w:b/>
          <w:bCs/>
        </w:rPr>
        <w:t xml:space="preserve">CI/CD (4).</w:t>
      </w:r>
      <w:r>
        <w:t xml:space="preserve"> One orchestrated release through twelve gates: offline metrics, named approval, pre-traffic load test, mirrored shadow, sample-sized canary. Rollback is a traffic switch to a warm standby in under five minutes.</w:t>
      </w:r>
    </w:p>
    <w:p>
      <w:pPr>
        <w:pStyle w:val="ListParagraph"/>
        <w:numPr>
          <w:ilvl w:val="0"/>
          <w:numId w:val="2"/>
        </w:numPr>
        <w:spacing w:after="45" w:line="250"/>
      </w:pPr>
      <w:r>
        <w:rPr>
          <w:b/>
          <w:bCs/>
        </w:rPr>
        <w:t xml:space="preserve">Drift (5).</w:t>
      </w:r>
      <w:r>
        <w:t xml:space="preserve"> Hourly, hour-matched windows; PSI, KS and KL calibrated to one effect size; a predicted-fraud-rate ratio and unseen-category rate that flag Incident #1 within an hour. Alerts inside two hours.</w:t>
      </w:r>
    </w:p>
    <w:p>
      <w:pPr>
        <w:pStyle w:val="ListParagraph"/>
        <w:numPr>
          <w:ilvl w:val="0"/>
          <w:numId w:val="2"/>
        </w:numPr>
        <w:spacing w:after="45" w:line="250"/>
      </w:pPr>
      <w:r>
        <w:rPr>
          <w:b/>
          <w:bCs/>
        </w:rPr>
        <w:t xml:space="preserve">Storage (6).</w:t>
      </w:r>
      <w:r>
        <w:t xml:space="preserve"> Lifecycle rules on every container and an immutable audit account: seven years of explainable decisions for about $270 a month, against about $5,200 if all data stayed Hot.</w:t>
      </w:r>
    </w:p>
    <w:p>
      <w:pPr>
        <w:pStyle w:val="ListParagraph"/>
        <w:numPr>
          <w:ilvl w:val="0"/>
          <w:numId w:val="2"/>
        </w:numPr>
        <w:spacing w:after="45" w:line="250"/>
      </w:pPr>
      <w:r>
        <w:rPr>
          <w:b/>
          <w:bCs/>
        </w:rPr>
        <w:t xml:space="preserve">Operations (7).</w:t>
      </w:r>
      <w:r>
        <w:t xml:space="preserve"> One automated daily report, P1–P4 severities tied to the same thresholds, and seven procedures either person can run.</w:t>
      </w:r>
    </w:p>
    <w:p>
      <w:pPr>
        <w:spacing w:after="90" w:before="60" w:line="250"/>
      </w:pPr>
      <w:r>
        <w:t xml:space="preserve">Reviewing the supplied templates surfaced 30 defects that would have broken the release chain, the rollback or the compliance case; each is fixed here and logged in Appendix J.</w:t>
      </w:r>
    </w:p>
    <w:p>
      <w:pPr>
        <w:pStyle w:val="Heading1"/>
      </w:pPr>
      <w:r>
        <w:t xml:space="preserve">1. Assumptions and Constraints</w:t>
      </w:r>
    </w:p>
    <w:p>
      <w:pPr>
        <w:spacing w:after="90" w:before="0" w:line="250"/>
      </w:pPr>
      <w:r>
        <w:t xml:space="preserve">This section fixes what the design must meet and what it takes as given. Values marked derived were computed from the scenario data; the working is in Sections 2.7 and 5.4.</w:t>
      </w:r>
    </w:p>
    <w:p>
      <w:pPr>
        <w:pStyle w:val="Heading2"/>
      </w:pPr>
      <w:r>
        <w:t xml:space="preserve">1.1 Explicit constraints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648"/>
        <w:gridCol w:w="2520"/>
        <w:gridCol w:w="5184"/>
        <w:gridCol w:w="1008"/>
      </w:tblGrid>
      <w:tr>
        <w:trPr>
          <w:cantSplit/>
          <w:tblHeader/>
        </w:trPr>
        <w:tc>
          <w:tcPr>
            <w:tcW w:type="dxa" w:w="64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ID</w:t>
            </w:r>
          </w:p>
        </w:tc>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Constraint (scenario)</w:t>
            </w:r>
          </w:p>
        </w:tc>
        <w:tc>
          <w:tcPr>
            <w:tcW w:type="dxa" w:w="518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Design answer</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Section</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C1</w:t>
            </w:r>
          </w:p>
        </w:tc>
        <w:tc>
          <w:tcPr>
            <w:tcW w:type="dxa" w:w="2520"/>
            <w:tcMar>
              <w:top w:type="dxa" w:w="35"/>
              <w:left w:type="dxa" w:w="70"/>
              <w:bottom w:type="dxa" w:w="35"/>
              <w:right w:type="dxa" w:w="70"/>
            </w:tcMar>
            <w:vAlign w:val="top"/>
          </w:tcPr>
          <w:p>
            <w:pPr>
              <w:spacing w:after="30" w:before="0" w:line="236"/>
            </w:pPr>
            <w:r>
              <w:rPr>
                <w:sz w:val="16"/>
                <w:szCs w:val="16"/>
              </w:rPr>
              <w:t xml:space="preserve">Peak 100K txn/h (27.8 tps); Black Friday 3.5× (97 tps)</w:t>
            </w:r>
          </w:p>
        </w:tc>
        <w:tc>
          <w:tcPr>
            <w:tcW w:type="dxa" w:w="5184"/>
            <w:tcMar>
              <w:top w:type="dxa" w:w="35"/>
              <w:left w:type="dxa" w:w="70"/>
              <w:bottom w:type="dxa" w:w="35"/>
              <w:right w:type="dxa" w:w="70"/>
            </w:tcMar>
            <w:vAlign w:val="top"/>
          </w:tcPr>
          <w:p>
            <w:pPr>
              <w:spacing w:after="30" w:before="0" w:line="236"/>
            </w:pPr>
            <w:r>
              <w:rPr>
                <w:sz w:val="16"/>
                <w:szCs w:val="16"/>
              </w:rPr>
              <w:t xml:space="preserve">Autoscale 3–6 × Standard_DS3_v2, each tested at ≥ 28 tps; Event Hubs 2 TU auto-inflating to 4; Stream Analytics 3 SU, 6 SU for seasonal events</w:t>
            </w:r>
          </w:p>
        </w:tc>
        <w:tc>
          <w:tcPr>
            <w:tcW w:type="dxa" w:w="1008"/>
            <w:tcMar>
              <w:top w:type="dxa" w:w="35"/>
              <w:left w:type="dxa" w:w="70"/>
              <w:bottom w:type="dxa" w:w="35"/>
              <w:right w:type="dxa" w:w="70"/>
            </w:tcMar>
            <w:vAlign w:val="top"/>
          </w:tcPr>
          <w:p>
            <w:pPr>
              <w:spacing w:after="30" w:before="0" w:line="236"/>
            </w:pPr>
            <w:r>
              <w:rPr>
                <w:sz w:val="16"/>
                <w:szCs w:val="16"/>
              </w:rPr>
              <w:t xml:space="preserve">2.7</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C2</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p99 ≤ 120 ms per transaction</w:t>
            </w:r>
          </w:p>
        </w:tc>
        <w:tc>
          <w:tcPr>
            <w:tcW w:type="dxa" w:w="5184"/>
            <w:shd w:fill="F5F7FA" w:color="auto" w:val="clear"/>
            <w:tcMar>
              <w:top w:type="dxa" w:w="35"/>
              <w:left w:type="dxa" w:w="70"/>
              <w:bottom w:type="dxa" w:w="35"/>
              <w:right w:type="dxa" w:w="70"/>
            </w:tcMar>
            <w:vAlign w:val="top"/>
          </w:tcPr>
          <w:p>
            <w:pPr>
              <w:spacing w:after="30" w:before="0" w:line="236"/>
            </w:pPr>
            <w:r>
              <w:rPr>
                <w:sz w:val="16"/>
                <w:szCs w:val="16"/>
              </w:rPr>
              <w:t xml:space="preserve">Latency budget of 72 ms with 48 ms headroom; gate G3 load-tests the whole request path before any live traffic; Redis timeout 25 ms with fallback values</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2.6, 4.2</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C3</w:t>
            </w:r>
          </w:p>
        </w:tc>
        <w:tc>
          <w:tcPr>
            <w:tcW w:type="dxa" w:w="2520"/>
            <w:tcMar>
              <w:top w:type="dxa" w:w="35"/>
              <w:left w:type="dxa" w:w="70"/>
              <w:bottom w:type="dxa" w:w="35"/>
              <w:right w:type="dxa" w:w="70"/>
            </w:tcMar>
            <w:vAlign w:val="top"/>
          </w:tcPr>
          <w:p>
            <w:pPr>
              <w:spacing w:after="30" w:before="0" w:line="236"/>
            </w:pPr>
            <w:r>
              <w:rPr>
                <w:sz w:val="16"/>
                <w:szCs w:val="16"/>
              </w:rPr>
              <w:t xml:space="preserve">99.9% availability (43.8 min a month)</w:t>
            </w:r>
          </w:p>
        </w:tc>
        <w:tc>
          <w:tcPr>
            <w:tcW w:type="dxa" w:w="5184"/>
            <w:tcMar>
              <w:top w:type="dxa" w:w="35"/>
              <w:left w:type="dxa" w:w="70"/>
              <w:bottom w:type="dxa" w:w="35"/>
              <w:right w:type="dxa" w:w="70"/>
            </w:tcMar>
            <w:vAlign w:val="top"/>
          </w:tcPr>
          <w:p>
            <w:pPr>
              <w:spacing w:after="30" w:before="0" w:line="236"/>
            </w:pPr>
            <w:r>
              <w:rPr>
                <w:sz w:val="16"/>
                <w:szCs w:val="16"/>
              </w:rPr>
              <w:t xml:space="preserve">At least 3 instances, HA Redis, warm standby slot, gateway rules fallback, infrastructure-as-code redeploy to Central US</w:t>
            </w:r>
          </w:p>
        </w:tc>
        <w:tc>
          <w:tcPr>
            <w:tcW w:type="dxa" w:w="1008"/>
            <w:tcMar>
              <w:top w:type="dxa" w:w="35"/>
              <w:left w:type="dxa" w:w="70"/>
              <w:bottom w:type="dxa" w:w="35"/>
              <w:right w:type="dxa" w:w="70"/>
            </w:tcMar>
            <w:vAlign w:val="top"/>
          </w:tcPr>
          <w:p>
            <w:pPr>
              <w:spacing w:after="30" w:before="0" w:line="236"/>
            </w:pPr>
            <w:r>
              <w:rPr>
                <w:sz w:val="16"/>
                <w:szCs w:val="16"/>
              </w:rPr>
              <w:t xml:space="preserve">2, 7</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C4</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Two people; shared on-call with 4-hour response</w:t>
            </w:r>
          </w:p>
        </w:tc>
        <w:tc>
          <w:tcPr>
            <w:tcW w:type="dxa" w:w="5184"/>
            <w:shd w:fill="F5F7FA" w:color="auto" w:val="clear"/>
            <w:tcMar>
              <w:top w:type="dxa" w:w="35"/>
              <w:left w:type="dxa" w:w="70"/>
              <w:bottom w:type="dxa" w:w="35"/>
              <w:right w:type="dxa" w:w="70"/>
            </w:tcMar>
            <w:vAlign w:val="top"/>
          </w:tcPr>
          <w:p>
            <w:pPr>
              <w:spacing w:after="30" w:before="0" w:line="236"/>
            </w:pPr>
            <w:r>
              <w:rPr>
                <w:sz w:val="16"/>
                <w:szCs w:val="16"/>
              </w:rPr>
              <w:t xml:space="preserve">Automation performs every action needed within minutes; people approve, investigate and decide</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7.1</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C5</w:t>
            </w:r>
          </w:p>
        </w:tc>
        <w:tc>
          <w:tcPr>
            <w:tcW w:type="dxa" w:w="2520"/>
            <w:tcMar>
              <w:top w:type="dxa" w:w="35"/>
              <w:left w:type="dxa" w:w="70"/>
              <w:bottom w:type="dxa" w:w="35"/>
              <w:right w:type="dxa" w:w="70"/>
            </w:tcMar>
            <w:vAlign w:val="top"/>
          </w:tcPr>
          <w:p>
            <w:pPr>
              <w:spacing w:after="30" w:before="0" w:line="236"/>
            </w:pPr>
            <w:r>
              <w:rPr>
                <w:sz w:val="16"/>
                <w:szCs w:val="16"/>
              </w:rPr>
              <w:t xml:space="preserve">Automated CI/CD with deployment gates</w:t>
            </w:r>
          </w:p>
        </w:tc>
        <w:tc>
          <w:tcPr>
            <w:tcW w:type="dxa" w:w="5184"/>
            <w:tcMar>
              <w:top w:type="dxa" w:w="35"/>
              <w:left w:type="dxa" w:w="70"/>
              <w:bottom w:type="dxa" w:w="35"/>
              <w:right w:type="dxa" w:w="70"/>
            </w:tcMar>
            <w:vAlign w:val="top"/>
          </w:tcPr>
          <w:p>
            <w:pPr>
              <w:spacing w:after="30" w:before="0" w:line="236"/>
            </w:pPr>
            <w:r>
              <w:rPr>
                <w:sz w:val="16"/>
                <w:szCs w:val="16"/>
              </w:rPr>
              <w:t xml:space="preserve">One orchestrated release, gates G1–G12 in config/gates.yaml</w:t>
            </w:r>
          </w:p>
        </w:tc>
        <w:tc>
          <w:tcPr>
            <w:tcW w:type="dxa" w:w="1008"/>
            <w:tcMar>
              <w:top w:type="dxa" w:w="35"/>
              <w:left w:type="dxa" w:w="70"/>
              <w:bottom w:type="dxa" w:w="35"/>
              <w:right w:type="dxa" w:w="70"/>
            </w:tcMar>
            <w:vAlign w:val="top"/>
          </w:tcPr>
          <w:p>
            <w:pPr>
              <w:spacing w:after="30" w:before="0" w:line="236"/>
            </w:pPr>
            <w:r>
              <w:rPr>
                <w:sz w:val="16"/>
                <w:szCs w:val="16"/>
              </w:rPr>
              <w:t xml:space="preserve">4</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C6</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Drift detection with numeric thresholds and automated response</w:t>
            </w:r>
          </w:p>
        </w:tc>
        <w:tc>
          <w:tcPr>
            <w:tcW w:type="dxa" w:w="5184"/>
            <w:shd w:fill="F5F7FA" w:color="auto" w:val="clear"/>
            <w:tcMar>
              <w:top w:type="dxa" w:w="35"/>
              <w:left w:type="dxa" w:w="70"/>
              <w:bottom w:type="dxa" w:w="35"/>
              <w:right w:type="dxa" w:w="70"/>
            </w:tcMar>
            <w:vAlign w:val="top"/>
          </w:tcPr>
          <w:p>
            <w:pPr>
              <w:spacing w:after="30" w:before="0" w:line="236"/>
            </w:pPr>
            <w:r>
              <w:rPr>
                <w:sz w:val="16"/>
                <w:szCs w:val="16"/>
              </w:rPr>
              <w:t xml:space="preserve">PSI, KS, KL, predicted-fraud-rate, unseen-category and labeled-performance thresholds with actions per severity</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5</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C7</w:t>
            </w:r>
          </w:p>
        </w:tc>
        <w:tc>
          <w:tcPr>
            <w:tcW w:type="dxa" w:w="2520"/>
            <w:tcMar>
              <w:top w:type="dxa" w:w="35"/>
              <w:left w:type="dxa" w:w="70"/>
              <w:bottom w:type="dxa" w:w="35"/>
              <w:right w:type="dxa" w:w="70"/>
            </w:tcMar>
            <w:vAlign w:val="top"/>
          </w:tcPr>
          <w:p>
            <w:pPr>
              <w:spacing w:after="30" w:before="0" w:line="236"/>
            </w:pPr>
            <w:r>
              <w:rPr>
                <w:sz w:val="16"/>
                <w:szCs w:val="16"/>
              </w:rPr>
              <w:t xml:space="preserve">Storage tiering and lifecycle policies</w:t>
            </w:r>
          </w:p>
        </w:tc>
        <w:tc>
          <w:tcPr>
            <w:tcW w:type="dxa" w:w="5184"/>
            <w:tcMar>
              <w:top w:type="dxa" w:w="35"/>
              <w:left w:type="dxa" w:w="70"/>
              <w:bottom w:type="dxa" w:w="35"/>
              <w:right w:type="dxa" w:w="70"/>
            </w:tcMar>
            <w:vAlign w:val="top"/>
          </w:tcPr>
          <w:p>
            <w:pPr>
              <w:spacing w:after="30" w:before="0" w:line="236"/>
            </w:pPr>
            <w:r>
              <w:rPr>
                <w:sz w:val="16"/>
                <w:szCs w:val="16"/>
              </w:rPr>
              <w:t xml:space="preserve">Lifecycle rules on every container; separate immutable audit account</w:t>
            </w:r>
          </w:p>
        </w:tc>
        <w:tc>
          <w:tcPr>
            <w:tcW w:type="dxa" w:w="1008"/>
            <w:tcMar>
              <w:top w:type="dxa" w:w="35"/>
              <w:left w:type="dxa" w:w="70"/>
              <w:bottom w:type="dxa" w:w="35"/>
              <w:right w:type="dxa" w:w="70"/>
            </w:tcMar>
            <w:vAlign w:val="top"/>
          </w:tcPr>
          <w:p>
            <w:pPr>
              <w:spacing w:after="30" w:before="0" w:line="236"/>
            </w:pPr>
            <w:r>
              <w:rPr>
                <w:sz w:val="16"/>
                <w:szCs w:val="16"/>
              </w:rPr>
              <w:t xml:space="preserve">6</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C8</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Auditable, explainable decisions (SHAP)</w:t>
            </w:r>
          </w:p>
        </w:tc>
        <w:tc>
          <w:tcPr>
            <w:tcW w:type="dxa" w:w="5184"/>
            <w:shd w:fill="F5F7FA" w:color="auto" w:val="clear"/>
            <w:tcMar>
              <w:top w:type="dxa" w:w="35"/>
              <w:left w:type="dxa" w:w="70"/>
              <w:bottom w:type="dxa" w:w="35"/>
              <w:right w:type="dxa" w:w="70"/>
            </w:tcMar>
            <w:vAlign w:val="top"/>
          </w:tcPr>
          <w:p>
            <w:pPr>
              <w:spacing w:after="30" w:before="0" w:line="236"/>
            </w:pPr>
            <w:r>
              <w:rPr>
                <w:sz w:val="16"/>
                <w:szCs w:val="16"/>
              </w:rPr>
              <w:t xml:space="preserve">Features, score and full SHAP vector of every decision kept 7 years; lineage manifest per model version</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3.6, 6</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C9</w:t>
            </w:r>
          </w:p>
        </w:tc>
        <w:tc>
          <w:tcPr>
            <w:tcW w:type="dxa" w:w="2520"/>
            <w:tcMar>
              <w:top w:type="dxa" w:w="35"/>
              <w:left w:type="dxa" w:w="70"/>
              <w:bottom w:type="dxa" w:w="35"/>
              <w:right w:type="dxa" w:w="70"/>
            </w:tcMar>
            <w:vAlign w:val="top"/>
          </w:tcPr>
          <w:p>
            <w:pPr>
              <w:spacing w:after="30" w:before="0" w:line="236"/>
            </w:pPr>
            <w:r>
              <w:rPr>
                <w:sz w:val="16"/>
                <w:szCs w:val="16"/>
              </w:rPr>
              <w:t xml:space="preserve">PCI DSS v4.0, SOC 2, GDPR, FFIEC</w:t>
            </w:r>
          </w:p>
        </w:tc>
        <w:tc>
          <w:tcPr>
            <w:tcW w:type="dxa" w:w="5184"/>
            <w:tcMar>
              <w:top w:type="dxa" w:w="35"/>
              <w:left w:type="dxa" w:w="70"/>
              <w:bottom w:type="dxa" w:w="35"/>
              <w:right w:type="dxa" w:w="70"/>
            </w:tcMar>
            <w:vAlign w:val="top"/>
          </w:tcPr>
          <w:p>
            <w:pPr>
              <w:spacing w:after="30" w:before="0" w:line="236"/>
            </w:pPr>
            <w:r>
              <w:rPr>
                <w:sz w:val="16"/>
                <w:szCs w:val="16"/>
              </w:rPr>
              <w:t xml:space="preserve">PAN guard, keyed card hash, private endpoints, OIDC, approval records, EU data stamp</w:t>
            </w:r>
          </w:p>
        </w:tc>
        <w:tc>
          <w:tcPr>
            <w:tcW w:type="dxa" w:w="1008"/>
            <w:tcMar>
              <w:top w:type="dxa" w:w="35"/>
              <w:left w:type="dxa" w:w="70"/>
              <w:bottom w:type="dxa" w:w="35"/>
              <w:right w:type="dxa" w:w="70"/>
            </w:tcMar>
            <w:vAlign w:val="top"/>
          </w:tcPr>
          <w:p>
            <w:pPr>
              <w:spacing w:after="30" w:before="0" w:line="236"/>
            </w:pPr>
            <w:r>
              <w:rPr>
                <w:sz w:val="16"/>
                <w:szCs w:val="16"/>
              </w:rPr>
              <w:t xml:space="preserve">2.2</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C10</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Rollback &lt; 5 min; drift alert &lt; 4 h</w:t>
            </w:r>
          </w:p>
        </w:tc>
        <w:tc>
          <w:tcPr>
            <w:tcW w:type="dxa" w:w="5184"/>
            <w:shd w:fill="F5F7FA" w:color="auto" w:val="clear"/>
            <w:tcMar>
              <w:top w:type="dxa" w:w="35"/>
              <w:left w:type="dxa" w:w="70"/>
              <w:bottom w:type="dxa" w:w="35"/>
              <w:right w:type="dxa" w:w="70"/>
            </w:tcMar>
            <w:vAlign w:val="top"/>
          </w:tcPr>
          <w:p>
            <w:pPr>
              <w:spacing w:after="30" w:before="0" w:line="236"/>
            </w:pPr>
            <w:r>
              <w:rPr>
                <w:sz w:val="16"/>
                <w:szCs w:val="16"/>
              </w:rPr>
              <w:t xml:space="preserve">Warm-standby traffic switch (detect ≤ 3 min + switch ≤ 2 min); drift alert ≤ 2 h, Critical ≤ 1 h</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4.3, 5.3</w:t>
            </w:r>
          </w:p>
        </w:tc>
      </w:tr>
    </w:tbl>
    <w:p>
      <w:pPr>
        <w:pStyle w:val="Heading2"/>
      </w:pPr>
      <w:r>
        <w:t xml:space="preserve">1.2 Assumptions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576"/>
        <w:gridCol w:w="2592"/>
        <w:gridCol w:w="4104"/>
        <w:gridCol w:w="2088"/>
      </w:tblGrid>
      <w:tr>
        <w:trPr>
          <w:cantSplit/>
          <w:tblHeader/>
        </w:trPr>
        <w:tc>
          <w:tcPr>
            <w:tcW w:type="dxa" w:w="57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ID</w:t>
            </w:r>
          </w:p>
        </w:tc>
        <w:tc>
          <w:tcPr>
            <w:tcW w:type="dxa" w:w="259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Assumption</w:t>
            </w:r>
          </w:p>
        </w:tc>
        <w:tc>
          <w:tcPr>
            <w:tcW w:type="dxa" w:w="410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Basis</w:t>
            </w:r>
          </w:p>
        </w:tc>
        <w:tc>
          <w:tcPr>
            <w:tcW w:type="dxa" w:w="20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Validation (owner)</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A1</w:t>
            </w:r>
          </w:p>
        </w:tc>
        <w:tc>
          <w:tcPr>
            <w:tcW w:type="dxa" w:w="2592"/>
            <w:tcMar>
              <w:top w:type="dxa" w:w="35"/>
              <w:left w:type="dxa" w:w="70"/>
              <w:bottom w:type="dxa" w:w="35"/>
              <w:right w:type="dxa" w:w="70"/>
            </w:tcMar>
            <w:vAlign w:val="top"/>
          </w:tcPr>
          <w:p>
            <w:pPr>
              <w:spacing w:after="30" w:before="0" w:line="236"/>
            </w:pPr>
            <w:r>
              <w:rPr>
                <w:sz w:val="16"/>
                <w:szCs w:val="16"/>
              </w:rPr>
              <w:t xml:space="preserve">Event Hubs Standard with 16 partitions carries peak load</w:t>
            </w:r>
          </w:p>
        </w:tc>
        <w:tc>
          <w:tcPr>
            <w:tcW w:type="dxa" w:w="4104"/>
            <w:tcMar>
              <w:top w:type="dxa" w:w="35"/>
              <w:left w:type="dxa" w:w="70"/>
              <w:bottom w:type="dxa" w:w="35"/>
              <w:right w:type="dxa" w:w="70"/>
            </w:tcMar>
            <w:vAlign w:val="top"/>
          </w:tcPr>
          <w:p>
            <w:pPr>
              <w:spacing w:after="30" w:before="0" w:line="236"/>
            </w:pPr>
            <w:r>
              <w:rPr>
                <w:sz w:val="16"/>
                <w:szCs w:val="16"/>
              </w:rPr>
              <w:t xml:space="preserve">Standard-tier capacity is set by throughput units (1 TU = 1 MB/s or 1,000 events/s in), not per partition; Black Friday ≈ 97 events/s × ~2 KB ≈ 0.2 MB/s per hub</w:t>
            </w:r>
          </w:p>
        </w:tc>
        <w:tc>
          <w:tcPr>
            <w:tcW w:type="dxa" w:w="2088"/>
            <w:tcMar>
              <w:top w:type="dxa" w:w="35"/>
              <w:left w:type="dxa" w:w="70"/>
              <w:bottom w:type="dxa" w:w="35"/>
              <w:right w:type="dxa" w:w="70"/>
            </w:tcMar>
            <w:vAlign w:val="top"/>
          </w:tcPr>
          <w:p>
            <w:pPr>
              <w:spacing w:after="30" w:before="0" w:line="236"/>
            </w:pPr>
            <w:r>
              <w:rPr>
                <w:sz w:val="16"/>
                <w:szCs w:val="16"/>
              </w:rPr>
              <w:t xml:space="preserve">Incoming-bytes and throttling metrics, month 1 (MLOps)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A2</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3–6 DS3_v2 instances cover all traffic (derived)</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Planned at 70% of the 28 tps floor: 3 at peak, 4 at month-end, 6 on Black Friday (Table 2-4)</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G3 load test every release (MLOps)</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A3</w:t>
            </w:r>
          </w:p>
        </w:tc>
        <w:tc>
          <w:tcPr>
            <w:tcW w:type="dxa" w:w="2592"/>
            <w:tcMar>
              <w:top w:type="dxa" w:w="35"/>
              <w:left w:type="dxa" w:w="70"/>
              <w:bottom w:type="dxa" w:w="35"/>
              <w:right w:type="dxa" w:w="70"/>
            </w:tcMar>
            <w:vAlign w:val="top"/>
          </w:tcPr>
          <w:p>
            <w:pPr>
              <w:spacing w:after="30" w:before="0" w:line="236"/>
            </w:pPr>
            <w:r>
              <w:rPr>
                <w:sz w:val="16"/>
                <w:szCs w:val="16"/>
              </w:rPr>
              <w:t xml:space="preserve">Feature store is Azure Managed Redis, not Feast</w:t>
            </w:r>
          </w:p>
        </w:tc>
        <w:tc>
          <w:tcPr>
            <w:tcW w:type="dxa" w:w="4104"/>
            <w:tcMar>
              <w:top w:type="dxa" w:w="35"/>
              <w:left w:type="dxa" w:w="70"/>
              <w:bottom w:type="dxa" w:w="35"/>
              <w:right w:type="dxa" w:w="70"/>
            </w:tcMar>
            <w:vAlign w:val="top"/>
          </w:tcPr>
          <w:p>
            <w:pPr>
              <w:spacing w:after="30" w:before="0" w:line="236"/>
            </w:pPr>
            <w:r>
              <w:rPr>
                <w:sz w:val="16"/>
                <w:szCs w:val="16"/>
              </w:rPr>
              <w:t xml:space="preserve">One managed service with an HA replica and no extra control plane for two people to run</w:t>
            </w:r>
          </w:p>
        </w:tc>
        <w:tc>
          <w:tcPr>
            <w:tcW w:type="dxa" w:w="2088"/>
            <w:tcMar>
              <w:top w:type="dxa" w:w="35"/>
              <w:left w:type="dxa" w:w="70"/>
              <w:bottom w:type="dxa" w:w="35"/>
              <w:right w:type="dxa" w:w="70"/>
            </w:tcMar>
            <w:vAlign w:val="top"/>
          </w:tcPr>
          <w:p>
            <w:pPr>
              <w:spacing w:after="30" w:before="0" w:line="236"/>
            </w:pPr>
            <w:r>
              <w:rPr>
                <w:sz w:val="16"/>
                <w:szCs w:val="16"/>
              </w:rPr>
              <w:t xml:space="preserve">Redis latency and fallback alerts (MLOps)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A4</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Stream Analytics stays within 6 SU</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3 SU baseline, 6 SU scheduled for seasonal events</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SU utilisation alert at 80% (MLOps)</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A5</w:t>
            </w:r>
          </w:p>
        </w:tc>
        <w:tc>
          <w:tcPr>
            <w:tcW w:type="dxa" w:w="2592"/>
            <w:tcMar>
              <w:top w:type="dxa" w:w="35"/>
              <w:left w:type="dxa" w:w="70"/>
              <w:bottom w:type="dxa" w:w="35"/>
              <w:right w:type="dxa" w:w="70"/>
            </w:tcMar>
            <w:vAlign w:val="top"/>
          </w:tcPr>
          <w:p>
            <w:pPr>
              <w:spacing w:after="30" w:before="0" w:line="236"/>
            </w:pPr>
            <w:r>
              <w:rPr>
                <w:sz w:val="16"/>
                <w:szCs w:val="16"/>
              </w:rPr>
              <w:t xml:space="preserve">Weekly retraining with daily incremental updates</w:t>
            </w:r>
          </w:p>
        </w:tc>
        <w:tc>
          <w:tcPr>
            <w:tcW w:type="dxa" w:w="4104"/>
            <w:tcMar>
              <w:top w:type="dxa" w:w="35"/>
              <w:left w:type="dxa" w:w="70"/>
              <w:bottom w:type="dxa" w:w="35"/>
              <w:right w:type="dxa" w:w="70"/>
            </w:tcMar>
            <w:vAlign w:val="top"/>
          </w:tcPr>
          <w:p>
            <w:pPr>
              <w:spacing w:after="30" w:before="0" w:line="236"/>
            </w:pPr>
            <w:r>
              <w:rPr>
                <w:sz w:val="16"/>
                <w:szCs w:val="16"/>
              </w:rPr>
              <w:t xml:space="preserve">Weekly full retrain is the release unit. Daily: hourly feature materialisation plus a warm-start challenger that is logged and evaluated only; it replaces the weekly candidate if its expected cost beats the champion by ≥ 2%. No daily deployments.</w:t>
            </w:r>
          </w:p>
        </w:tc>
        <w:tc>
          <w:tcPr>
            <w:tcW w:type="dxa" w:w="2088"/>
            <w:tcMar>
              <w:top w:type="dxa" w:w="35"/>
              <w:left w:type="dxa" w:w="70"/>
              <w:bottom w:type="dxa" w:w="35"/>
              <w:right w:type="dxa" w:w="70"/>
            </w:tcMar>
            <w:vAlign w:val="top"/>
          </w:tcPr>
          <w:p>
            <w:pPr>
              <w:spacing w:after="30" w:before="0" w:line="236"/>
            </w:pPr>
            <w:r>
              <w:rPr>
                <w:sz w:val="16"/>
                <w:szCs w:val="16"/>
              </w:rPr>
              <w:t xml:space="preserve">Review after 8 weeks (DS)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A6</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Gateway calls scoring synchronously and applies its rules after 250 ms</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A decision routed through Event Hubs and Stream Analytics cannot come back within 120 ms</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Interface contract with Payments (MLOps)</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A7</w:t>
            </w:r>
          </w:p>
        </w:tc>
        <w:tc>
          <w:tcPr>
            <w:tcW w:type="dxa" w:w="2592"/>
            <w:tcMar>
              <w:top w:type="dxa" w:w="35"/>
              <w:left w:type="dxa" w:w="70"/>
              <w:bottom w:type="dxa" w:w="35"/>
              <w:right w:type="dxa" w:w="70"/>
            </w:tcMar>
            <w:vAlign w:val="top"/>
          </w:tcPr>
          <w:p>
            <w:pPr>
              <w:spacing w:after="30" w:before="0" w:line="236"/>
            </w:pPr>
            <w:r>
              <w:rPr>
                <w:sz w:val="16"/>
                <w:szCs w:val="16"/>
              </w:rPr>
              <w:t xml:space="preserve">Fraud labels arrive within 24–72 h</w:t>
            </w:r>
          </w:p>
        </w:tc>
        <w:tc>
          <w:tcPr>
            <w:tcW w:type="dxa" w:w="4104"/>
            <w:tcMar>
              <w:top w:type="dxa" w:w="35"/>
              <w:left w:type="dxa" w:w="70"/>
              <w:bottom w:type="dxa" w:w="35"/>
              <w:right w:type="dxa" w:w="70"/>
            </w:tcMar>
            <w:vAlign w:val="top"/>
          </w:tcPr>
          <w:p>
            <w:pPr>
              <w:spacing w:after="30" w:before="0" w:line="236"/>
            </w:pPr>
            <w:r>
              <w:rPr>
                <w:sz w:val="16"/>
                <w:szCs w:val="16"/>
              </w:rPr>
              <w:t xml:space="preserve">Threshold template; training and labeled monitoring use cohorts at least 72 h old (D-3)</w:t>
            </w:r>
          </w:p>
        </w:tc>
        <w:tc>
          <w:tcPr>
            <w:tcW w:type="dxa" w:w="2088"/>
            <w:tcMar>
              <w:top w:type="dxa" w:w="35"/>
              <w:left w:type="dxa" w:w="70"/>
              <w:bottom w:type="dxa" w:w="35"/>
              <w:right w:type="dxa" w:w="70"/>
            </w:tcMar>
            <w:vAlign w:val="top"/>
          </w:tcPr>
          <w:p>
            <w:pPr>
              <w:spacing w:after="30" w:before="0" w:line="236"/>
            </w:pPr>
            <w:r>
              <w:rPr>
                <w:sz w:val="16"/>
                <w:szCs w:val="16"/>
              </w:rPr>
              <w:t xml:space="preserve">Label completeness in PerfResults_CL (DS)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A8</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The card identifier is a keyed hash (HMAC-SHA-256) made upstream</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An unkeyed SHA-256 of a 16-digit PAN can be brute-forced; PCI DSS v4.0 requirement 3.5.1.1 expects keyed hashes</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Confirm with the QSA (Compliance)</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A9</w:t>
            </w:r>
          </w:p>
        </w:tc>
        <w:tc>
          <w:tcPr>
            <w:tcW w:type="dxa" w:w="2592"/>
            <w:tcMar>
              <w:top w:type="dxa" w:w="35"/>
              <w:left w:type="dxa" w:w="70"/>
              <w:bottom w:type="dxa" w:w="35"/>
              <w:right w:type="dxa" w:w="70"/>
            </w:tcMar>
            <w:vAlign w:val="top"/>
          </w:tcPr>
          <w:p>
            <w:pPr>
              <w:spacing w:after="30" w:before="0" w:line="236"/>
            </w:pPr>
            <w:r>
              <w:rPr>
                <w:sz w:val="16"/>
                <w:szCs w:val="16"/>
              </w:rPr>
              <w:t xml:space="preserve">Raw volume 2.1 TB/month (template figure) treated as a ceiling</w:t>
            </w:r>
          </w:p>
        </w:tc>
        <w:tc>
          <w:tcPr>
            <w:tcW w:type="dxa" w:w="4104"/>
            <w:tcMar>
              <w:top w:type="dxa" w:w="35"/>
              <w:left w:type="dxa" w:w="70"/>
              <w:bottom w:type="dxa" w:w="35"/>
              <w:right w:type="dxa" w:w="70"/>
            </w:tcMar>
            <w:vAlign w:val="top"/>
          </w:tcPr>
          <w:p>
            <w:pPr>
              <w:spacing w:after="30" w:before="0" w:line="236"/>
            </w:pPr>
            <w:r>
              <w:rPr>
                <w:sz w:val="16"/>
                <w:szCs w:val="16"/>
              </w:rPr>
              <w:t xml:space="preserve">30.7M transactions/month make that ~68 KB per transaction, far above a typical 1–3 KB event; telemetry ≈ 3 KB/event, audit record ≈ 1 KB in Parquet</w:t>
            </w:r>
          </w:p>
        </w:tc>
        <w:tc>
          <w:tcPr>
            <w:tcW w:type="dxa" w:w="2088"/>
            <w:tcMar>
              <w:top w:type="dxa" w:w="35"/>
              <w:left w:type="dxa" w:w="70"/>
              <w:bottom w:type="dxa" w:w="35"/>
              <w:right w:type="dxa" w:w="70"/>
            </w:tcMar>
            <w:vAlign w:val="top"/>
          </w:tcPr>
          <w:p>
            <w:pPr>
              <w:spacing w:after="30" w:before="0" w:line="236"/>
            </w:pPr>
            <w:r>
              <w:rPr>
                <w:sz w:val="16"/>
                <w:szCs w:val="16"/>
              </w:rPr>
              <w:t xml:space="preserve">Blob inventory after month 1 (MLOps)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A10</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EU-resident data is handled by a West Europe stamp</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Same Terraform modules and workflows with a region parameter; EU model registered separately; this package details East US 2</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DPO sign-off (Compliance)</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A11</w:t>
            </w:r>
          </w:p>
        </w:tc>
        <w:tc>
          <w:tcPr>
            <w:tcW w:type="dxa" w:w="2592"/>
            <w:tcMar>
              <w:top w:type="dxa" w:w="35"/>
              <w:left w:type="dxa" w:w="70"/>
              <w:bottom w:type="dxa" w:w="35"/>
              <w:right w:type="dxa" w:w="70"/>
            </w:tcMar>
            <w:vAlign w:val="top"/>
          </w:tcPr>
          <w:p>
            <w:pPr>
              <w:spacing w:after="30" w:before="0" w:line="236"/>
            </w:pPr>
            <w:r>
              <w:rPr>
                <w:sz w:val="16"/>
                <w:szCs w:val="16"/>
              </w:rPr>
              <w:t xml:space="preserve">Regional disaster: rebuild in Central US from code within 4 h</w:t>
            </w:r>
          </w:p>
        </w:tc>
        <w:tc>
          <w:tcPr>
            <w:tcW w:type="dxa" w:w="4104"/>
            <w:tcMar>
              <w:top w:type="dxa" w:w="35"/>
              <w:left w:type="dxa" w:w="70"/>
              <w:bottom w:type="dxa" w:w="35"/>
              <w:right w:type="dxa" w:w="70"/>
            </w:tcMar>
            <w:vAlign w:val="top"/>
          </w:tcPr>
          <w:p>
            <w:pPr>
              <w:spacing w:after="30" w:before="0" w:line="236"/>
            </w:pPr>
            <w:r>
              <w:rPr>
                <w:sz w:val="16"/>
                <w:szCs w:val="16"/>
              </w:rPr>
              <w:t xml:space="preserve">Gateway rules fallback covers the gap; 99.9% applies to the in-region service</w:t>
            </w:r>
          </w:p>
        </w:tc>
        <w:tc>
          <w:tcPr>
            <w:tcW w:type="dxa" w:w="2088"/>
            <w:tcMar>
              <w:top w:type="dxa" w:w="35"/>
              <w:left w:type="dxa" w:w="70"/>
              <w:bottom w:type="dxa" w:w="35"/>
              <w:right w:type="dxa" w:w="70"/>
            </w:tcMar>
            <w:vAlign w:val="top"/>
          </w:tcPr>
          <w:p>
            <w:pPr>
              <w:spacing w:after="30" w:before="0" w:line="236"/>
            </w:pPr>
            <w:r>
              <w:rPr>
                <w:sz w:val="16"/>
                <w:szCs w:val="16"/>
              </w:rPr>
              <w:t xml:space="preserve">Annual DR exercise (MLOps)</w:t>
            </w:r>
          </w:p>
        </w:tc>
      </w:tr>
      <w:tr>
        <w:trPr>
          <w:cantSplit/>
        </w:trPr>
        <w:tc>
          <w:tcPr>
            <w:tcW w:type="dxa" w:w="576"/>
            <w:shd w:fill="F5F7FA" w:color="auto" w:val="clear"/>
            <w:tcMar>
              <w:top w:type="dxa" w:w="35"/>
              <w:left w:type="dxa" w:w="70"/>
              <w:bottom w:type="dxa" w:w="35"/>
              <w:right w:type="dxa" w:w="70"/>
            </w:tcMar>
            <w:vAlign w:val="top"/>
          </w:tcPr>
          <w:p>
            <w:pPr>
              <w:spacing w:after="30" w:before="0" w:line="236"/>
            </w:pPr>
            <w:r>
              <w:rPr>
                <w:sz w:val="16"/>
                <w:szCs w:val="16"/>
              </w:rPr>
              <w:t xml:space="preserve">A12</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Low-traffic hours run at ≈ 30% of average (≈ 12,600 txn/h)</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Not in the scenario; used only for statistical-power checks in Section 5.4</w:t>
            </w:r>
          </w:p>
        </w:tc>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Hourly volume profile, month 1 (DS)</w:t>
            </w:r>
          </w:p>
        </w:tc>
      </w:tr>
      <w:tr>
        <w:trPr>
          <w:cantSplit/>
        </w:trPr>
        <w:tc>
          <w:tcPr>
            <w:tcW w:type="dxa" w:w="576"/>
            <w:tcMar>
              <w:top w:type="dxa" w:w="35"/>
              <w:left w:type="dxa" w:w="70"/>
              <w:bottom w:type="dxa" w:w="35"/>
              <w:right w:type="dxa" w:w="70"/>
            </w:tcMar>
            <w:vAlign w:val="top"/>
          </w:tcPr>
          <w:p>
            <w:pPr>
              <w:spacing w:after="30" w:before="0" w:line="236"/>
            </w:pPr>
            <w:r>
              <w:rPr>
                <w:sz w:val="16"/>
                <w:szCs w:val="16"/>
              </w:rPr>
              <w:t xml:space="preserve">A13</w:t>
            </w:r>
          </w:p>
        </w:tc>
        <w:tc>
          <w:tcPr>
            <w:tcW w:type="dxa" w:w="2592"/>
            <w:tcMar>
              <w:top w:type="dxa" w:w="35"/>
              <w:left w:type="dxa" w:w="70"/>
              <w:bottom w:type="dxa" w:w="35"/>
              <w:right w:type="dxa" w:w="70"/>
            </w:tcMar>
            <w:vAlign w:val="top"/>
          </w:tcPr>
          <w:p>
            <w:pPr>
              <w:spacing w:after="30" w:before="0" w:line="236"/>
            </w:pPr>
            <w:r>
              <w:rPr>
                <w:sz w:val="16"/>
                <w:szCs w:val="16"/>
              </w:rPr>
              <w:t xml:space="preserve">Loaded cost of team time ≈ $100/h</w:t>
            </w:r>
          </w:p>
        </w:tc>
        <w:tc>
          <w:tcPr>
            <w:tcW w:type="dxa" w:w="4104"/>
            <w:tcMar>
              <w:top w:type="dxa" w:w="35"/>
              <w:left w:type="dxa" w:w="70"/>
              <w:bottom w:type="dxa" w:w="35"/>
              <w:right w:type="dxa" w:w="70"/>
            </w:tcMar>
            <w:vAlign w:val="top"/>
          </w:tcPr>
          <w:p>
            <w:pPr>
              <w:spacing w:after="30" w:before="0" w:line="236"/>
            </w:pPr>
            <w:r>
              <w:rPr>
                <w:sz w:val="16"/>
                <w:szCs w:val="16"/>
              </w:rPr>
              <w:t xml:space="preserve">Used only to price false alarms and retraining reviews</w:t>
            </w:r>
          </w:p>
        </w:tc>
        <w:tc>
          <w:tcPr>
            <w:tcW w:type="dxa" w:w="2088"/>
            <w:tcMar>
              <w:top w:type="dxa" w:w="35"/>
              <w:left w:type="dxa" w:w="70"/>
              <w:bottom w:type="dxa" w:w="35"/>
              <w:right w:type="dxa" w:w="70"/>
            </w:tcMar>
            <w:vAlign w:val="top"/>
          </w:tcPr>
          <w:p>
            <w:pPr>
              <w:spacing w:after="30" w:before="0" w:line="236"/>
            </w:pPr>
            <w:r>
              <w:rPr>
                <w:sz w:val="16"/>
                <w:szCs w:val="16"/>
              </w:rPr>
              <w:t xml:space="preserve">Finance (MLOps)</w:t>
            </w:r>
          </w:p>
        </w:tc>
      </w:tr>
    </w:tbl>
    <w:p>
      <w:pPr>
        <w:pStyle w:val="Heading2"/>
      </w:pPr>
      <w:r>
        <w:t xml:space="preserve">1.3 Open items</w:t>
      </w:r>
    </w:p>
    <w:p>
      <w:pPr>
        <w:pStyle w:val="ListParagraph"/>
        <w:numPr>
          <w:ilvl w:val="0"/>
          <w:numId w:val="2"/>
        </w:numPr>
        <w:spacing w:after="45" w:line="250"/>
      </w:pPr>
      <w:r>
        <w:t xml:space="preserve">Azure quota of at least 48 DSv2-family vCPUs in East US 2 for the endpoint: 10 instances at the busiest point of a release (6 live + 2 standby + 2 candidate) plus the 20% Azure ML holds back for upgrades.</w:t>
      </w:r>
    </w:p>
    <w:p>
      <w:pPr>
        <w:pStyle w:val="ListParagraph"/>
        <w:numPr>
          <w:ilvl w:val="0"/>
          <w:numId w:val="2"/>
        </w:numPr>
        <w:spacing w:after="45" w:line="250"/>
      </w:pPr>
      <w:r>
        <w:t xml:space="preserve">Per-service confirmation that TLS 1.3 is negotiated end to end; some services only expose TLS 1.2 as the configurable minimum.</w:t>
      </w:r>
    </w:p>
    <w:p>
      <w:pPr>
        <w:pStyle w:val="ListParagraph"/>
        <w:numPr>
          <w:ilvl w:val="0"/>
          <w:numId w:val="2"/>
        </w:numPr>
        <w:spacing w:after="45" w:line="250"/>
      </w:pPr>
      <w:r>
        <w:t xml:space="preserve">Legal view on whether model artifacts trained on EU data may sit outside West Europe (A10) and QSA confirmation of A8.</w:t>
      </w:r>
    </w:p>
    <w:p>
      <w:pPr>
        <w:pStyle w:val="Heading1"/>
      </w:pPr>
      <w:r>
        <w:t xml:space="preserve">2. Architecture Overview</w:t>
      </w:r>
    </w:p>
    <w:p>
      <w:pPr>
        <w:pStyle w:val="Heading2"/>
      </w:pPr>
      <w:r>
        <w:t xml:space="preserve">2.1 Design principles</w:t>
      </w:r>
    </w:p>
    <w:p>
      <w:pPr>
        <w:pStyle w:val="ListParagraph"/>
        <w:numPr>
          <w:ilvl w:val="0"/>
          <w:numId w:val="2"/>
        </w:numPr>
        <w:spacing w:after="45" w:line="250"/>
      </w:pPr>
      <w:r>
        <w:rPr>
          <w:b/>
          <w:bCs/>
        </w:rPr>
        <w:t xml:space="preserve">Small synchronous path:</w:t>
      </w:r>
      <w:r>
        <w:t xml:space="preserve"> only the endpoint and Redis sit between the gateway and a decision; telemetry leaves through a background sender.</w:t>
      </w:r>
    </w:p>
    <w:p>
      <w:pPr>
        <w:pStyle w:val="ListParagraph"/>
        <w:numPr>
          <w:ilvl w:val="0"/>
          <w:numId w:val="2"/>
        </w:numPr>
        <w:spacing w:after="45" w:line="250"/>
      </w:pPr>
      <w:r>
        <w:rPr>
          <w:b/>
          <w:bCs/>
        </w:rPr>
        <w:t xml:space="preserve">Everything else asynchronous:</w:t>
      </w:r>
      <w:r>
        <w:t xml:space="preserve"> Event Hubs carries a copy of each transaction and one telemetry event per score.</w:t>
      </w:r>
    </w:p>
    <w:p>
      <w:pPr>
        <w:pStyle w:val="ListParagraph"/>
        <w:numPr>
          <w:ilvl w:val="0"/>
          <w:numId w:val="2"/>
        </w:numPr>
        <w:spacing w:after="45" w:line="250"/>
      </w:pPr>
      <w:r>
        <w:rPr>
          <w:b/>
          <w:bCs/>
        </w:rPr>
        <w:t xml:space="preserve">Automation acts, people decide:</w:t>
      </w:r>
      <w:r>
        <w:t xml:space="preserve"> rollback, autoscaling, drift evaluation, retraining and evidence capture are automatic; promotion needs one named approval.</w:t>
      </w:r>
    </w:p>
    <w:p>
      <w:pPr>
        <w:pStyle w:val="ListParagraph"/>
        <w:numPr>
          <w:ilvl w:val="0"/>
          <w:numId w:val="2"/>
        </w:numPr>
        <w:spacing w:after="45" w:line="250"/>
      </w:pPr>
      <w:r>
        <w:rPr>
          <w:b/>
          <w:bCs/>
        </w:rPr>
        <w:t xml:space="preserve">One source of truth for numbers:</w:t>
      </w:r>
      <w:r>
        <w:t xml:space="preserve"> gates, drift thresholds and the change calendar are version-controlled YAML read by pipelines and monitors.</w:t>
      </w:r>
    </w:p>
    <w:p>
      <w:pPr>
        <w:pStyle w:val="ListParagraph"/>
        <w:numPr>
          <w:ilvl w:val="0"/>
          <w:numId w:val="2"/>
        </w:numPr>
        <w:spacing w:after="45" w:line="250"/>
      </w:pPr>
      <w:r>
        <w:rPr>
          <w:b/>
          <w:bCs/>
        </w:rPr>
        <w:t xml:space="preserve">Immutable evidence:</w:t>
      </w:r>
      <w:r>
        <w:t xml:space="preserve"> predictions, approvals, drift decisions and rollbacks land in a write-once audit account.</w:t>
      </w:r>
    </w:p>
    <w:p>
      <w:pPr>
        <w:spacing w:after="90" w:before="60" w:line="250"/>
      </w:pPr>
      <w:r>
        <w:t xml:space="preserve">Figure 1 (Section 2.3) shows the East US 2 stamp in four lanes; Tables 2-1 to 2-4 annotate components, interfaces, latency and capacity.</w:t>
      </w:r>
    </w:p>
    <w:p>
      <w:pPr>
        <w:pStyle w:val="Heading2"/>
      </w:pPr>
      <w:r>
        <w:t xml:space="preserve">2.2 Security and compliance controls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520"/>
        <w:gridCol w:w="6840"/>
      </w:tblGrid>
      <w:tr>
        <w:trPr>
          <w:cantSplit/>
          <w:tblHeader/>
        </w:trPr>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Requirement</w:t>
            </w:r>
          </w:p>
        </w:tc>
        <w:tc>
          <w:tcPr>
            <w:tcW w:type="dxa" w:w="68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Control in this design</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PAN never enters the pipeline (PCI DSS)</w:t>
            </w:r>
          </w:p>
        </w:tc>
        <w:tc>
          <w:tcPr>
            <w:tcW w:type="dxa" w:w="6840"/>
            <w:tcMar>
              <w:top w:type="dxa" w:w="35"/>
              <w:left w:type="dxa" w:w="70"/>
              <w:bottom w:type="dxa" w:w="35"/>
              <w:right w:type="dxa" w:w="70"/>
            </w:tcMar>
            <w:vAlign w:val="top"/>
          </w:tcPr>
          <w:p>
            <w:pPr>
              <w:spacing w:after="30" w:before="0" w:line="236"/>
            </w:pPr>
            <w:r>
              <w:rPr>
                <w:sz w:val="16"/>
                <w:szCs w:val="16"/>
              </w:rPr>
              <w:t xml:space="preserve">Gateway sends a keyed card hash (A8); </w:t>
            </w:r>
            <w:r>
              <w:rPr>
                <w:rFonts w:ascii="Courier New" w:cs="Courier New" w:eastAsia="Courier New" w:hAnsi="Courier New"/>
                <w:sz w:val="14"/>
                <w:szCs w:val="14"/>
              </w:rPr>
              <w:t xml:space="preserve">score.py</w:t>
            </w:r>
            <w:r>
              <w:rPr>
                <w:sz w:val="16"/>
                <w:szCs w:val="16"/>
              </w:rPr>
              <w:t xml:space="preserve"> rejects PAN-like fields and Luhn-valid 13–19 digit values (P2, Compliance informed); CI contract test guards the schema.</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PII tokenised before storage</w:t>
            </w:r>
          </w:p>
        </w:tc>
        <w:tc>
          <w:tcPr>
            <w:tcW w:type="dxa" w:w="6840"/>
            <w:shd w:fill="F5F7FA" w:color="auto" w:val="clear"/>
            <w:tcMar>
              <w:top w:type="dxa" w:w="35"/>
              <w:left w:type="dxa" w:w="70"/>
              <w:bottom w:type="dxa" w:w="35"/>
              <w:right w:type="dxa" w:w="70"/>
            </w:tcMar>
            <w:vAlign w:val="top"/>
          </w:tcPr>
          <w:p>
            <w:pPr>
              <w:spacing w:after="30" w:before="0" w:line="236"/>
            </w:pPr>
            <w:r>
              <w:rPr>
                <w:sz w:val="16"/>
                <w:szCs w:val="16"/>
              </w:rPr>
              <w:t xml:space="preserve">No name or address fields in any schema; the schema contract test fails if one is added.</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Encryption at rest and in transit</w:t>
            </w:r>
          </w:p>
        </w:tc>
        <w:tc>
          <w:tcPr>
            <w:tcW w:type="dxa" w:w="6840"/>
            <w:tcMar>
              <w:top w:type="dxa" w:w="35"/>
              <w:left w:type="dxa" w:w="70"/>
              <w:bottom w:type="dxa" w:w="35"/>
              <w:right w:type="dxa" w:w="70"/>
            </w:tcMar>
            <w:vAlign w:val="top"/>
          </w:tcPr>
          <w:p>
            <w:pPr>
              <w:spacing w:after="30" w:before="0" w:line="236"/>
            </w:pPr>
            <w:r>
              <w:rPr>
                <w:sz w:val="16"/>
                <w:szCs w:val="16"/>
              </w:rPr>
              <w:t xml:space="preserve">AES-256 storage encryption, customer-managed keys for the audit account; private endpoints for every service; TLS 1.3 check is open item 1.3.</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Least privilege and change control (SOC 2)</w:t>
            </w:r>
          </w:p>
        </w:tc>
        <w:tc>
          <w:tcPr>
            <w:tcW w:type="dxa" w:w="6840"/>
            <w:shd w:fill="F5F7FA" w:color="auto" w:val="clear"/>
            <w:tcMar>
              <w:top w:type="dxa" w:w="35"/>
              <w:left w:type="dxa" w:w="70"/>
              <w:bottom w:type="dxa" w:w="35"/>
              <w:right w:type="dxa" w:w="70"/>
            </w:tcMar>
            <w:vAlign w:val="top"/>
          </w:tcPr>
          <w:p>
            <w:pPr>
              <w:spacing w:after="30" w:before="0" w:line="236"/>
            </w:pPr>
            <w:r>
              <w:rPr>
                <w:sz w:val="16"/>
                <w:szCs w:val="16"/>
              </w:rPr>
              <w:t xml:space="preserve">Managed identities; OIDC from GitHub (no stored secret); traffic-operator role for the function; reviewed PRs, gated release, named approver, CI logs kept 2 years.</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Model accountability (FFIEC)</w:t>
            </w:r>
          </w:p>
        </w:tc>
        <w:tc>
          <w:tcPr>
            <w:tcW w:type="dxa" w:w="6840"/>
            <w:tcMar>
              <w:top w:type="dxa" w:w="35"/>
              <w:left w:type="dxa" w:w="70"/>
              <w:bottom w:type="dxa" w:w="35"/>
              <w:right w:type="dxa" w:w="70"/>
            </w:tcMar>
            <w:vAlign w:val="top"/>
          </w:tcPr>
          <w:p>
            <w:pPr>
              <w:spacing w:after="30" w:before="0" w:line="236"/>
            </w:pPr>
            <w:r>
              <w:rPr>
                <w:sz w:val="16"/>
                <w:szCs w:val="16"/>
              </w:rPr>
              <w:t xml:space="preserve">Top-3 reason codes per decision; full SHAP vector and features kept 7 years; lineage manifest per model version.</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Residency and minimisation (GDPR)</w:t>
            </w:r>
          </w:p>
        </w:tc>
        <w:tc>
          <w:tcPr>
            <w:tcW w:type="dxa" w:w="6840"/>
            <w:shd w:fill="F5F7FA" w:color="auto" w:val="clear"/>
            <w:tcMar>
              <w:top w:type="dxa" w:w="35"/>
              <w:left w:type="dxa" w:w="70"/>
              <w:bottom w:type="dxa" w:w="35"/>
              <w:right w:type="dxa" w:w="70"/>
            </w:tcMar>
            <w:vAlign w:val="top"/>
          </w:tcPr>
          <w:p>
            <w:pPr>
              <w:spacing w:after="30" w:before="0" w:line="236"/>
            </w:pPr>
            <w:r>
              <w:rPr>
                <w:sz w:val="16"/>
                <w:szCs w:val="16"/>
              </w:rPr>
              <w:t xml:space="preserve">West Europe stamp for EU data (A10); raw transactions deleted after 2 years; keyed identifiers only.</w:t>
            </w:r>
          </w:p>
        </w:tc>
      </w:tr>
    </w:tbl>
    <w:p>
      <w:pPr>
        <w:sectPr>
          <w:headerReference w:type="default" r:id="rId7"/>
          <w:headerReference w:type="first" r:id="rId8"/>
          <w:footerReference w:type="default" r:id="rId9"/>
          <w:footerReference w:type="first" r:id="rId10"/>
          <w:pgSz w:w="12240" w:h="15840" w:orient="portrait"/>
          <w:pgMar w:top="1300" w:right="1440" w:bottom="1150" w:left="1440" w:header="600" w:footer="500" w:gutter="0"/>
          <w:pgNumType/>
          <w:titlePg/>
          <w:docGrid w:linePitch="360"/>
        </w:sectPr>
      </w:pPr>
    </w:p>
    <w:p>
      <w:pPr>
        <w:pStyle w:val="Heading2"/>
        <w:spacing w:after="80" w:before="0"/>
      </w:pPr>
      <w:r>
        <w:t xml:space="preserve">2.3 End-to-end architecture diagram</w:t>
      </w:r>
    </w:p>
    <w:p>
      <w:pPr>
        <w:keepNext/>
        <w:spacing w:after="40"/>
        <w:jc w:val="center"/>
      </w:pPr>
      <w:r>
        <w:drawing>
          <wp:inline distT="0" distB="0" distL="0" distR="0">
            <wp:extent cx="8639175" cy="6172200"/>
            <wp:effectExtent t="0" r="0" b="0" l="0"/>
            <wp:docPr id="1" name="arch.png" descr="arch.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639175" cy="6172200"/>
                    </a:xfrm>
                    <a:prstGeom prst="rect">
                      <a:avLst/>
                    </a:prstGeom>
                  </pic:spPr>
                </pic:pic>
              </a:graphicData>
            </a:graphic>
          </wp:inline>
        </w:drawing>
      </w:r>
    </w:p>
    <w:p>
      <w:pPr>
        <w:spacing w:after="0" w:before="60"/>
        <w:jc w:val="center"/>
      </w:pPr>
      <w:r>
        <w:rPr>
          <w:i/>
          <w:iCs/>
          <w:color w:val="595959"/>
          <w:sz w:val="17"/>
          <w:szCs w:val="17"/>
        </w:rPr>
        <w:t xml:space="preserve">Figure 1. End-to-end architecture, East US 2 production stamp. Interfaces I1–I14 are specified in Table 2-2; badges A–C connect long control links. Editable source: Dennis_MLOpsPipeline_Architecture.drawio.</w:t>
      </w:r>
    </w:p>
    <w:p>
      <w:pPr>
        <w:sectPr>
          <w:headerReference w:type="default" r:id="rId11"/>
          <w:footerReference w:type="default" r:id="rId12"/>
          <w:pgSz w:w="15840" w:h="12240" w:orient="landscape"/>
          <w:pgMar w:top="560" w:right="500" w:bottom="620" w:left="500" w:header="300" w:footer="280" w:gutter="0"/>
          <w:pgNumType/>
          <w:docGrid w:linePitch="360"/>
        </w:sectPr>
      </w:pPr>
    </w:p>
    <w:p>
      <w:pPr>
        <w:pStyle w:val="Heading2"/>
      </w:pPr>
      <w:r>
        <w:t xml:space="preserve">2.4 Components and responsibilities</w:t>
      </w:r>
    </w:p>
    <w:p>
      <w:pPr>
        <w:keepNext/>
        <w:spacing w:after="60" w:before="120"/>
      </w:pPr>
      <w:r>
        <w:rPr>
          <w:b/>
          <w:bCs/>
          <w:color w:val="1F3864"/>
          <w:sz w:val="18"/>
          <w:szCs w:val="18"/>
        </w:rPr>
        <w:t xml:space="preserve">Table 2-1. Components, responsibilities, targets and owners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088"/>
        <w:gridCol w:w="3672"/>
        <w:gridCol w:w="2304"/>
        <w:gridCol w:w="1296"/>
      </w:tblGrid>
      <w:tr>
        <w:trPr>
          <w:cantSplit/>
          <w:tblHeader/>
        </w:trPr>
        <w:tc>
          <w:tcPr>
            <w:tcW w:type="dxa" w:w="20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Component</w:t>
            </w:r>
          </w:p>
        </w:tc>
        <w:tc>
          <w:tcPr>
            <w:tcW w:type="dxa" w:w="36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Responsibility</w:t>
            </w:r>
          </w:p>
        </w:tc>
        <w:tc>
          <w:tcPr>
            <w:tcW w:type="dxa" w:w="230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Throughput / latency target</w:t>
            </w:r>
          </w:p>
        </w:tc>
        <w:tc>
          <w:tcPr>
            <w:tcW w:type="dxa" w:w="129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Owner</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Payment gateway (external)</w:t>
            </w:r>
          </w:p>
        </w:tc>
        <w:tc>
          <w:tcPr>
            <w:tcW w:type="dxa" w:w="3672"/>
            <w:tcMar>
              <w:top w:type="dxa" w:w="35"/>
              <w:left w:type="dxa" w:w="70"/>
              <w:bottom w:type="dxa" w:w="35"/>
              <w:right w:type="dxa" w:w="70"/>
            </w:tcMar>
            <w:vAlign w:val="top"/>
          </w:tcPr>
          <w:p>
            <w:pPr>
              <w:spacing w:after="30" w:before="0" w:line="236"/>
            </w:pPr>
            <w:r>
              <w:rPr>
                <w:sz w:val="16"/>
                <w:szCs w:val="16"/>
              </w:rPr>
              <w:t xml:space="preserve">Calls scoring synchronously; publishes each transaction to Event Hubs; applies its rules if no answer arrives in 250 ms</w:t>
            </w:r>
          </w:p>
        </w:tc>
        <w:tc>
          <w:tcPr>
            <w:tcW w:type="dxa" w:w="2304"/>
            <w:tcMar>
              <w:top w:type="dxa" w:w="35"/>
              <w:left w:type="dxa" w:w="70"/>
              <w:bottom w:type="dxa" w:w="35"/>
              <w:right w:type="dxa" w:w="70"/>
            </w:tcMar>
            <w:vAlign w:val="top"/>
          </w:tcPr>
          <w:p>
            <w:pPr>
              <w:spacing w:after="30" w:before="0" w:line="236"/>
            </w:pPr>
            <w:r>
              <w:rPr>
                <w:sz w:val="16"/>
                <w:szCs w:val="16"/>
              </w:rPr>
              <w:t xml:space="preserve">250 ms client timeout</w:t>
            </w:r>
          </w:p>
        </w:tc>
        <w:tc>
          <w:tcPr>
            <w:tcW w:type="dxa" w:w="1296"/>
            <w:tcMar>
              <w:top w:type="dxa" w:w="35"/>
              <w:left w:type="dxa" w:w="70"/>
              <w:bottom w:type="dxa" w:w="35"/>
              <w:right w:type="dxa" w:w="70"/>
            </w:tcMar>
            <w:vAlign w:val="top"/>
          </w:tcPr>
          <w:p>
            <w:pPr>
              <w:spacing w:after="30" w:before="0" w:line="236"/>
            </w:pPr>
            <w:r>
              <w:rPr>
                <w:sz w:val="16"/>
                <w:szCs w:val="16"/>
              </w:rPr>
              <w:t xml:space="preserve">Payments team</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Managed online endpoint </w:t>
            </w:r>
            <w:r>
              <w:rPr>
                <w:rFonts w:ascii="Courier New" w:cs="Courier New" w:eastAsia="Courier New" w:hAnsi="Courier New"/>
                <w:sz w:val="14"/>
                <w:szCs w:val="14"/>
              </w:rPr>
              <w:t xml:space="preserve">fraud-scoring-prod</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PAN guard, feature lookup, XGBoost score, decision, top-3 SHAP reason codes, telemetry hand-off. Live, candidate and standby slots</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p99 ≤ 120 ms; ≥ 28 tps per instance; 3–6 instances</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Azure Managed Redis (online store)</w:t>
            </w:r>
          </w:p>
        </w:tc>
        <w:tc>
          <w:tcPr>
            <w:tcW w:type="dxa" w:w="3672"/>
            <w:tcMar>
              <w:top w:type="dxa" w:w="35"/>
              <w:left w:type="dxa" w:w="70"/>
              <w:bottom w:type="dxa" w:w="35"/>
              <w:right w:type="dxa" w:w="70"/>
            </w:tcMar>
            <w:vAlign w:val="top"/>
          </w:tcPr>
          <w:p>
            <w:pPr>
              <w:spacing w:after="30" w:before="0" w:line="236"/>
            </w:pPr>
            <w:r>
              <w:rPr>
                <w:sz w:val="16"/>
                <w:szCs w:val="16"/>
              </w:rPr>
              <w:t xml:space="preserve">Hourly batch features per card hash plus velocity state updated on each request</w:t>
            </w:r>
          </w:p>
        </w:tc>
        <w:tc>
          <w:tcPr>
            <w:tcW w:type="dxa" w:w="2304"/>
            <w:tcMar>
              <w:top w:type="dxa" w:w="35"/>
              <w:left w:type="dxa" w:w="70"/>
              <w:bottom w:type="dxa" w:w="35"/>
              <w:right w:type="dxa" w:w="70"/>
            </w:tcMar>
            <w:vAlign w:val="top"/>
          </w:tcPr>
          <w:p>
            <w:pPr>
              <w:spacing w:after="30" w:before="0" w:line="236"/>
            </w:pPr>
            <w:r>
              <w:rPr>
                <w:sz w:val="16"/>
                <w:szCs w:val="16"/>
              </w:rPr>
              <w:t xml:space="preserve">Read p99 ≤ 15 ms; 25 ms timeout; HA replica</w:t>
            </w:r>
          </w:p>
        </w:tc>
        <w:tc>
          <w:tcPr>
            <w:tcW w:type="dxa" w:w="1296"/>
            <w:tcMar>
              <w:top w:type="dxa" w:w="35"/>
              <w:left w:type="dxa" w:w="70"/>
              <w:bottom w:type="dxa" w:w="35"/>
              <w:right w:type="dxa" w:w="70"/>
            </w:tcMar>
            <w:vAlign w:val="top"/>
          </w:tcPr>
          <w:p>
            <w:pPr>
              <w:spacing w:after="30" w:before="0" w:line="236"/>
            </w:pPr>
            <w:r>
              <w:rPr>
                <w:sz w:val="16"/>
                <w:szCs w:val="16"/>
              </w:rPr>
              <w:t xml:space="preserve">DS (definitions), MLOps (service)</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Event Hubs </w:t>
            </w:r>
            <w:r>
              <w:rPr>
                <w:rFonts w:ascii="Courier New" w:cs="Courier New" w:eastAsia="Courier New" w:hAnsi="Courier New"/>
                <w:sz w:val="14"/>
                <w:szCs w:val="14"/>
              </w:rPr>
              <w:t xml:space="preserve">transactions</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Durable asynchronous copy of transactions; Capture to raw storage</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28 events/s peak, 97 on Black Friday; 72 h retention</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Event Hubs </w:t>
            </w:r>
            <w:r>
              <w:rPr>
                <w:rFonts w:ascii="Courier New" w:cs="Courier New" w:eastAsia="Courier New" w:hAnsi="Courier New"/>
                <w:sz w:val="14"/>
                <w:szCs w:val="14"/>
              </w:rPr>
              <w:t xml:space="preserve">scoring-telemetry</w:t>
            </w:r>
          </w:p>
        </w:tc>
        <w:tc>
          <w:tcPr>
            <w:tcW w:type="dxa" w:w="3672"/>
            <w:tcMar>
              <w:top w:type="dxa" w:w="35"/>
              <w:left w:type="dxa" w:w="70"/>
              <w:bottom w:type="dxa" w:w="35"/>
              <w:right w:type="dxa" w:w="70"/>
            </w:tcMar>
            <w:vAlign w:val="top"/>
          </w:tcPr>
          <w:p>
            <w:pPr>
              <w:spacing w:after="30" w:before="0" w:line="236"/>
            </w:pPr>
            <w:r>
              <w:rPr>
                <w:sz w:val="16"/>
                <w:szCs w:val="16"/>
              </w:rPr>
              <w:t xml:space="preserve">One event per scored transaction</w:t>
            </w:r>
          </w:p>
        </w:tc>
        <w:tc>
          <w:tcPr>
            <w:tcW w:type="dxa" w:w="2304"/>
            <w:tcMar>
              <w:top w:type="dxa" w:w="35"/>
              <w:left w:type="dxa" w:w="70"/>
              <w:bottom w:type="dxa" w:w="35"/>
              <w:right w:type="dxa" w:w="70"/>
            </w:tcMar>
            <w:vAlign w:val="top"/>
          </w:tcPr>
          <w:p>
            <w:pPr>
              <w:spacing w:after="30" w:before="0" w:line="236"/>
            </w:pPr>
            <w:r>
              <w:rPr>
                <w:sz w:val="16"/>
                <w:szCs w:val="16"/>
              </w:rPr>
              <w:t xml:space="preserve">≈ 3 KB/event; ≤ 0.3 MB/s on Black Friday</w:t>
            </w:r>
          </w:p>
        </w:tc>
        <w:tc>
          <w:tcPr>
            <w:tcW w:type="dxa" w:w="1296"/>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Stream Analytics </w:t>
            </w:r>
            <w:r>
              <w:rPr>
                <w:rFonts w:ascii="Courier New" w:cs="Courier New" w:eastAsia="Courier New" w:hAnsi="Courier New"/>
                <w:sz w:val="14"/>
                <w:szCs w:val="14"/>
              </w:rPr>
              <w:t xml:space="preserve">fraud-telemetry-job</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Hourly drift bins, 5-minute ops aggregates, audit pass-through, review routing</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3 SU (6 for events); output lag &lt; 5 min</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Function app </w:t>
            </w:r>
            <w:r>
              <w:rPr>
                <w:rFonts w:ascii="Courier New" w:cs="Courier New" w:eastAsia="Courier New" w:hAnsi="Courier New"/>
                <w:sz w:val="14"/>
                <w:szCs w:val="14"/>
              </w:rPr>
              <w:t xml:space="preserve">func-fraud-ops</w:t>
            </w:r>
          </w:p>
        </w:tc>
        <w:tc>
          <w:tcPr>
            <w:tcW w:type="dxa" w:w="3672"/>
            <w:tcMar>
              <w:top w:type="dxa" w:w="35"/>
              <w:left w:type="dxa" w:w="70"/>
              <w:bottom w:type="dxa" w:w="35"/>
              <w:right w:type="dxa" w:w="70"/>
            </w:tcMar>
            <w:vAlign w:val="top"/>
          </w:tcPr>
          <w:p>
            <w:pPr>
              <w:spacing w:after="30" w:before="0" w:line="236"/>
            </w:pPr>
            <w:r>
              <w:rPr>
                <w:sz w:val="16"/>
                <w:szCs w:val="16"/>
              </w:rPr>
              <w:t xml:space="preserve">drift-evaluator, rollback-controller and notifier; GitHub dispatch and promotion hold</w:t>
            </w:r>
          </w:p>
        </w:tc>
        <w:tc>
          <w:tcPr>
            <w:tcW w:type="dxa" w:w="2304"/>
            <w:tcMar>
              <w:top w:type="dxa" w:w="35"/>
              <w:left w:type="dxa" w:w="70"/>
              <w:bottom w:type="dxa" w:w="35"/>
              <w:right w:type="dxa" w:w="70"/>
            </w:tcMar>
            <w:vAlign w:val="top"/>
          </w:tcPr>
          <w:p>
            <w:pPr>
              <w:spacing w:after="30" w:before="0" w:line="236"/>
            </w:pPr>
            <w:r>
              <w:rPr>
                <w:sz w:val="16"/>
                <w:szCs w:val="16"/>
              </w:rPr>
              <w:t xml:space="preserve">Evaluation ≤ 5 min after window close; traffic switch ≤ 2 min</w:t>
            </w:r>
          </w:p>
        </w:tc>
        <w:tc>
          <w:tcPr>
            <w:tcW w:type="dxa" w:w="1296"/>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Azure Monitor and Log Analytics</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Endpoint metrics, custom tables, alert rules and action groups</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Metric alerts evaluated every minute</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Service Bus </w:t>
            </w:r>
            <w:r>
              <w:rPr>
                <w:rFonts w:ascii="Courier New" w:cs="Courier New" w:eastAsia="Courier New" w:hAnsi="Courier New"/>
                <w:sz w:val="14"/>
                <w:szCs w:val="14"/>
              </w:rPr>
              <w:t xml:space="preserve">fraud-review</w:t>
            </w:r>
          </w:p>
        </w:tc>
        <w:tc>
          <w:tcPr>
            <w:tcW w:type="dxa" w:w="3672"/>
            <w:tcMar>
              <w:top w:type="dxa" w:w="35"/>
              <w:left w:type="dxa" w:w="70"/>
              <w:bottom w:type="dxa" w:w="35"/>
              <w:right w:type="dxa" w:w="70"/>
            </w:tcMar>
            <w:vAlign w:val="top"/>
          </w:tcPr>
          <w:p>
            <w:pPr>
              <w:spacing w:after="30" w:before="0" w:line="236"/>
            </w:pPr>
            <w:r>
              <w:rPr>
                <w:sz w:val="16"/>
                <w:szCs w:val="16"/>
              </w:rPr>
              <w:t xml:space="preserve">Hands high-risk transactions (score ≥ 0.85) to fraud operations</w:t>
            </w:r>
          </w:p>
        </w:tc>
        <w:tc>
          <w:tcPr>
            <w:tcW w:type="dxa" w:w="2304"/>
            <w:tcMar>
              <w:top w:type="dxa" w:w="35"/>
              <w:left w:type="dxa" w:w="70"/>
              <w:bottom w:type="dxa" w:w="35"/>
              <w:right w:type="dxa" w:w="70"/>
            </w:tcMar>
            <w:vAlign w:val="top"/>
          </w:tcPr>
          <w:p>
            <w:pPr>
              <w:spacing w:after="30" w:before="0" w:line="236"/>
            </w:pPr>
            <w:r>
              <w:rPr>
                <w:sz w:val="16"/>
                <w:szCs w:val="16"/>
              </w:rPr>
              <w:t xml:space="preserve">Near real time</w:t>
            </w:r>
          </w:p>
        </w:tc>
        <w:tc>
          <w:tcPr>
            <w:tcW w:type="dxa" w:w="1296"/>
            <w:tcMar>
              <w:top w:type="dxa" w:w="35"/>
              <w:left w:type="dxa" w:w="70"/>
              <w:bottom w:type="dxa" w:w="35"/>
              <w:right w:type="dxa" w:w="70"/>
            </w:tcMar>
            <w:vAlign w:val="top"/>
          </w:tcPr>
          <w:p>
            <w:pPr>
              <w:spacing w:after="30" w:before="0" w:line="236"/>
            </w:pPr>
            <w:r>
              <w:rPr>
                <w:sz w:val="16"/>
                <w:szCs w:val="16"/>
              </w:rPr>
              <w:t xml:space="preserve">Fraud operations</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Azure ML workspace</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Feature pipelines, training cluster (0–8 DS3_v2, low priority), MLflow tracking, model registry, daily perf-monitor job</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Weekly training ≤ 2 h; hourly materialisation ≤ 15 min</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DS (models), MLOps (platform)</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GitHub with self-hosted runners</w:t>
            </w:r>
          </w:p>
        </w:tc>
        <w:tc>
          <w:tcPr>
            <w:tcW w:type="dxa" w:w="3672"/>
            <w:tcMar>
              <w:top w:type="dxa" w:w="35"/>
              <w:left w:type="dxa" w:w="70"/>
              <w:bottom w:type="dxa" w:w="35"/>
              <w:right w:type="dxa" w:w="70"/>
            </w:tcMar>
            <w:vAlign w:val="top"/>
          </w:tcPr>
          <w:p>
            <w:pPr>
              <w:spacing w:after="30" w:before="0" w:line="236"/>
            </w:pPr>
            <w:r>
              <w:rPr>
                <w:sz w:val="16"/>
                <w:szCs w:val="16"/>
              </w:rPr>
              <w:t xml:space="preserve">ml-release, rollback and audit-export workflows; runners inside the VNet reach private endpoints</w:t>
            </w:r>
          </w:p>
        </w:tc>
        <w:tc>
          <w:tcPr>
            <w:tcW w:type="dxa" w:w="2304"/>
            <w:tcMar>
              <w:top w:type="dxa" w:w="35"/>
              <w:left w:type="dxa" w:w="70"/>
              <w:bottom w:type="dxa" w:w="35"/>
              <w:right w:type="dxa" w:w="70"/>
            </w:tcMar>
            <w:vAlign w:val="top"/>
          </w:tcPr>
          <w:p>
            <w:pPr>
              <w:spacing w:after="30" w:before="0" w:line="236"/>
            </w:pPr>
            <w:r>
              <w:rPr>
                <w:sz w:val="16"/>
                <w:szCs w:val="16"/>
              </w:rPr>
              <w:t xml:space="preserve">Release within one working day</w:t>
            </w:r>
          </w:p>
        </w:tc>
        <w:tc>
          <w:tcPr>
            <w:tcW w:type="dxa" w:w="1296"/>
            <w:tcMar>
              <w:top w:type="dxa" w:w="35"/>
              <w:left w:type="dxa" w:w="70"/>
              <w:bottom w:type="dxa" w:w="35"/>
              <w:right w:type="dxa" w:w="70"/>
            </w:tcMar>
            <w:vAlign w:val="top"/>
          </w:tcPr>
          <w:p>
            <w:pPr>
              <w:spacing w:after="30" w:before="0" w:line="236"/>
            </w:pPr>
            <w:r>
              <w:rPr>
                <w:sz w:val="16"/>
                <w:szCs w:val="16"/>
              </w:rPr>
              <w:t xml:space="preserve">MLOps</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Storage: </w:t>
            </w:r>
            <w:r>
              <w:rPr>
                <w:rFonts w:ascii="Courier New" w:cs="Courier New" w:eastAsia="Courier New" w:hAnsi="Courier New"/>
                <w:sz w:val="14"/>
                <w:szCs w:val="14"/>
              </w:rPr>
              <w:t xml:space="preserve">fraudmlstore</w:t>
            </w:r>
            <w:r>
              <w:rPr>
                <w:sz w:val="16"/>
                <w:szCs w:val="16"/>
              </w:rPr>
              <w:t xml:space="preserve">, </w:t>
            </w:r>
            <w:r>
              <w:rPr>
                <w:rFonts w:ascii="Courier New" w:cs="Courier New" w:eastAsia="Courier New" w:hAnsi="Courier New"/>
                <w:sz w:val="14"/>
                <w:szCs w:val="14"/>
              </w:rPr>
              <w:t xml:space="preserve">fraudmlaudit</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Lifecycle-managed operational data; immutable evidence</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See Section 6</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MLOps</w:t>
            </w:r>
          </w:p>
        </w:tc>
      </w:tr>
    </w:tbl>
    <w:p>
      <w:pPr>
        <w:spacing w:after="90" w:before="80" w:line="250"/>
      </w:pPr>
      <w:r>
        <w:rPr>
          <w:b/>
          <w:bCs/>
        </w:rPr>
        <w:t xml:space="preserve">Deployment targets.</w:t>
      </w:r>
      <w:r>
        <w:t xml:space="preserve"> The online target is the managed endpoint, whose live slot makes every authorisation decision. The streaming target is the candidate slot in shadow mode, which receives a mirrored stream of 20% of live requests so a challenger is scored on real traffic with no customer impact; every scored event then streams through Event Hubs and Stream Analytics for monitoring and audit. A second, asynchronous scorer reading the </w:t>
      </w:r>
      <w:r>
        <w:rPr>
          <w:rFonts w:ascii="Courier New" w:cs="Courier New" w:eastAsia="Courier New" w:hAnsi="Courier New"/>
          <w:sz w:val="19"/>
          <w:szCs w:val="19"/>
        </w:rPr>
        <w:t xml:space="preserve">transactions</w:t>
      </w:r>
      <w:r>
        <w:t xml:space="preserve"> hub was deliberately left out: every transaction is already scored inline, and another scoring path would double what two people must operate.</w:t>
      </w:r>
    </w:p>
    <w:p>
      <w:pPr>
        <w:pStyle w:val="Heading2"/>
      </w:pPr>
      <w:r>
        <w:t xml:space="preserve">2.5 Interfaces</w:t>
      </w:r>
    </w:p>
    <w:p>
      <w:pPr>
        <w:keepNext/>
        <w:spacing w:after="60" w:before="120"/>
      </w:pPr>
      <w:r>
        <w:rPr>
          <w:b/>
          <w:bCs/>
          <w:color w:val="1F3864"/>
          <w:sz w:val="18"/>
          <w:szCs w:val="18"/>
        </w:rPr>
        <w:t xml:space="preserve">Table 2-2. Interfaces shown in Figure 1</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720"/>
        <w:gridCol w:w="2304"/>
        <w:gridCol w:w="3744"/>
        <w:gridCol w:w="2592"/>
      </w:tblGrid>
      <w:tr>
        <w:trPr>
          <w:cantSplit/>
          <w:tblHeader/>
        </w:trPr>
        <w:tc>
          <w:tcPr>
            <w:tcW w:type="dxa" w:w="7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ID</w:t>
            </w:r>
          </w:p>
        </w:tc>
        <w:tc>
          <w:tcPr>
            <w:tcW w:type="dxa" w:w="230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From → to</w:t>
            </w:r>
          </w:p>
        </w:tc>
        <w:tc>
          <w:tcPr>
            <w:tcW w:type="dxa" w:w="37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Protocol and authentication</w:t>
            </w:r>
          </w:p>
        </w:tc>
        <w:tc>
          <w:tcPr>
            <w:tcW w:type="dxa" w:w="259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Volume / service level</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I1</w:t>
            </w:r>
          </w:p>
        </w:tc>
        <w:tc>
          <w:tcPr>
            <w:tcW w:type="dxa" w:w="2304"/>
            <w:tcMar>
              <w:top w:type="dxa" w:w="35"/>
              <w:left w:type="dxa" w:w="70"/>
              <w:bottom w:type="dxa" w:w="35"/>
              <w:right w:type="dxa" w:w="70"/>
            </w:tcMar>
            <w:vAlign w:val="top"/>
          </w:tcPr>
          <w:p>
            <w:pPr>
              <w:spacing w:after="30" w:before="0" w:line="236"/>
            </w:pPr>
            <w:r>
              <w:rPr>
                <w:sz w:val="16"/>
                <w:szCs w:val="16"/>
              </w:rPr>
              <w:t xml:space="preserve">Gateway → endpoint</w:t>
            </w:r>
          </w:p>
        </w:tc>
        <w:tc>
          <w:tcPr>
            <w:tcW w:type="dxa" w:w="3744"/>
            <w:tcMar>
              <w:top w:type="dxa" w:w="35"/>
              <w:left w:type="dxa" w:w="70"/>
              <w:bottom w:type="dxa" w:w="35"/>
              <w:right w:type="dxa" w:w="70"/>
            </w:tcMar>
            <w:vAlign w:val="top"/>
          </w:tcPr>
          <w:p>
            <w:pPr>
              <w:spacing w:after="30" w:before="0" w:line="236"/>
            </w:pPr>
            <w:r>
              <w:rPr>
                <w:sz w:val="16"/>
                <w:szCs w:val="16"/>
              </w:rPr>
              <w:t xml:space="preserve">HTTPS REST over private endpoint; Microsoft Entra token from the gateway’s managed identity</w:t>
            </w:r>
          </w:p>
        </w:tc>
        <w:tc>
          <w:tcPr>
            <w:tcW w:type="dxa" w:w="2592"/>
            <w:tcMar>
              <w:top w:type="dxa" w:w="35"/>
              <w:left w:type="dxa" w:w="70"/>
              <w:bottom w:type="dxa" w:w="35"/>
              <w:right w:type="dxa" w:w="70"/>
            </w:tcMar>
            <w:vAlign w:val="top"/>
          </w:tcPr>
          <w:p>
            <w:pPr>
              <w:spacing w:after="30" w:before="0" w:line="236"/>
            </w:pPr>
            <w:r>
              <w:rPr>
                <w:sz w:val="16"/>
                <w:szCs w:val="16"/>
              </w:rPr>
              <w:t xml:space="preserve">11.7 tps average, 27.8 peak, 97 Black Friday; p99 ≤ 120 ms</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I2</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Endpoint ↔ Redis</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Redis protocol over TLS, Entra authentication; one pipelined read-and-update per transaction</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Timeout 25 ms, then fallback values and a flag</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I3</w:t>
            </w:r>
          </w:p>
        </w:tc>
        <w:tc>
          <w:tcPr>
            <w:tcW w:type="dxa" w:w="2304"/>
            <w:tcMar>
              <w:top w:type="dxa" w:w="35"/>
              <w:left w:type="dxa" w:w="70"/>
              <w:bottom w:type="dxa" w:w="35"/>
              <w:right w:type="dxa" w:w="70"/>
            </w:tcMar>
            <w:vAlign w:val="top"/>
          </w:tcPr>
          <w:p>
            <w:pPr>
              <w:spacing w:after="30" w:before="0" w:line="236"/>
            </w:pPr>
            <w:r>
              <w:rPr>
                <w:sz w:val="16"/>
                <w:szCs w:val="16"/>
              </w:rPr>
              <w:t xml:space="preserve">Gateway → Event Hubs </w:t>
            </w:r>
            <w:r>
              <w:rPr>
                <w:rFonts w:ascii="Courier New" w:cs="Courier New" w:eastAsia="Courier New" w:hAnsi="Courier New"/>
                <w:sz w:val="14"/>
                <w:szCs w:val="14"/>
              </w:rPr>
              <w:t xml:space="preserve">transactions</w:t>
            </w:r>
          </w:p>
        </w:tc>
        <w:tc>
          <w:tcPr>
            <w:tcW w:type="dxa" w:w="3744"/>
            <w:tcMar>
              <w:top w:type="dxa" w:w="35"/>
              <w:left w:type="dxa" w:w="70"/>
              <w:bottom w:type="dxa" w:w="35"/>
              <w:right w:type="dxa" w:w="70"/>
            </w:tcMar>
            <w:vAlign w:val="top"/>
          </w:tcPr>
          <w:p>
            <w:pPr>
              <w:spacing w:after="30" w:before="0" w:line="236"/>
            </w:pPr>
            <w:r>
              <w:rPr>
                <w:sz w:val="16"/>
                <w:szCs w:val="16"/>
              </w:rPr>
              <w:t xml:space="preserve">AMQP over TLS, managed identity</w:t>
            </w:r>
          </w:p>
        </w:tc>
        <w:tc>
          <w:tcPr>
            <w:tcW w:type="dxa" w:w="2592"/>
            <w:tcMar>
              <w:top w:type="dxa" w:w="35"/>
              <w:left w:type="dxa" w:w="70"/>
              <w:bottom w:type="dxa" w:w="35"/>
              <w:right w:type="dxa" w:w="70"/>
            </w:tcMar>
            <w:vAlign w:val="top"/>
          </w:tcPr>
          <w:p>
            <w:pPr>
              <w:spacing w:after="30" w:before="0" w:line="236"/>
            </w:pPr>
            <w:r>
              <w:rPr>
                <w:sz w:val="16"/>
                <w:szCs w:val="16"/>
              </w:rPr>
              <w:t xml:space="preserve">Same rate as I1, ~2 KB/event</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I4</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Endpoint → Event Hubs </w:t>
            </w:r>
            <w:r>
              <w:rPr>
                <w:rFonts w:ascii="Courier New" w:cs="Courier New" w:eastAsia="Courier New" w:hAnsi="Courier New"/>
                <w:sz w:val="14"/>
                <w:szCs w:val="14"/>
              </w:rPr>
              <w:t xml:space="preserve">scoring-telemetry</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AMQP, background batch sender (≤ 200 ms batches), never on the response path</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~3 KB per scored transaction</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I5</w:t>
            </w:r>
          </w:p>
        </w:tc>
        <w:tc>
          <w:tcPr>
            <w:tcW w:type="dxa" w:w="2304"/>
            <w:tcMar>
              <w:top w:type="dxa" w:w="35"/>
              <w:left w:type="dxa" w:w="70"/>
              <w:bottom w:type="dxa" w:w="35"/>
              <w:right w:type="dxa" w:w="70"/>
            </w:tcMar>
            <w:vAlign w:val="top"/>
          </w:tcPr>
          <w:p>
            <w:pPr>
              <w:spacing w:after="30" w:before="0" w:line="236"/>
            </w:pPr>
            <w:r>
              <w:rPr>
                <w:sz w:val="16"/>
                <w:szCs w:val="16"/>
              </w:rPr>
              <w:t xml:space="preserve">Event Hubs → Stream Analytics</w:t>
            </w:r>
          </w:p>
        </w:tc>
        <w:tc>
          <w:tcPr>
            <w:tcW w:type="dxa" w:w="3744"/>
            <w:tcMar>
              <w:top w:type="dxa" w:w="35"/>
              <w:left w:type="dxa" w:w="70"/>
              <w:bottom w:type="dxa" w:w="35"/>
              <w:right w:type="dxa" w:w="70"/>
            </w:tcMar>
            <w:vAlign w:val="top"/>
          </w:tcPr>
          <w:p>
            <w:pPr>
              <w:spacing w:after="30" w:before="0" w:line="236"/>
            </w:pPr>
            <w:r>
              <w:rPr>
                <w:sz w:val="16"/>
                <w:szCs w:val="16"/>
              </w:rPr>
              <w:t xml:space="preserve">Event Hub input, dedicated consumer group, managed identity</w:t>
            </w:r>
          </w:p>
        </w:tc>
        <w:tc>
          <w:tcPr>
            <w:tcW w:type="dxa" w:w="2592"/>
            <w:tcMar>
              <w:top w:type="dxa" w:w="35"/>
              <w:left w:type="dxa" w:w="70"/>
              <w:bottom w:type="dxa" w:w="35"/>
              <w:right w:type="dxa" w:w="70"/>
            </w:tcMar>
            <w:vAlign w:val="top"/>
          </w:tcPr>
          <w:p>
            <w:pPr>
              <w:spacing w:after="30" w:before="0" w:line="236"/>
            </w:pPr>
            <w:r>
              <w:rPr>
                <w:sz w:val="16"/>
                <w:szCs w:val="16"/>
              </w:rPr>
              <w:t xml:space="preserve">As I4</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I6</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Stream Analytics → </w:t>
            </w:r>
            <w:r>
              <w:rPr>
                <w:rFonts w:ascii="Courier New" w:cs="Courier New" w:eastAsia="Courier New" w:hAnsi="Courier New"/>
                <w:sz w:val="14"/>
                <w:szCs w:val="14"/>
              </w:rPr>
              <w:t xml:space="preserve">func-fraud-ops</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Azure Functions output, batched HTTPS</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~300 bin rows per slot per hour; 5-minute aggregates</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I7</w:t>
            </w:r>
          </w:p>
        </w:tc>
        <w:tc>
          <w:tcPr>
            <w:tcW w:type="dxa" w:w="2304"/>
            <w:tcMar>
              <w:top w:type="dxa" w:w="35"/>
              <w:left w:type="dxa" w:w="70"/>
              <w:bottom w:type="dxa" w:w="35"/>
              <w:right w:type="dxa" w:w="70"/>
            </w:tcMar>
            <w:vAlign w:val="top"/>
          </w:tcPr>
          <w:p>
            <w:pPr>
              <w:spacing w:after="30" w:before="0" w:line="236"/>
            </w:pPr>
            <w:r>
              <w:rPr>
                <w:sz w:val="16"/>
                <w:szCs w:val="16"/>
              </w:rPr>
              <w:t xml:space="preserve">Stream Analytics → Service Bus</w:t>
            </w:r>
          </w:p>
        </w:tc>
        <w:tc>
          <w:tcPr>
            <w:tcW w:type="dxa" w:w="3744"/>
            <w:tcMar>
              <w:top w:type="dxa" w:w="35"/>
              <w:left w:type="dxa" w:w="70"/>
              <w:bottom w:type="dxa" w:w="35"/>
              <w:right w:type="dxa" w:w="70"/>
            </w:tcMar>
            <w:vAlign w:val="top"/>
          </w:tcPr>
          <w:p>
            <w:pPr>
              <w:spacing w:after="30" w:before="0" w:line="236"/>
            </w:pPr>
            <w:r>
              <w:rPr>
                <w:sz w:val="16"/>
                <w:szCs w:val="16"/>
              </w:rPr>
              <w:t xml:space="preserve">AMQP, managed identity</w:t>
            </w:r>
          </w:p>
        </w:tc>
        <w:tc>
          <w:tcPr>
            <w:tcW w:type="dxa" w:w="2592"/>
            <w:tcMar>
              <w:top w:type="dxa" w:w="35"/>
              <w:left w:type="dxa" w:w="70"/>
              <w:bottom w:type="dxa" w:w="35"/>
              <w:right w:type="dxa" w:w="70"/>
            </w:tcMar>
            <w:vAlign w:val="top"/>
          </w:tcPr>
          <w:p>
            <w:pPr>
              <w:spacing w:after="30" w:before="0" w:line="236"/>
            </w:pPr>
            <w:r>
              <w:rPr>
                <w:sz w:val="16"/>
                <w:szCs w:val="16"/>
              </w:rPr>
              <w:t xml:space="preserve">Transactions with score ≥ 0.85</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I8</w:t>
            </w:r>
          </w:p>
        </w:tc>
        <w:tc>
          <w:tcPr>
            <w:tcW w:type="dxa" w:w="2304"/>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func-fraud-ops</w:t>
            </w:r>
            <w:r>
              <w:rPr>
                <w:sz w:val="16"/>
                <w:szCs w:val="16"/>
              </w:rPr>
              <w:t xml:space="preserve"> → Log Analytics</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Logs Ingestion API via data collection rule</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DriftResults_CL, FraudOps_CL</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I9</w:t>
            </w:r>
          </w:p>
        </w:tc>
        <w:tc>
          <w:tcPr>
            <w:tcW w:type="dxa" w:w="2304"/>
            <w:tcMar>
              <w:top w:type="dxa" w:w="35"/>
              <w:left w:type="dxa" w:w="70"/>
              <w:bottom w:type="dxa" w:w="35"/>
              <w:right w:type="dxa" w:w="70"/>
            </w:tcMar>
            <w:vAlign w:val="top"/>
          </w:tcPr>
          <w:p>
            <w:pPr>
              <w:spacing w:after="30" w:before="0" w:line="236"/>
            </w:pPr>
            <w:r>
              <w:rPr>
                <w:sz w:val="16"/>
                <w:szCs w:val="16"/>
              </w:rPr>
              <w:t xml:space="preserve">Azure Monitor → </w:t>
            </w:r>
            <w:r>
              <w:rPr>
                <w:rFonts w:ascii="Courier New" w:cs="Courier New" w:eastAsia="Courier New" w:hAnsi="Courier New"/>
                <w:sz w:val="14"/>
                <w:szCs w:val="14"/>
              </w:rPr>
              <w:t xml:space="preserve">func-fraud-ops</w:t>
            </w:r>
          </w:p>
        </w:tc>
        <w:tc>
          <w:tcPr>
            <w:tcW w:type="dxa" w:w="3744"/>
            <w:tcMar>
              <w:top w:type="dxa" w:w="35"/>
              <w:left w:type="dxa" w:w="70"/>
              <w:bottom w:type="dxa" w:w="35"/>
              <w:right w:type="dxa" w:w="70"/>
            </w:tcMar>
            <w:vAlign w:val="top"/>
          </w:tcPr>
          <w:p>
            <w:pPr>
              <w:spacing w:after="30" w:before="0" w:line="236"/>
            </w:pPr>
            <w:r>
              <w:rPr>
                <w:sz w:val="16"/>
                <w:szCs w:val="16"/>
              </w:rPr>
              <w:t xml:space="preserve">Action-group webhook, common alert schema, Entra-protected</w:t>
            </w:r>
          </w:p>
        </w:tc>
        <w:tc>
          <w:tcPr>
            <w:tcW w:type="dxa" w:w="2592"/>
            <w:tcMar>
              <w:top w:type="dxa" w:w="35"/>
              <w:left w:type="dxa" w:w="70"/>
              <w:bottom w:type="dxa" w:w="35"/>
              <w:right w:type="dxa" w:w="70"/>
            </w:tcMar>
            <w:vAlign w:val="top"/>
          </w:tcPr>
          <w:p>
            <w:pPr>
              <w:spacing w:after="30" w:before="0" w:line="236"/>
            </w:pPr>
            <w:r>
              <w:rPr>
                <w:sz w:val="16"/>
                <w:szCs w:val="16"/>
              </w:rPr>
              <w:t xml:space="preserve">Per alert</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I10</w:t>
            </w:r>
          </w:p>
        </w:tc>
        <w:tc>
          <w:tcPr>
            <w:tcW w:type="dxa" w:w="2304"/>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func-fraud-ops</w:t>
            </w:r>
            <w:r>
              <w:rPr>
                <w:sz w:val="16"/>
                <w:szCs w:val="16"/>
              </w:rPr>
              <w:t xml:space="preserve"> → endpoint control plane</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Azure Resource Manager via SDK; custom “endpoint traffic operator” role only</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Traffic switch completes in ≤ 2 min</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I11</w:t>
            </w:r>
          </w:p>
        </w:tc>
        <w:tc>
          <w:tcPr>
            <w:tcW w:type="dxa" w:w="2304"/>
            <w:tcMar>
              <w:top w:type="dxa" w:w="35"/>
              <w:left w:type="dxa" w:w="70"/>
              <w:bottom w:type="dxa" w:w="35"/>
              <w:right w:type="dxa" w:w="70"/>
            </w:tcMar>
            <w:vAlign w:val="top"/>
          </w:tcPr>
          <w:p>
            <w:pPr>
              <w:spacing w:after="30" w:before="0" w:line="236"/>
            </w:pPr>
            <w:r>
              <w:rPr>
                <w:sz w:val="16"/>
                <w:szCs w:val="16"/>
              </w:rPr>
              <w:t xml:space="preserve">Event Hubs → </w:t>
            </w:r>
            <w:r>
              <w:rPr>
                <w:rFonts w:ascii="Courier New" w:cs="Courier New" w:eastAsia="Courier New" w:hAnsi="Courier New"/>
                <w:sz w:val="14"/>
                <w:szCs w:val="14"/>
              </w:rPr>
              <w:t xml:space="preserve">raw-transactions</w:t>
            </w:r>
          </w:p>
        </w:tc>
        <w:tc>
          <w:tcPr>
            <w:tcW w:type="dxa" w:w="3744"/>
            <w:tcMar>
              <w:top w:type="dxa" w:w="35"/>
              <w:left w:type="dxa" w:w="70"/>
              <w:bottom w:type="dxa" w:w="35"/>
              <w:right w:type="dxa" w:w="70"/>
            </w:tcMar>
            <w:vAlign w:val="top"/>
          </w:tcPr>
          <w:p>
            <w:pPr>
              <w:spacing w:after="30" w:before="0" w:line="236"/>
            </w:pPr>
            <w:r>
              <w:rPr>
                <w:sz w:val="16"/>
                <w:szCs w:val="16"/>
              </w:rPr>
              <w:t xml:space="preserve">Event Hubs Capture, Avro files every 5 min or 300 MB</w:t>
            </w:r>
          </w:p>
        </w:tc>
        <w:tc>
          <w:tcPr>
            <w:tcW w:type="dxa" w:w="2592"/>
            <w:tcMar>
              <w:top w:type="dxa" w:w="35"/>
              <w:left w:type="dxa" w:w="70"/>
              <w:bottom w:type="dxa" w:w="35"/>
              <w:right w:type="dxa" w:w="70"/>
            </w:tcMar>
            <w:vAlign w:val="top"/>
          </w:tcPr>
          <w:p>
            <w:pPr>
              <w:spacing w:after="30" w:before="0" w:line="236"/>
            </w:pPr>
            <w:r>
              <w:rPr>
                <w:sz w:val="16"/>
                <w:szCs w:val="16"/>
              </w:rPr>
              <w:t xml:space="preserve">≤ 2.1 TB/month (A9)</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I12</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Stream Analytics → </w:t>
            </w:r>
            <w:r>
              <w:rPr>
                <w:rFonts w:ascii="Courier New" w:cs="Courier New" w:eastAsia="Courier New" w:hAnsi="Courier New"/>
                <w:sz w:val="14"/>
                <w:szCs w:val="14"/>
              </w:rPr>
              <w:t xml:space="preserve">audit-7y</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Blob output, Parquet, managed identity</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~1 KB per transaction, ~29 GB/month</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I13</w:t>
            </w:r>
          </w:p>
        </w:tc>
        <w:tc>
          <w:tcPr>
            <w:tcW w:type="dxa" w:w="2304"/>
            <w:tcMar>
              <w:top w:type="dxa" w:w="35"/>
              <w:left w:type="dxa" w:w="70"/>
              <w:bottom w:type="dxa" w:w="35"/>
              <w:right w:type="dxa" w:w="70"/>
            </w:tcMar>
            <w:vAlign w:val="top"/>
          </w:tcPr>
          <w:p>
            <w:pPr>
              <w:spacing w:after="30" w:before="0" w:line="236"/>
            </w:pPr>
            <w:r>
              <w:rPr>
                <w:sz w:val="16"/>
                <w:szCs w:val="16"/>
              </w:rPr>
              <w:t xml:space="preserve">GitHub → </w:t>
            </w:r>
            <w:r>
              <w:rPr>
                <w:rFonts w:ascii="Courier New" w:cs="Courier New" w:eastAsia="Courier New" w:hAnsi="Courier New"/>
                <w:sz w:val="14"/>
                <w:szCs w:val="14"/>
              </w:rPr>
              <w:t xml:space="preserve">audit-2y</w:t>
            </w:r>
          </w:p>
        </w:tc>
        <w:tc>
          <w:tcPr>
            <w:tcW w:type="dxa" w:w="3744"/>
            <w:tcMar>
              <w:top w:type="dxa" w:w="35"/>
              <w:left w:type="dxa" w:w="70"/>
              <w:bottom w:type="dxa" w:w="35"/>
              <w:right w:type="dxa" w:w="70"/>
            </w:tcMar>
            <w:vAlign w:val="top"/>
          </w:tcPr>
          <w:p>
            <w:pPr>
              <w:spacing w:after="30" w:before="0" w:line="236"/>
            </w:pPr>
            <w:r>
              <w:rPr>
                <w:sz w:val="16"/>
                <w:szCs w:val="16"/>
              </w:rPr>
              <w:t xml:space="preserve">Azure CLI with OIDC from a self-hosted runner</w:t>
            </w:r>
          </w:p>
        </w:tc>
        <w:tc>
          <w:tcPr>
            <w:tcW w:type="dxa" w:w="2592"/>
            <w:tcMar>
              <w:top w:type="dxa" w:w="35"/>
              <w:left w:type="dxa" w:w="70"/>
              <w:bottom w:type="dxa" w:w="35"/>
              <w:right w:type="dxa" w:w="70"/>
            </w:tcMar>
            <w:vAlign w:val="top"/>
          </w:tcPr>
          <w:p>
            <w:pPr>
              <w:spacing w:after="30" w:before="0" w:line="236"/>
            </w:pPr>
            <w:r>
              <w:rPr>
                <w:sz w:val="16"/>
                <w:szCs w:val="16"/>
              </w:rPr>
              <w:t xml:space="preserve">Daily export of run logs and approvals</w:t>
            </w:r>
          </w:p>
        </w:tc>
      </w:tr>
      <w:tr>
        <w:trPr>
          <w:cantSplit/>
        </w:trPr>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I14</w:t>
            </w:r>
          </w:p>
        </w:tc>
        <w:tc>
          <w:tcPr>
            <w:tcW w:type="dxa" w:w="2304"/>
            <w:shd w:fill="F5F7FA" w:color="auto" w:val="clear"/>
            <w:tcMar>
              <w:top w:type="dxa" w:w="35"/>
              <w:left w:type="dxa" w:w="70"/>
              <w:bottom w:type="dxa" w:w="35"/>
              <w:right w:type="dxa" w:w="70"/>
            </w:tcMar>
            <w:vAlign w:val="top"/>
          </w:tcPr>
          <w:p>
            <w:pPr>
              <w:spacing w:after="30" w:before="0" w:line="236"/>
            </w:pPr>
            <w:r>
              <w:rPr>
                <w:sz w:val="16"/>
                <w:szCs w:val="16"/>
              </w:rPr>
              <w:t xml:space="preserve">GitHub → Azure ML</w:t>
            </w:r>
          </w:p>
        </w:tc>
        <w:tc>
          <w:tcPr>
            <w:tcW w:type="dxa" w:w="3744"/>
            <w:shd w:fill="F5F7FA" w:color="auto" w:val="clear"/>
            <w:tcMar>
              <w:top w:type="dxa" w:w="35"/>
              <w:left w:type="dxa" w:w="70"/>
              <w:bottom w:type="dxa" w:w="35"/>
              <w:right w:type="dxa" w:w="70"/>
            </w:tcMar>
            <w:vAlign w:val="top"/>
          </w:tcPr>
          <w:p>
            <w:pPr>
              <w:spacing w:after="30" w:before="0" w:line="236"/>
            </w:pPr>
            <w:r>
              <w:rPr>
                <w:sz w:val="16"/>
                <w:szCs w:val="16"/>
              </w:rPr>
              <w:t xml:space="preserve">az ml CLI v2 over private endpoints; OIDC federated credential, no stored secret</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Per release</w:t>
            </w:r>
          </w:p>
        </w:tc>
      </w:tr>
      <w:tr>
        <w:trPr>
          <w:cantSplit/>
        </w:trPr>
        <w:tc>
          <w:tcPr>
            <w:tcW w:type="dxa" w:w="720"/>
            <w:tcMar>
              <w:top w:type="dxa" w:w="35"/>
              <w:left w:type="dxa" w:w="70"/>
              <w:bottom w:type="dxa" w:w="35"/>
              <w:right w:type="dxa" w:w="70"/>
            </w:tcMar>
            <w:vAlign w:val="top"/>
          </w:tcPr>
          <w:p>
            <w:pPr>
              <w:spacing w:after="30" w:before="0" w:line="236"/>
            </w:pPr>
            <w:r>
              <w:rPr>
                <w:sz w:val="16"/>
                <w:szCs w:val="16"/>
              </w:rPr>
              <w:t xml:space="preserve">A/B/C</w:t>
            </w:r>
          </w:p>
        </w:tc>
        <w:tc>
          <w:tcPr>
            <w:tcW w:type="dxa" w:w="2304"/>
            <w:tcMar>
              <w:top w:type="dxa" w:w="35"/>
              <w:left w:type="dxa" w:w="70"/>
              <w:bottom w:type="dxa" w:w="35"/>
              <w:right w:type="dxa" w:w="70"/>
            </w:tcMar>
            <w:vAlign w:val="top"/>
          </w:tcPr>
          <w:p>
            <w:pPr>
              <w:spacing w:after="30" w:before="0" w:line="236"/>
            </w:pPr>
            <w:r>
              <w:rPr>
                <w:sz w:val="16"/>
                <w:szCs w:val="16"/>
              </w:rPr>
              <w:t xml:space="preserve">Connectors</w:t>
            </w:r>
          </w:p>
        </w:tc>
        <w:tc>
          <w:tcPr>
            <w:tcW w:type="dxa" w:w="3744"/>
            <w:tcMar>
              <w:top w:type="dxa" w:w="35"/>
              <w:left w:type="dxa" w:w="70"/>
              <w:bottom w:type="dxa" w:w="35"/>
              <w:right w:type="dxa" w:w="70"/>
            </w:tcMar>
            <w:vAlign w:val="top"/>
          </w:tcPr>
          <w:p>
            <w:pPr>
              <w:spacing w:after="30" w:before="0" w:line="236"/>
            </w:pPr>
            <w:r>
              <w:rPr>
                <w:sz w:val="16"/>
                <w:szCs w:val="16"/>
              </w:rPr>
              <w:t xml:space="preserve">A: GitHub deploy and traffic split → endpoint. B: </w:t>
            </w:r>
            <w:r>
              <w:rPr>
                <w:rFonts w:ascii="Courier New" w:cs="Courier New" w:eastAsia="Courier New" w:hAnsi="Courier New"/>
                <w:sz w:val="14"/>
                <w:szCs w:val="14"/>
              </w:rPr>
              <w:t xml:space="preserve">func-fraud-ops</w:t>
            </w:r>
            <w:r>
              <w:rPr>
                <w:sz w:val="16"/>
                <w:szCs w:val="16"/>
              </w:rPr>
              <w:t xml:space="preserve"> → GitHub (repository_dispatch, promotion-hold variable) with a GitHub App token from Key Vault. C: hourly batch write of features to Redis (TTL 35 days)</w:t>
            </w:r>
          </w:p>
        </w:tc>
        <w:tc>
          <w:tcPr>
            <w:tcW w:type="dxa" w:w="2592"/>
            <w:tcMar>
              <w:top w:type="dxa" w:w="35"/>
              <w:left w:type="dxa" w:w="70"/>
              <w:bottom w:type="dxa" w:w="35"/>
              <w:right w:type="dxa" w:w="70"/>
            </w:tcMar>
            <w:vAlign w:val="top"/>
          </w:tcPr>
          <w:p>
            <w:pPr>
              <w:spacing w:after="30" w:before="0" w:line="236"/>
            </w:pPr>
            <w:r>
              <w:rPr>
                <w:sz w:val="16"/>
                <w:szCs w:val="16"/>
              </w:rPr>
              <w:t xml:space="preserve">—</w:t>
            </w:r>
          </w:p>
        </w:tc>
      </w:tr>
    </w:tbl>
    <w:p>
      <w:pPr>
        <w:pStyle w:val="Heading2"/>
      </w:pPr>
      <w:r>
        <w:t xml:space="preserve">2.6 Latency budget for the synchronous path</w:t>
      </w:r>
    </w:p>
    <w:p>
      <w:pPr>
        <w:spacing w:after="90" w:before="0" w:line="250"/>
      </w:pPr>
      <w:r>
        <w:t xml:space="preserve">The 112 ms p99 in the MLflow template was measured on the model alone. Constraint C2 applies per transaction, so the budget covers the whole request, and gate G3 measures it end to end on the real endpoint before any customer traffic.</w:t>
      </w:r>
    </w:p>
    <w:p>
      <w:pPr>
        <w:keepNext/>
        <w:spacing w:after="60" w:before="120"/>
      </w:pPr>
      <w:r>
        <w:rPr>
          <w:b/>
          <w:bCs/>
          <w:color w:val="1F3864"/>
          <w:sz w:val="18"/>
          <w:szCs w:val="18"/>
        </w:rPr>
        <w:t xml:space="preserve">Table 2-3. p99 latency budget per transaction</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7632"/>
        <w:gridCol w:w="1728"/>
      </w:tblGrid>
      <w:tr>
        <w:trPr>
          <w:cantSplit/>
          <w:tblHeader/>
        </w:trPr>
        <w:tc>
          <w:tcPr>
            <w:tcW w:type="dxa" w:w="763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Step</w:t>
            </w:r>
          </w:p>
        </w:tc>
        <w:tc>
          <w:tcPr>
            <w:tcW w:type="dxa" w:w="172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p99 budget</w:t>
            </w:r>
          </w:p>
        </w:tc>
      </w:tr>
      <w:tr>
        <w:trPr>
          <w:cantSplit/>
        </w:trPr>
        <w:tc>
          <w:tcPr>
            <w:tcW w:type="dxa" w:w="7632"/>
            <w:tcMar>
              <w:top w:type="dxa" w:w="35"/>
              <w:left w:type="dxa" w:w="70"/>
              <w:bottom w:type="dxa" w:w="35"/>
              <w:right w:type="dxa" w:w="70"/>
            </w:tcMar>
            <w:vAlign w:val="top"/>
          </w:tcPr>
          <w:p>
            <w:pPr>
              <w:spacing w:after="30" w:before="0" w:line="236"/>
            </w:pPr>
            <w:r>
              <w:rPr>
                <w:sz w:val="16"/>
                <w:szCs w:val="16"/>
              </w:rPr>
              <w:t xml:space="preserve">Gateway → endpoint network and TLS (private endpoint, same region)</w:t>
            </w:r>
          </w:p>
        </w:tc>
        <w:tc>
          <w:tcPr>
            <w:tcW w:type="dxa" w:w="1728"/>
            <w:tcMar>
              <w:top w:type="dxa" w:w="35"/>
              <w:left w:type="dxa" w:w="70"/>
              <w:bottom w:type="dxa" w:w="35"/>
              <w:right w:type="dxa" w:w="70"/>
            </w:tcMar>
            <w:vAlign w:val="top"/>
          </w:tcPr>
          <w:p>
            <w:pPr>
              <w:spacing w:after="30" w:before="0" w:line="236"/>
            </w:pPr>
            <w:r>
              <w:rPr>
                <w:sz w:val="16"/>
                <w:szCs w:val="16"/>
              </w:rPr>
              <w:t xml:space="preserve">10 ms</w:t>
            </w:r>
          </w:p>
        </w:tc>
      </w:tr>
      <w:tr>
        <w:trPr>
          <w:cantSplit/>
        </w:trPr>
        <w:tc>
          <w:tcPr>
            <w:tcW w:type="dxa" w:w="7632"/>
            <w:shd w:fill="F5F7FA" w:color="auto" w:val="clear"/>
            <w:tcMar>
              <w:top w:type="dxa" w:w="35"/>
              <w:left w:type="dxa" w:w="70"/>
              <w:bottom w:type="dxa" w:w="35"/>
              <w:right w:type="dxa" w:w="70"/>
            </w:tcMar>
            <w:vAlign w:val="top"/>
          </w:tcPr>
          <w:p>
            <w:pPr>
              <w:spacing w:after="30" w:before="0" w:line="236"/>
            </w:pPr>
            <w:r>
              <w:rPr>
                <w:sz w:val="16"/>
                <w:szCs w:val="16"/>
              </w:rPr>
              <w:t xml:space="preserve">Managed endpoint ingress and routing</w:t>
            </w:r>
          </w:p>
        </w:tc>
        <w:tc>
          <w:tcPr>
            <w:tcW w:type="dxa" w:w="1728"/>
            <w:shd w:fill="F5F7FA" w:color="auto" w:val="clear"/>
            <w:tcMar>
              <w:top w:type="dxa" w:w="35"/>
              <w:left w:type="dxa" w:w="70"/>
              <w:bottom w:type="dxa" w:w="35"/>
              <w:right w:type="dxa" w:w="70"/>
            </w:tcMar>
            <w:vAlign w:val="top"/>
          </w:tcPr>
          <w:p>
            <w:pPr>
              <w:spacing w:after="30" w:before="0" w:line="236"/>
            </w:pPr>
            <w:r>
              <w:rPr>
                <w:sz w:val="16"/>
                <w:szCs w:val="16"/>
              </w:rPr>
              <w:t xml:space="preserve">10 ms</w:t>
            </w:r>
          </w:p>
        </w:tc>
      </w:tr>
      <w:tr>
        <w:trPr>
          <w:cantSplit/>
        </w:trPr>
        <w:tc>
          <w:tcPr>
            <w:tcW w:type="dxa" w:w="7632"/>
            <w:tcMar>
              <w:top w:type="dxa" w:w="35"/>
              <w:left w:type="dxa" w:w="70"/>
              <w:bottom w:type="dxa" w:w="35"/>
              <w:right w:type="dxa" w:w="70"/>
            </w:tcMar>
            <w:vAlign w:val="top"/>
          </w:tcPr>
          <w:p>
            <w:pPr>
              <w:spacing w:after="30" w:before="0" w:line="236"/>
            </w:pPr>
            <w:r>
              <w:rPr>
                <w:sz w:val="16"/>
                <w:szCs w:val="16"/>
              </w:rPr>
              <w:t xml:space="preserve">Request validation and PAN guard</w:t>
            </w:r>
          </w:p>
        </w:tc>
        <w:tc>
          <w:tcPr>
            <w:tcW w:type="dxa" w:w="1728"/>
            <w:tcMar>
              <w:top w:type="dxa" w:w="35"/>
              <w:left w:type="dxa" w:w="70"/>
              <w:bottom w:type="dxa" w:w="35"/>
              <w:right w:type="dxa" w:w="70"/>
            </w:tcMar>
            <w:vAlign w:val="top"/>
          </w:tcPr>
          <w:p>
            <w:pPr>
              <w:spacing w:after="30" w:before="0" w:line="236"/>
            </w:pPr>
            <w:r>
              <w:rPr>
                <w:sz w:val="16"/>
                <w:szCs w:val="16"/>
              </w:rPr>
              <w:t xml:space="preserve">2 ms</w:t>
            </w:r>
          </w:p>
        </w:tc>
      </w:tr>
      <w:tr>
        <w:trPr>
          <w:cantSplit/>
        </w:trPr>
        <w:tc>
          <w:tcPr>
            <w:tcW w:type="dxa" w:w="7632"/>
            <w:shd w:fill="F5F7FA" w:color="auto" w:val="clear"/>
            <w:tcMar>
              <w:top w:type="dxa" w:w="35"/>
              <w:left w:type="dxa" w:w="70"/>
              <w:bottom w:type="dxa" w:w="35"/>
              <w:right w:type="dxa" w:w="70"/>
            </w:tcMar>
            <w:vAlign w:val="top"/>
          </w:tcPr>
          <w:p>
            <w:pPr>
              <w:spacing w:after="30" w:before="0" w:line="236"/>
            </w:pPr>
            <w:r>
              <w:rPr>
                <w:sz w:val="16"/>
                <w:szCs w:val="16"/>
              </w:rPr>
              <w:t xml:space="preserve">Redis feature read and velocity update (one pipelined call; hard timeout 25 ms)</w:t>
            </w:r>
          </w:p>
        </w:tc>
        <w:tc>
          <w:tcPr>
            <w:tcW w:type="dxa" w:w="1728"/>
            <w:shd w:fill="F5F7FA" w:color="auto" w:val="clear"/>
            <w:tcMar>
              <w:top w:type="dxa" w:w="35"/>
              <w:left w:type="dxa" w:w="70"/>
              <w:bottom w:type="dxa" w:w="35"/>
              <w:right w:type="dxa" w:w="70"/>
            </w:tcMar>
            <w:vAlign w:val="top"/>
          </w:tcPr>
          <w:p>
            <w:pPr>
              <w:spacing w:after="30" w:before="0" w:line="236"/>
            </w:pPr>
            <w:r>
              <w:rPr>
                <w:sz w:val="16"/>
                <w:szCs w:val="16"/>
              </w:rPr>
              <w:t xml:space="preserve">15 ms</w:t>
            </w:r>
          </w:p>
        </w:tc>
      </w:tr>
      <w:tr>
        <w:trPr>
          <w:cantSplit/>
        </w:trPr>
        <w:tc>
          <w:tcPr>
            <w:tcW w:type="dxa" w:w="7632"/>
            <w:tcMar>
              <w:top w:type="dxa" w:w="35"/>
              <w:left w:type="dxa" w:w="70"/>
              <w:bottom w:type="dxa" w:w="35"/>
              <w:right w:type="dxa" w:w="70"/>
            </w:tcMar>
            <w:vAlign w:val="top"/>
          </w:tcPr>
          <w:p>
            <w:pPr>
              <w:spacing w:after="30" w:before="0" w:line="236"/>
            </w:pPr>
            <w:r>
              <w:rPr>
                <w:sz w:val="16"/>
                <w:szCs w:val="16"/>
              </w:rPr>
              <w:t xml:space="preserve">Preprocessing (fitted scikit-learn pipeline, 47 features)</w:t>
            </w:r>
          </w:p>
        </w:tc>
        <w:tc>
          <w:tcPr>
            <w:tcW w:type="dxa" w:w="1728"/>
            <w:tcMar>
              <w:top w:type="dxa" w:w="35"/>
              <w:left w:type="dxa" w:w="70"/>
              <w:bottom w:type="dxa" w:w="35"/>
              <w:right w:type="dxa" w:w="70"/>
            </w:tcMar>
            <w:vAlign w:val="top"/>
          </w:tcPr>
          <w:p>
            <w:pPr>
              <w:spacing w:after="30" w:before="0" w:line="236"/>
            </w:pPr>
            <w:r>
              <w:rPr>
                <w:sz w:val="16"/>
                <w:szCs w:val="16"/>
              </w:rPr>
              <w:t xml:space="preserve">8 ms</w:t>
            </w:r>
          </w:p>
        </w:tc>
      </w:tr>
      <w:tr>
        <w:trPr>
          <w:cantSplit/>
        </w:trPr>
        <w:tc>
          <w:tcPr>
            <w:tcW w:type="dxa" w:w="7632"/>
            <w:shd w:fill="F5F7FA" w:color="auto" w:val="clear"/>
            <w:tcMar>
              <w:top w:type="dxa" w:w="35"/>
              <w:left w:type="dxa" w:w="70"/>
              <w:bottom w:type="dxa" w:w="35"/>
              <w:right w:type="dxa" w:w="70"/>
            </w:tcMar>
            <w:vAlign w:val="top"/>
          </w:tcPr>
          <w:p>
            <w:pPr>
              <w:spacing w:after="30" w:before="0" w:line="236"/>
            </w:pPr>
            <w:r>
              <w:rPr>
                <w:sz w:val="16"/>
                <w:szCs w:val="16"/>
              </w:rPr>
              <w:t xml:space="preserve">XGBoost inference (200 trees, depth 8)</w:t>
            </w:r>
          </w:p>
        </w:tc>
        <w:tc>
          <w:tcPr>
            <w:tcW w:type="dxa" w:w="1728"/>
            <w:shd w:fill="F5F7FA" w:color="auto" w:val="clear"/>
            <w:tcMar>
              <w:top w:type="dxa" w:w="35"/>
              <w:left w:type="dxa" w:w="70"/>
              <w:bottom w:type="dxa" w:w="35"/>
              <w:right w:type="dxa" w:w="70"/>
            </w:tcMar>
            <w:vAlign w:val="top"/>
          </w:tcPr>
          <w:p>
            <w:pPr>
              <w:spacing w:after="30" w:before="0" w:line="236"/>
            </w:pPr>
            <w:r>
              <w:rPr>
                <w:sz w:val="16"/>
                <w:szCs w:val="16"/>
              </w:rPr>
              <w:t xml:space="preserve">10 ms</w:t>
            </w:r>
          </w:p>
        </w:tc>
      </w:tr>
      <w:tr>
        <w:trPr>
          <w:cantSplit/>
        </w:trPr>
        <w:tc>
          <w:tcPr>
            <w:tcW w:type="dxa" w:w="7632"/>
            <w:tcMar>
              <w:top w:type="dxa" w:w="35"/>
              <w:left w:type="dxa" w:w="70"/>
              <w:bottom w:type="dxa" w:w="35"/>
              <w:right w:type="dxa" w:w="70"/>
            </w:tcMar>
            <w:vAlign w:val="top"/>
          </w:tcPr>
          <w:p>
            <w:pPr>
              <w:spacing w:after="30" w:before="0" w:line="236"/>
            </w:pPr>
            <w:r>
              <w:rPr>
                <w:sz w:val="16"/>
                <w:szCs w:val="16"/>
              </w:rPr>
              <w:t xml:space="preserve">TreeSHAP contributions for the reason codes (XGBoost </w:t>
            </w:r>
            <w:r>
              <w:rPr>
                <w:rFonts w:ascii="Courier New" w:cs="Courier New" w:eastAsia="Courier New" w:hAnsi="Courier New"/>
                <w:sz w:val="14"/>
                <w:szCs w:val="14"/>
              </w:rPr>
              <w:t xml:space="preserve">pred_contribs</w:t>
            </w:r>
            <w:r>
              <w:rPr>
                <w:sz w:val="16"/>
                <w:szCs w:val="16"/>
              </w:rPr>
              <w:t xml:space="preserve">)</w:t>
            </w:r>
          </w:p>
        </w:tc>
        <w:tc>
          <w:tcPr>
            <w:tcW w:type="dxa" w:w="1728"/>
            <w:tcMar>
              <w:top w:type="dxa" w:w="35"/>
              <w:left w:type="dxa" w:w="70"/>
              <w:bottom w:type="dxa" w:w="35"/>
              <w:right w:type="dxa" w:w="70"/>
            </w:tcMar>
            <w:vAlign w:val="top"/>
          </w:tcPr>
          <w:p>
            <w:pPr>
              <w:spacing w:after="30" w:before="0" w:line="236"/>
            </w:pPr>
            <w:r>
              <w:rPr>
                <w:sz w:val="16"/>
                <w:szCs w:val="16"/>
              </w:rPr>
              <w:t xml:space="preserve">15 ms</w:t>
            </w:r>
          </w:p>
        </w:tc>
      </w:tr>
      <w:tr>
        <w:trPr>
          <w:cantSplit/>
        </w:trPr>
        <w:tc>
          <w:tcPr>
            <w:tcW w:type="dxa" w:w="7632"/>
            <w:shd w:fill="F5F7FA" w:color="auto" w:val="clear"/>
            <w:tcMar>
              <w:top w:type="dxa" w:w="35"/>
              <w:left w:type="dxa" w:w="70"/>
              <w:bottom w:type="dxa" w:w="35"/>
              <w:right w:type="dxa" w:w="70"/>
            </w:tcMar>
            <w:vAlign w:val="top"/>
          </w:tcPr>
          <w:p>
            <w:pPr>
              <w:spacing w:after="30" w:before="0" w:line="236"/>
            </w:pPr>
            <w:r>
              <w:rPr>
                <w:sz w:val="16"/>
                <w:szCs w:val="16"/>
              </w:rPr>
              <w:t xml:space="preserve">Response and hand-off to the background telemetry sender</w:t>
            </w:r>
          </w:p>
        </w:tc>
        <w:tc>
          <w:tcPr>
            <w:tcW w:type="dxa" w:w="1728"/>
            <w:shd w:fill="F5F7FA" w:color="auto" w:val="clear"/>
            <w:tcMar>
              <w:top w:type="dxa" w:w="35"/>
              <w:left w:type="dxa" w:w="70"/>
              <w:bottom w:type="dxa" w:w="35"/>
              <w:right w:type="dxa" w:w="70"/>
            </w:tcMar>
            <w:vAlign w:val="top"/>
          </w:tcPr>
          <w:p>
            <w:pPr>
              <w:spacing w:after="30" w:before="0" w:line="236"/>
            </w:pPr>
            <w:r>
              <w:rPr>
                <w:sz w:val="16"/>
                <w:szCs w:val="16"/>
              </w:rPr>
              <w:t xml:space="preserve">2 ms</w:t>
            </w:r>
          </w:p>
        </w:tc>
      </w:tr>
      <w:tr>
        <w:trPr>
          <w:cantSplit/>
        </w:trPr>
        <w:tc>
          <w:tcPr>
            <w:tcW w:type="dxa" w:w="7632"/>
            <w:tcMar>
              <w:top w:type="dxa" w:w="35"/>
              <w:left w:type="dxa" w:w="70"/>
              <w:bottom w:type="dxa" w:w="35"/>
              <w:right w:type="dxa" w:w="70"/>
            </w:tcMar>
            <w:vAlign w:val="top"/>
          </w:tcPr>
          <w:p>
            <w:pPr>
              <w:spacing w:after="30" w:before="0" w:line="236"/>
            </w:pPr>
            <w:r>
              <w:rPr>
                <w:b/>
                <w:bCs/>
                <w:sz w:val="16"/>
                <w:szCs w:val="16"/>
              </w:rPr>
              <w:t xml:space="preserve">Sum of component p99s</w:t>
            </w:r>
          </w:p>
        </w:tc>
        <w:tc>
          <w:tcPr>
            <w:tcW w:type="dxa" w:w="1728"/>
            <w:tcMar>
              <w:top w:type="dxa" w:w="35"/>
              <w:left w:type="dxa" w:w="70"/>
              <w:bottom w:type="dxa" w:w="35"/>
              <w:right w:type="dxa" w:w="70"/>
            </w:tcMar>
            <w:vAlign w:val="top"/>
          </w:tcPr>
          <w:p>
            <w:pPr>
              <w:spacing w:after="30" w:before="0" w:line="236"/>
            </w:pPr>
            <w:r>
              <w:rPr>
                <w:b/>
                <w:bCs/>
                <w:sz w:val="16"/>
                <w:szCs w:val="16"/>
              </w:rPr>
              <w:t xml:space="preserve">72 ms</w:t>
            </w:r>
          </w:p>
        </w:tc>
      </w:tr>
      <w:tr>
        <w:trPr>
          <w:cantSplit/>
        </w:trPr>
        <w:tc>
          <w:tcPr>
            <w:tcW w:type="dxa" w:w="7632"/>
            <w:shd w:fill="F5F7FA" w:color="auto" w:val="clear"/>
            <w:tcMar>
              <w:top w:type="dxa" w:w="35"/>
              <w:left w:type="dxa" w:w="70"/>
              <w:bottom w:type="dxa" w:w="35"/>
              <w:right w:type="dxa" w:w="70"/>
            </w:tcMar>
            <w:vAlign w:val="top"/>
          </w:tcPr>
          <w:p>
            <w:pPr>
              <w:spacing w:after="30" w:before="0" w:line="236"/>
            </w:pPr>
            <w:r>
              <w:rPr>
                <w:sz w:val="16"/>
                <w:szCs w:val="16"/>
              </w:rPr>
              <w:t xml:space="preserve">Headroom for garbage collection, scale-out lag and noisy neighbours</w:t>
            </w:r>
          </w:p>
        </w:tc>
        <w:tc>
          <w:tcPr>
            <w:tcW w:type="dxa" w:w="1728"/>
            <w:shd w:fill="F5F7FA" w:color="auto" w:val="clear"/>
            <w:tcMar>
              <w:top w:type="dxa" w:w="35"/>
              <w:left w:type="dxa" w:w="70"/>
              <w:bottom w:type="dxa" w:w="35"/>
              <w:right w:type="dxa" w:w="70"/>
            </w:tcMar>
            <w:vAlign w:val="top"/>
          </w:tcPr>
          <w:p>
            <w:pPr>
              <w:spacing w:after="30" w:before="0" w:line="236"/>
            </w:pPr>
            <w:r>
              <w:rPr>
                <w:sz w:val="16"/>
                <w:szCs w:val="16"/>
              </w:rPr>
              <w:t xml:space="preserve">48 ms</w:t>
            </w:r>
          </w:p>
        </w:tc>
      </w:tr>
      <w:tr>
        <w:trPr>
          <w:cantSplit/>
        </w:trPr>
        <w:tc>
          <w:tcPr>
            <w:tcW w:type="dxa" w:w="7632"/>
            <w:tcMar>
              <w:top w:type="dxa" w:w="35"/>
              <w:left w:type="dxa" w:w="70"/>
              <w:bottom w:type="dxa" w:w="35"/>
              <w:right w:type="dxa" w:w="70"/>
            </w:tcMar>
            <w:vAlign w:val="top"/>
          </w:tcPr>
          <w:p>
            <w:pPr>
              <w:spacing w:after="30" w:before="0" w:line="236"/>
            </w:pPr>
            <w:r>
              <w:rPr>
                <w:b/>
                <w:bCs/>
                <w:sz w:val="16"/>
                <w:szCs w:val="16"/>
              </w:rPr>
              <w:t xml:space="preserve">Target (C2)</w:t>
            </w:r>
          </w:p>
        </w:tc>
        <w:tc>
          <w:tcPr>
            <w:tcW w:type="dxa" w:w="1728"/>
            <w:tcMar>
              <w:top w:type="dxa" w:w="35"/>
              <w:left w:type="dxa" w:w="70"/>
              <w:bottom w:type="dxa" w:w="35"/>
              <w:right w:type="dxa" w:w="70"/>
            </w:tcMar>
            <w:vAlign w:val="top"/>
          </w:tcPr>
          <w:p>
            <w:pPr>
              <w:spacing w:after="30" w:before="0" w:line="236"/>
            </w:pPr>
            <w:r>
              <w:rPr>
                <w:b/>
                <w:bCs/>
                <w:sz w:val="16"/>
                <w:szCs w:val="16"/>
              </w:rPr>
              <w:t xml:space="preserve">120 ms</w:t>
            </w:r>
          </w:p>
        </w:tc>
      </w:tr>
    </w:tbl>
    <w:p>
      <w:pPr>
        <w:spacing w:after="90" w:before="80" w:line="250"/>
      </w:pPr>
      <w:r>
        <w:t xml:space="preserve">Two choices make this budget hold. XGBoost computes exact TreeSHAP contributions natively, so explaining each decision costs roughly one more pass over the trees and C8 is met inside the request rather than in a lagging batch job. Incident #4 is handled three ways: a clustered, replicated store; a hard 25 ms timeout with fallback values, so a slow store lowers accuracy rather than raising latency; and a fallback-rate alert (Section 5.3).</w:t>
      </w:r>
    </w:p>
    <w:p>
      <w:pPr>
        <w:pStyle w:val="Heading2"/>
      </w:pPr>
      <w:r>
        <w:t xml:space="preserve">2.7 Capacity plan</w:t>
      </w:r>
    </w:p>
    <w:p>
      <w:pPr>
        <w:keepNext/>
        <w:spacing w:after="60" w:before="120"/>
      </w:pPr>
      <w:r>
        <w:rPr>
          <w:b/>
          <w:bCs/>
          <w:color w:val="1F3864"/>
          <w:sz w:val="18"/>
          <w:szCs w:val="18"/>
        </w:rPr>
        <w:t xml:space="preserve">Table 2-4. Instances needed at 70% of the 28 tps per-instance floor (19.6 tps planned per instance)</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736"/>
        <w:gridCol w:w="1224"/>
        <w:gridCol w:w="864"/>
        <w:gridCol w:w="1512"/>
        <w:gridCol w:w="1872"/>
        <w:gridCol w:w="1152"/>
      </w:tblGrid>
      <w:tr>
        <w:trPr>
          <w:cantSplit/>
          <w:tblHeader/>
        </w:trPr>
        <w:tc>
          <w:tcPr>
            <w:tcW w:type="dxa" w:w="273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Scenario</w:t>
            </w:r>
          </w:p>
        </w:tc>
        <w:tc>
          <w:tcPr>
            <w:tcW w:type="dxa" w:w="122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txn/h</w:t>
            </w:r>
          </w:p>
        </w:tc>
        <w:tc>
          <w:tcPr>
            <w:tcW w:type="dxa" w:w="86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tps</w:t>
            </w:r>
          </w:p>
        </w:tc>
        <w:tc>
          <w:tcPr>
            <w:tcW w:type="dxa" w:w="151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Instances needed</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Provisioned (N+1)</w:t>
            </w:r>
          </w:p>
        </w:tc>
        <w:tc>
          <w:tcPr>
            <w:tcW w:type="dxa" w:w="115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Utilisation</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Holiday low (0.6 × average)</w:t>
            </w:r>
          </w:p>
        </w:tc>
        <w:tc>
          <w:tcPr>
            <w:tcW w:type="dxa" w:w="1224"/>
            <w:tcMar>
              <w:top w:type="dxa" w:w="35"/>
              <w:left w:type="dxa" w:w="70"/>
              <w:bottom w:type="dxa" w:w="35"/>
              <w:right w:type="dxa" w:w="70"/>
            </w:tcMar>
            <w:vAlign w:val="top"/>
          </w:tcPr>
          <w:p>
            <w:pPr>
              <w:spacing w:after="30" w:before="0" w:line="236"/>
            </w:pPr>
            <w:r>
              <w:rPr>
                <w:sz w:val="16"/>
                <w:szCs w:val="16"/>
              </w:rPr>
              <w:t xml:space="preserve">25,200</w:t>
            </w:r>
          </w:p>
        </w:tc>
        <w:tc>
          <w:tcPr>
            <w:tcW w:type="dxa" w:w="864"/>
            <w:tcMar>
              <w:top w:type="dxa" w:w="35"/>
              <w:left w:type="dxa" w:w="70"/>
              <w:bottom w:type="dxa" w:w="35"/>
              <w:right w:type="dxa" w:w="70"/>
            </w:tcMar>
            <w:vAlign w:val="top"/>
          </w:tcPr>
          <w:p>
            <w:pPr>
              <w:spacing w:after="30" w:before="0" w:line="236"/>
            </w:pPr>
            <w:r>
              <w:rPr>
                <w:sz w:val="16"/>
                <w:szCs w:val="16"/>
              </w:rPr>
              <w:t xml:space="preserve">7.0</w:t>
            </w:r>
          </w:p>
        </w:tc>
        <w:tc>
          <w:tcPr>
            <w:tcW w:type="dxa" w:w="1512"/>
            <w:tcMar>
              <w:top w:type="dxa" w:w="35"/>
              <w:left w:type="dxa" w:w="70"/>
              <w:bottom w:type="dxa" w:w="35"/>
              <w:right w:type="dxa" w:w="70"/>
            </w:tcMar>
            <w:vAlign w:val="top"/>
          </w:tcPr>
          <w:p>
            <w:pPr>
              <w:spacing w:after="30" w:before="0" w:line="236"/>
            </w:pPr>
            <w:r>
              <w:rPr>
                <w:sz w:val="16"/>
                <w:szCs w:val="16"/>
              </w:rPr>
              <w:t xml:space="preserve">1</w:t>
            </w:r>
          </w:p>
        </w:tc>
        <w:tc>
          <w:tcPr>
            <w:tcW w:type="dxa" w:w="1872"/>
            <w:tcMar>
              <w:top w:type="dxa" w:w="35"/>
              <w:left w:type="dxa" w:w="70"/>
              <w:bottom w:type="dxa" w:w="35"/>
              <w:right w:type="dxa" w:w="70"/>
            </w:tcMar>
            <w:vAlign w:val="top"/>
          </w:tcPr>
          <w:p>
            <w:pPr>
              <w:spacing w:after="30" w:before="0" w:line="236"/>
            </w:pPr>
            <w:r>
              <w:rPr>
                <w:sz w:val="16"/>
                <w:szCs w:val="16"/>
              </w:rPr>
              <w:t xml:space="preserve">3 (minimum)</w:t>
            </w:r>
          </w:p>
        </w:tc>
        <w:tc>
          <w:tcPr>
            <w:tcW w:type="dxa" w:w="1152"/>
            <w:tcMar>
              <w:top w:type="dxa" w:w="35"/>
              <w:left w:type="dxa" w:w="70"/>
              <w:bottom w:type="dxa" w:w="35"/>
              <w:right w:type="dxa" w:w="70"/>
            </w:tcMar>
            <w:vAlign w:val="top"/>
          </w:tcPr>
          <w:p>
            <w:pPr>
              <w:spacing w:after="30" w:before="0" w:line="236"/>
            </w:pPr>
            <w:r>
              <w:rPr>
                <w:sz w:val="16"/>
                <w:szCs w:val="16"/>
              </w:rPr>
              <w:t xml:space="preserve">8%</w:t>
            </w:r>
          </w:p>
        </w:tc>
      </w:tr>
      <w:tr>
        <w:trPr>
          <w:cantSplit/>
        </w:trPr>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Average</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42,000</w:t>
            </w:r>
          </w:p>
        </w:tc>
        <w:tc>
          <w:tcPr>
            <w:tcW w:type="dxa" w:w="864"/>
            <w:shd w:fill="F5F7FA" w:color="auto" w:val="clear"/>
            <w:tcMar>
              <w:top w:type="dxa" w:w="35"/>
              <w:left w:type="dxa" w:w="70"/>
              <w:bottom w:type="dxa" w:w="35"/>
              <w:right w:type="dxa" w:w="70"/>
            </w:tcMar>
            <w:vAlign w:val="top"/>
          </w:tcPr>
          <w:p>
            <w:pPr>
              <w:spacing w:after="30" w:before="0" w:line="236"/>
            </w:pPr>
            <w:r>
              <w:rPr>
                <w:sz w:val="16"/>
                <w:szCs w:val="16"/>
              </w:rPr>
              <w:t xml:space="preserve">11.7</w:t>
            </w:r>
          </w:p>
        </w:tc>
        <w:tc>
          <w:tcPr>
            <w:tcW w:type="dxa" w:w="1512"/>
            <w:shd w:fill="F5F7FA" w:color="auto" w:val="clear"/>
            <w:tcMar>
              <w:top w:type="dxa" w:w="35"/>
              <w:left w:type="dxa" w:w="70"/>
              <w:bottom w:type="dxa" w:w="35"/>
              <w:right w:type="dxa" w:w="70"/>
            </w:tcMar>
            <w:vAlign w:val="top"/>
          </w:tcPr>
          <w:p>
            <w:pPr>
              <w:spacing w:after="30" w:before="0" w:line="236"/>
            </w:pPr>
            <w:r>
              <w:rPr>
                <w:sz w:val="16"/>
                <w:szCs w:val="16"/>
              </w:rPr>
              <w:t xml:space="preserve">1</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3 (minimum)</w:t>
            </w:r>
          </w:p>
        </w:tc>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14%</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Peak</w:t>
            </w:r>
          </w:p>
        </w:tc>
        <w:tc>
          <w:tcPr>
            <w:tcW w:type="dxa" w:w="1224"/>
            <w:tcMar>
              <w:top w:type="dxa" w:w="35"/>
              <w:left w:type="dxa" w:w="70"/>
              <w:bottom w:type="dxa" w:w="35"/>
              <w:right w:type="dxa" w:w="70"/>
            </w:tcMar>
            <w:vAlign w:val="top"/>
          </w:tcPr>
          <w:p>
            <w:pPr>
              <w:spacing w:after="30" w:before="0" w:line="236"/>
            </w:pPr>
            <w:r>
              <w:rPr>
                <w:sz w:val="16"/>
                <w:szCs w:val="16"/>
              </w:rPr>
              <w:t xml:space="preserve">100,000</w:t>
            </w:r>
          </w:p>
        </w:tc>
        <w:tc>
          <w:tcPr>
            <w:tcW w:type="dxa" w:w="864"/>
            <w:tcMar>
              <w:top w:type="dxa" w:w="35"/>
              <w:left w:type="dxa" w:w="70"/>
              <w:bottom w:type="dxa" w:w="35"/>
              <w:right w:type="dxa" w:w="70"/>
            </w:tcMar>
            <w:vAlign w:val="top"/>
          </w:tcPr>
          <w:p>
            <w:pPr>
              <w:spacing w:after="30" w:before="0" w:line="236"/>
            </w:pPr>
            <w:r>
              <w:rPr>
                <w:sz w:val="16"/>
                <w:szCs w:val="16"/>
              </w:rPr>
              <w:t xml:space="preserve">27.8</w:t>
            </w:r>
          </w:p>
        </w:tc>
        <w:tc>
          <w:tcPr>
            <w:tcW w:type="dxa" w:w="1512"/>
            <w:tcMar>
              <w:top w:type="dxa" w:w="35"/>
              <w:left w:type="dxa" w:w="70"/>
              <w:bottom w:type="dxa" w:w="35"/>
              <w:right w:type="dxa" w:w="70"/>
            </w:tcMar>
            <w:vAlign w:val="top"/>
          </w:tcPr>
          <w:p>
            <w:pPr>
              <w:spacing w:after="30" w:before="0" w:line="236"/>
            </w:pPr>
            <w:r>
              <w:rPr>
                <w:sz w:val="16"/>
                <w:szCs w:val="16"/>
              </w:rPr>
              <w:t xml:space="preserve">2</w:t>
            </w:r>
          </w:p>
        </w:tc>
        <w:tc>
          <w:tcPr>
            <w:tcW w:type="dxa" w:w="1872"/>
            <w:tcMar>
              <w:top w:type="dxa" w:w="35"/>
              <w:left w:type="dxa" w:w="70"/>
              <w:bottom w:type="dxa" w:w="35"/>
              <w:right w:type="dxa" w:w="70"/>
            </w:tcMar>
            <w:vAlign w:val="top"/>
          </w:tcPr>
          <w:p>
            <w:pPr>
              <w:spacing w:after="30" w:before="0" w:line="236"/>
            </w:pPr>
            <w:r>
              <w:rPr>
                <w:sz w:val="16"/>
                <w:szCs w:val="16"/>
              </w:rPr>
              <w:t xml:space="preserve">3</w:t>
            </w:r>
          </w:p>
        </w:tc>
        <w:tc>
          <w:tcPr>
            <w:tcW w:type="dxa" w:w="1152"/>
            <w:tcMar>
              <w:top w:type="dxa" w:w="35"/>
              <w:left w:type="dxa" w:w="70"/>
              <w:bottom w:type="dxa" w:w="35"/>
              <w:right w:type="dxa" w:w="70"/>
            </w:tcMar>
            <w:vAlign w:val="top"/>
          </w:tcPr>
          <w:p>
            <w:pPr>
              <w:spacing w:after="30" w:before="0" w:line="236"/>
            </w:pPr>
            <w:r>
              <w:rPr>
                <w:sz w:val="16"/>
                <w:szCs w:val="16"/>
              </w:rPr>
              <w:t xml:space="preserve">33%</w:t>
            </w:r>
          </w:p>
        </w:tc>
      </w:tr>
      <w:tr>
        <w:trPr>
          <w:cantSplit/>
        </w:trPr>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Month-end (1.8 × peak)</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180,000</w:t>
            </w:r>
          </w:p>
        </w:tc>
        <w:tc>
          <w:tcPr>
            <w:tcW w:type="dxa" w:w="864"/>
            <w:shd w:fill="F5F7FA" w:color="auto" w:val="clear"/>
            <w:tcMar>
              <w:top w:type="dxa" w:w="35"/>
              <w:left w:type="dxa" w:w="70"/>
              <w:bottom w:type="dxa" w:w="35"/>
              <w:right w:type="dxa" w:w="70"/>
            </w:tcMar>
            <w:vAlign w:val="top"/>
          </w:tcPr>
          <w:p>
            <w:pPr>
              <w:spacing w:after="30" w:before="0" w:line="236"/>
            </w:pPr>
            <w:r>
              <w:rPr>
                <w:sz w:val="16"/>
                <w:szCs w:val="16"/>
              </w:rPr>
              <w:t xml:space="preserve">50.0</w:t>
            </w:r>
          </w:p>
        </w:tc>
        <w:tc>
          <w:tcPr>
            <w:tcW w:type="dxa" w:w="1512"/>
            <w:shd w:fill="F5F7FA" w:color="auto" w:val="clear"/>
            <w:tcMar>
              <w:top w:type="dxa" w:w="35"/>
              <w:left w:type="dxa" w:w="70"/>
              <w:bottom w:type="dxa" w:w="35"/>
              <w:right w:type="dxa" w:w="70"/>
            </w:tcMar>
            <w:vAlign w:val="top"/>
          </w:tcPr>
          <w:p>
            <w:pPr>
              <w:spacing w:after="30" w:before="0" w:line="236"/>
            </w:pPr>
            <w:r>
              <w:rPr>
                <w:sz w:val="16"/>
                <w:szCs w:val="16"/>
              </w:rPr>
              <w:t xml:space="preserve">3</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4</w:t>
            </w:r>
          </w:p>
        </w:tc>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45%</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Black Friday (3.5 × peak)</w:t>
            </w:r>
          </w:p>
        </w:tc>
        <w:tc>
          <w:tcPr>
            <w:tcW w:type="dxa" w:w="1224"/>
            <w:tcMar>
              <w:top w:type="dxa" w:w="35"/>
              <w:left w:type="dxa" w:w="70"/>
              <w:bottom w:type="dxa" w:w="35"/>
              <w:right w:type="dxa" w:w="70"/>
            </w:tcMar>
            <w:vAlign w:val="top"/>
          </w:tcPr>
          <w:p>
            <w:pPr>
              <w:spacing w:after="30" w:before="0" w:line="236"/>
            </w:pPr>
            <w:r>
              <w:rPr>
                <w:sz w:val="16"/>
                <w:szCs w:val="16"/>
              </w:rPr>
              <w:t xml:space="preserve">350,000</w:t>
            </w:r>
          </w:p>
        </w:tc>
        <w:tc>
          <w:tcPr>
            <w:tcW w:type="dxa" w:w="864"/>
            <w:tcMar>
              <w:top w:type="dxa" w:w="35"/>
              <w:left w:type="dxa" w:w="70"/>
              <w:bottom w:type="dxa" w:w="35"/>
              <w:right w:type="dxa" w:w="70"/>
            </w:tcMar>
            <w:vAlign w:val="top"/>
          </w:tcPr>
          <w:p>
            <w:pPr>
              <w:spacing w:after="30" w:before="0" w:line="236"/>
            </w:pPr>
            <w:r>
              <w:rPr>
                <w:sz w:val="16"/>
                <w:szCs w:val="16"/>
              </w:rPr>
              <w:t xml:space="preserve">97.2</w:t>
            </w:r>
          </w:p>
        </w:tc>
        <w:tc>
          <w:tcPr>
            <w:tcW w:type="dxa" w:w="1512"/>
            <w:tcMar>
              <w:top w:type="dxa" w:w="35"/>
              <w:left w:type="dxa" w:w="70"/>
              <w:bottom w:type="dxa" w:w="35"/>
              <w:right w:type="dxa" w:w="70"/>
            </w:tcMar>
            <w:vAlign w:val="top"/>
          </w:tcPr>
          <w:p>
            <w:pPr>
              <w:spacing w:after="30" w:before="0" w:line="236"/>
            </w:pPr>
            <w:r>
              <w:rPr>
                <w:sz w:val="16"/>
                <w:szCs w:val="16"/>
              </w:rPr>
              <w:t xml:space="preserve">5</w:t>
            </w:r>
          </w:p>
        </w:tc>
        <w:tc>
          <w:tcPr>
            <w:tcW w:type="dxa" w:w="1872"/>
            <w:tcMar>
              <w:top w:type="dxa" w:w="35"/>
              <w:left w:type="dxa" w:w="70"/>
              <w:bottom w:type="dxa" w:w="35"/>
              <w:right w:type="dxa" w:w="70"/>
            </w:tcMar>
            <w:vAlign w:val="top"/>
          </w:tcPr>
          <w:p>
            <w:pPr>
              <w:spacing w:after="30" w:before="0" w:line="236"/>
            </w:pPr>
            <w:r>
              <w:rPr>
                <w:sz w:val="16"/>
                <w:szCs w:val="16"/>
              </w:rPr>
              <w:t xml:space="preserve">6 (pre-scaled to 5)</w:t>
            </w:r>
          </w:p>
        </w:tc>
        <w:tc>
          <w:tcPr>
            <w:tcW w:type="dxa" w:w="1152"/>
            <w:tcMar>
              <w:top w:type="dxa" w:w="35"/>
              <w:left w:type="dxa" w:w="70"/>
              <w:bottom w:type="dxa" w:w="35"/>
              <w:right w:type="dxa" w:w="70"/>
            </w:tcMar>
            <w:vAlign w:val="top"/>
          </w:tcPr>
          <w:p>
            <w:pPr>
              <w:spacing w:after="30" w:before="0" w:line="236"/>
            </w:pPr>
            <w:r>
              <w:rPr>
                <w:sz w:val="16"/>
                <w:szCs w:val="16"/>
              </w:rPr>
              <w:t xml:space="preserve">58%</w:t>
            </w:r>
          </w:p>
        </w:tc>
      </w:tr>
    </w:tbl>
    <w:p>
      <w:pPr>
        <w:spacing w:after="90" w:before="80" w:line="250"/>
      </w:pPr>
      <w:r>
        <w:t xml:space="preserve">Latency, not throughput, is the binding constraint. By Little’s law the whole endpoint holds about 3 requests in flight at peak and 12 on Black Friday at 120 ms each, so </w:t>
      </w:r>
      <w:r>
        <w:rPr>
          <w:rFonts w:ascii="Courier New" w:cs="Courier New" w:eastAsia="Courier New" w:hAnsi="Courier New"/>
          <w:sz w:val="19"/>
          <w:szCs w:val="19"/>
        </w:rPr>
        <w:t xml:space="preserve">max_concurrent_requests_per_instance: 10</w:t>
      </w:r>
      <w:r>
        <w:t xml:space="preserve"> leaves ample room. Autoscaling adds an instance when CPU stays above 70% for 5 minutes and removes one below 30% for 15 minutes; a Black Friday profile starts the day at 5 of 6 instances (Appendix F.2).</w:t>
      </w:r>
    </w:p>
    <w:p>
      <w:pPr>
        <w:pStyle w:val="Heading1"/>
      </w:pPr>
      <w:r>
        <w:t xml:space="preserve">3. Experiment Tracking Strategy</w:t>
      </w:r>
    </w:p>
    <w:p>
      <w:pPr>
        <w:spacing w:after="90" w:before="0" w:line="250"/>
      </w:pPr>
      <w:r>
        <w:t xml:space="preserve">MLflow tracking runs inside the Azure ML workspace, so every training job logs to the same store without extra infrastructure. The strategy has one goal: any production decision can be traced to the exact data, code, parameters and approval behind it, while the experiment store itself stays small.</w:t>
      </w:r>
    </w:p>
    <w:p>
      <w:pPr>
        <w:pStyle w:val="Heading2"/>
      </w:pPr>
      <w:r>
        <w:t xml:space="preserve">3.1 Naming conventions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440"/>
        <w:gridCol w:w="2808"/>
        <w:gridCol w:w="2520"/>
        <w:gridCol w:w="2592"/>
      </w:tblGrid>
      <w:tr>
        <w:trPr>
          <w:cantSplit/>
          <w:tblHeader/>
        </w:trPr>
        <w:tc>
          <w:tcPr>
            <w:tcW w:type="dxa" w:w="14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Object</w:t>
            </w:r>
          </w:p>
        </w:tc>
        <w:tc>
          <w:tcPr>
            <w:tcW w:type="dxa" w:w="28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Convention</w:t>
            </w:r>
          </w:p>
        </w:tc>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Example</w:t>
            </w:r>
          </w:p>
        </w:tc>
        <w:tc>
          <w:tcPr>
            <w:tcW w:type="dxa" w:w="259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Rule</w:t>
            </w:r>
          </w:p>
        </w:tc>
      </w:tr>
      <w:tr>
        <w:trPr>
          <w:cantSplit/>
        </w:trPr>
        <w:tc>
          <w:tcPr>
            <w:tcW w:type="dxa" w:w="1440"/>
            <w:tcMar>
              <w:top w:type="dxa" w:w="35"/>
              <w:left w:type="dxa" w:w="70"/>
              <w:bottom w:type="dxa" w:w="35"/>
              <w:right w:type="dxa" w:w="70"/>
            </w:tcMar>
            <w:vAlign w:val="top"/>
          </w:tcPr>
          <w:p>
            <w:pPr>
              <w:spacing w:after="30" w:before="0" w:line="236"/>
            </w:pPr>
            <w:r>
              <w:rPr>
                <w:sz w:val="16"/>
                <w:szCs w:val="16"/>
              </w:rPr>
              <w:t xml:space="preserve">Experiment</w:t>
            </w:r>
          </w:p>
        </w:tc>
        <w:tc>
          <w:tcPr>
            <w:tcW w:type="dxa" w:w="280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fraud-detection-{task}-v{major}</w:t>
            </w:r>
          </w:p>
        </w:tc>
        <w:tc>
          <w:tcPr>
            <w:tcW w:type="dxa" w:w="2520"/>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fraud-detection-classification-v3</w:t>
            </w:r>
          </w:p>
        </w:tc>
        <w:tc>
          <w:tcPr>
            <w:tcW w:type="dxa" w:w="2592"/>
            <w:tcMar>
              <w:top w:type="dxa" w:w="35"/>
              <w:left w:type="dxa" w:w="70"/>
              <w:bottom w:type="dxa" w:w="35"/>
              <w:right w:type="dxa" w:w="70"/>
            </w:tcMar>
            <w:vAlign w:val="top"/>
          </w:tcPr>
          <w:p>
            <w:pPr>
              <w:spacing w:after="30" w:before="0" w:line="236"/>
            </w:pPr>
            <w:r>
              <w:rPr>
                <w:sz w:val="16"/>
                <w:szCs w:val="16"/>
              </w:rPr>
              <w:t xml:space="preserve">New major when the feature set, architecture or label definition changes. Monitoring runs use </w:t>
            </w:r>
            <w:r>
              <w:rPr>
                <w:rFonts w:ascii="Courier New" w:cs="Courier New" w:eastAsia="Courier New" w:hAnsi="Courier New"/>
                <w:sz w:val="14"/>
                <w:szCs w:val="14"/>
              </w:rPr>
              <w:t xml:space="preserve">fraud-detection-monitoring-v3</w:t>
            </w:r>
            <w:r>
              <w:rPr>
                <w:sz w:val="16"/>
                <w:szCs w:val="16"/>
              </w:rPr>
              <w:t xml:space="preserve">.</w:t>
            </w:r>
          </w:p>
        </w:tc>
      </w:tr>
      <w:tr>
        <w:trPr>
          <w:cantSplit/>
        </w:trPr>
        <w:tc>
          <w:tcPr>
            <w:tcW w:type="dxa" w:w="1440"/>
            <w:shd w:fill="F5F7FA" w:color="auto" w:val="clear"/>
            <w:tcMar>
              <w:top w:type="dxa" w:w="35"/>
              <w:left w:type="dxa" w:w="70"/>
              <w:bottom w:type="dxa" w:w="35"/>
              <w:right w:type="dxa" w:w="70"/>
            </w:tcMar>
            <w:vAlign w:val="top"/>
          </w:tcPr>
          <w:p>
            <w:pPr>
              <w:spacing w:after="30" w:before="0" w:line="236"/>
            </w:pPr>
            <w:r>
              <w:rPr>
                <w:sz w:val="16"/>
                <w:szCs w:val="16"/>
              </w:rPr>
              <w:t xml:space="preserve">Run</w:t>
            </w:r>
          </w:p>
        </w:tc>
        <w:tc>
          <w:tcPr>
            <w:tcW w:type="dxa" w:w="280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{model_type}-{config_id}-{yyyymmdd}-{hhmmss}</w:t>
            </w:r>
            <w:r>
              <w:rPr>
                <w:sz w:val="16"/>
                <w:szCs w:val="16"/>
              </w:rPr>
              <w:t xml:space="preserve"> (UTC)</w:t>
            </w:r>
          </w:p>
        </w:tc>
        <w:tc>
          <w:tcPr>
            <w:tcW w:type="dxa" w:w="25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xgboost-tuned-optuna-20261011-020412</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config_id from a fixed list: baseline, tuned-optuna, tuned-hyperopt, warmstart, ensemble.</w:t>
            </w:r>
          </w:p>
        </w:tc>
      </w:tr>
      <w:tr>
        <w:trPr>
          <w:cantSplit/>
        </w:trPr>
        <w:tc>
          <w:tcPr>
            <w:tcW w:type="dxa" w:w="1440"/>
            <w:tcMar>
              <w:top w:type="dxa" w:w="35"/>
              <w:left w:type="dxa" w:w="70"/>
              <w:bottom w:type="dxa" w:w="35"/>
              <w:right w:type="dxa" w:w="70"/>
            </w:tcMar>
            <w:vAlign w:val="top"/>
          </w:tcPr>
          <w:p>
            <w:pPr>
              <w:spacing w:after="30" w:before="0" w:line="236"/>
            </w:pPr>
            <w:r>
              <w:rPr>
                <w:sz w:val="16"/>
                <w:szCs w:val="16"/>
              </w:rPr>
              <w:t xml:space="preserve">Sweep</w:t>
            </w:r>
          </w:p>
        </w:tc>
        <w:tc>
          <w:tcPr>
            <w:tcW w:type="dxa" w:w="2808"/>
            <w:tcMar>
              <w:top w:type="dxa" w:w="35"/>
              <w:left w:type="dxa" w:w="70"/>
              <w:bottom w:type="dxa" w:w="35"/>
              <w:right w:type="dxa" w:w="70"/>
            </w:tcMar>
            <w:vAlign w:val="top"/>
          </w:tcPr>
          <w:p>
            <w:pPr>
              <w:spacing w:after="30" w:before="0" w:line="236"/>
            </w:pPr>
            <w:r>
              <w:rPr>
                <w:sz w:val="16"/>
                <w:szCs w:val="16"/>
              </w:rPr>
              <w:t xml:space="preserve">Parent run with child trials</w:t>
            </w:r>
          </w:p>
        </w:tc>
        <w:tc>
          <w:tcPr>
            <w:tcW w:type="dxa" w:w="2520"/>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xgboost-tuned-optuna-…</w:t>
            </w:r>
            <w:r>
              <w:rPr>
                <w:sz w:val="16"/>
                <w:szCs w:val="16"/>
              </w:rPr>
              <w:t xml:space="preserve"> (parent)</w:t>
            </w:r>
          </w:p>
        </w:tc>
        <w:tc>
          <w:tcPr>
            <w:tcW w:type="dxa" w:w="2592"/>
            <w:tcMar>
              <w:top w:type="dxa" w:w="35"/>
              <w:left w:type="dxa" w:w="70"/>
              <w:bottom w:type="dxa" w:w="35"/>
              <w:right w:type="dxa" w:w="70"/>
            </w:tcMar>
            <w:vAlign w:val="top"/>
          </w:tcPr>
          <w:p>
            <w:pPr>
              <w:spacing w:after="30" w:before="0" w:line="236"/>
            </w:pPr>
            <w:r>
              <w:rPr>
                <w:sz w:val="16"/>
                <w:szCs w:val="16"/>
              </w:rPr>
              <w:t xml:space="preserve">Trials are never registered; their artifacts are deleted at 90 days.</w:t>
            </w:r>
          </w:p>
        </w:tc>
      </w:tr>
      <w:tr>
        <w:trPr>
          <w:cantSplit/>
        </w:trPr>
        <w:tc>
          <w:tcPr>
            <w:tcW w:type="dxa" w:w="1440"/>
            <w:shd w:fill="F5F7FA" w:color="auto" w:val="clear"/>
            <w:tcMar>
              <w:top w:type="dxa" w:w="35"/>
              <w:left w:type="dxa" w:w="70"/>
              <w:bottom w:type="dxa" w:w="35"/>
              <w:right w:type="dxa" w:w="70"/>
            </w:tcMar>
            <w:vAlign w:val="top"/>
          </w:tcPr>
          <w:p>
            <w:pPr>
              <w:spacing w:after="30" w:before="0" w:line="236"/>
            </w:pPr>
            <w:r>
              <w:rPr>
                <w:sz w:val="16"/>
                <w:szCs w:val="16"/>
              </w:rPr>
              <w:t xml:space="preserve">Registered model</w:t>
            </w:r>
          </w:p>
        </w:tc>
        <w:tc>
          <w:tcPr>
            <w:tcW w:type="dxa" w:w="280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fraud-detection-{architecture}</w:t>
            </w:r>
          </w:p>
        </w:tc>
        <w:tc>
          <w:tcPr>
            <w:tcW w:type="dxa" w:w="25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fraud-detection-xgboost</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Integer version assigned by Azure ML; semver tag 3.MINOR.PATCH (MINOR = retrain, PATCH = code or threshold change).</w:t>
            </w:r>
          </w:p>
        </w:tc>
      </w:tr>
      <w:tr>
        <w:trPr>
          <w:cantSplit/>
        </w:trPr>
        <w:tc>
          <w:tcPr>
            <w:tcW w:type="dxa" w:w="1440"/>
            <w:tcMar>
              <w:top w:type="dxa" w:w="35"/>
              <w:left w:type="dxa" w:w="70"/>
              <w:bottom w:type="dxa" w:w="35"/>
              <w:right w:type="dxa" w:w="70"/>
            </w:tcMar>
            <w:vAlign w:val="top"/>
          </w:tcPr>
          <w:p>
            <w:pPr>
              <w:spacing w:after="30" w:before="0" w:line="236"/>
            </w:pPr>
            <w:r>
              <w:rPr>
                <w:sz w:val="16"/>
                <w:szCs w:val="16"/>
              </w:rPr>
              <w:t xml:space="preserve">Model package</w:t>
            </w:r>
          </w:p>
        </w:tc>
        <w:tc>
          <w:tcPr>
            <w:tcW w:type="dxa" w:w="280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models/{model}/{semver}/</w:t>
            </w:r>
          </w:p>
        </w:tc>
        <w:tc>
          <w:tcPr>
            <w:tcW w:type="dxa" w:w="2520"/>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models/fraud-detection-xgboost/3.7.0/</w:t>
            </w:r>
          </w:p>
        </w:tc>
        <w:tc>
          <w:tcPr>
            <w:tcW w:type="dxa" w:w="2592"/>
            <w:tcMar>
              <w:top w:type="dxa" w:w="35"/>
              <w:left w:type="dxa" w:w="70"/>
              <w:bottom w:type="dxa" w:w="35"/>
              <w:right w:type="dxa" w:w="70"/>
            </w:tcMar>
            <w:vAlign w:val="top"/>
          </w:tcPr>
          <w:p>
            <w:pPr>
              <w:spacing w:after="30" w:before="0" w:line="236"/>
            </w:pPr>
            <w:r>
              <w:rPr>
                <w:sz w:val="16"/>
                <w:szCs w:val="16"/>
              </w:rPr>
              <w:t xml:space="preserve">Copy of the run’s artifacts; the registry points here, not at the run.</w:t>
            </w:r>
          </w:p>
        </w:tc>
      </w:tr>
      <w:tr>
        <w:trPr>
          <w:cantSplit/>
        </w:trPr>
        <w:tc>
          <w:tcPr>
            <w:tcW w:type="dxa" w:w="1440"/>
            <w:shd w:fill="F5F7FA" w:color="auto" w:val="clear"/>
            <w:tcMar>
              <w:top w:type="dxa" w:w="35"/>
              <w:left w:type="dxa" w:w="70"/>
              <w:bottom w:type="dxa" w:w="35"/>
              <w:right w:type="dxa" w:w="70"/>
            </w:tcMar>
            <w:vAlign w:val="top"/>
          </w:tcPr>
          <w:p>
            <w:pPr>
              <w:spacing w:after="30" w:before="0" w:line="236"/>
            </w:pPr>
            <w:r>
              <w:rPr>
                <w:sz w:val="16"/>
                <w:szCs w:val="16"/>
              </w:rPr>
              <w:t xml:space="preserve">Training data</w:t>
            </w:r>
          </w:p>
        </w:tc>
        <w:tc>
          <w:tcPr>
            <w:tcW w:type="dxa" w:w="280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fraud-training-data:{n}</w:t>
            </w:r>
          </w:p>
        </w:tc>
        <w:tc>
          <w:tcPr>
            <w:tcW w:type="dxa" w:w="25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fraud-training-data:42</w:t>
            </w:r>
          </w:p>
        </w:tc>
        <w:tc>
          <w:tcPr>
            <w:tcW w:type="dxa" w:w="2592"/>
            <w:shd w:fill="F5F7FA" w:color="auto" w:val="clear"/>
            <w:tcMar>
              <w:top w:type="dxa" w:w="35"/>
              <w:left w:type="dxa" w:w="70"/>
              <w:bottom w:type="dxa" w:w="35"/>
              <w:right w:type="dxa" w:w="70"/>
            </w:tcMar>
            <w:vAlign w:val="top"/>
          </w:tcPr>
          <w:p>
            <w:pPr>
              <w:spacing w:after="30" w:before="0" w:line="236"/>
            </w:pPr>
            <w:r>
              <w:rPr>
                <w:sz w:val="16"/>
                <w:szCs w:val="16"/>
              </w:rPr>
              <w:t xml:space="preserve">Immutable Azure ML data asset: 90 days ending D-3.</w:t>
            </w:r>
          </w:p>
        </w:tc>
      </w:tr>
    </w:tbl>
    <w:p>
      <w:pPr>
        <w:pStyle w:val="Heading2"/>
      </w:pPr>
      <w:r>
        <w:t xml:space="preserve">3.2 What every run must log</w:t>
      </w:r>
    </w:p>
    <w:p>
      <w:pPr>
        <w:spacing w:after="90" w:before="0" w:line="250"/>
      </w:pPr>
      <w:r>
        <w:t xml:space="preserve">The run contract (Appendix A.1) is enforced by </w:t>
      </w:r>
      <w:r>
        <w:rPr>
          <w:rFonts w:ascii="Courier New" w:cs="Courier New" w:eastAsia="Courier New" w:hAnsi="Courier New"/>
          <w:sz w:val="19"/>
          <w:szCs w:val="19"/>
        </w:rPr>
        <w:t xml:space="preserve">check_run_contract.py</w:t>
      </w:r>
      <w:r>
        <w:t xml:space="preserve"> as gate G7, so an incomplete run cannot be promoted.</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440"/>
        <w:gridCol w:w="1080"/>
        <w:gridCol w:w="6840"/>
      </w:tblGrid>
      <w:tr>
        <w:trPr>
          <w:cantSplit/>
          <w:tblHeader/>
        </w:trPr>
        <w:tc>
          <w:tcPr>
            <w:tcW w:type="dxa" w:w="14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Group</w:t>
            </w:r>
          </w:p>
        </w:tc>
        <w:tc>
          <w:tcPr>
            <w:tcW w:type="dxa" w:w="108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Count</w:t>
            </w:r>
          </w:p>
        </w:tc>
        <w:tc>
          <w:tcPr>
            <w:tcW w:type="dxa" w:w="68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Contents</w:t>
            </w:r>
          </w:p>
        </w:tc>
      </w:tr>
      <w:tr>
        <w:trPr>
          <w:cantSplit/>
        </w:trPr>
        <w:tc>
          <w:tcPr>
            <w:tcW w:type="dxa" w:w="1440"/>
            <w:tcMar>
              <w:top w:type="dxa" w:w="35"/>
              <w:left w:type="dxa" w:w="70"/>
              <w:bottom w:type="dxa" w:w="35"/>
              <w:right w:type="dxa" w:w="70"/>
            </w:tcMar>
            <w:vAlign w:val="top"/>
          </w:tcPr>
          <w:p>
            <w:pPr>
              <w:spacing w:after="30" w:before="0" w:line="236"/>
            </w:pPr>
            <w:r>
              <w:rPr>
                <w:sz w:val="16"/>
                <w:szCs w:val="16"/>
              </w:rPr>
              <w:t xml:space="preserve">Parameters</w:t>
            </w:r>
          </w:p>
        </w:tc>
        <w:tc>
          <w:tcPr>
            <w:tcW w:type="dxa" w:w="1080"/>
            <w:tcMar>
              <w:top w:type="dxa" w:w="35"/>
              <w:left w:type="dxa" w:w="70"/>
              <w:bottom w:type="dxa" w:w="35"/>
              <w:right w:type="dxa" w:w="70"/>
            </w:tcMar>
            <w:vAlign w:val="top"/>
          </w:tcPr>
          <w:p>
            <w:pPr>
              <w:spacing w:after="30" w:before="0" w:line="236"/>
            </w:pPr>
            <w:r>
              <w:rPr>
                <w:sz w:val="16"/>
                <w:szCs w:val="16"/>
              </w:rPr>
              <w:t xml:space="preserve">20</w:t>
            </w:r>
          </w:p>
        </w:tc>
        <w:tc>
          <w:tcPr>
            <w:tcW w:type="dxa" w:w="6840"/>
            <w:tcMar>
              <w:top w:type="dxa" w:w="35"/>
              <w:left w:type="dxa" w:w="70"/>
              <w:bottom w:type="dxa" w:w="35"/>
              <w:right w:type="dxa" w:w="70"/>
            </w:tcMar>
            <w:vAlign w:val="top"/>
          </w:tcPr>
          <w:p>
            <w:pPr>
              <w:spacing w:after="30" w:before="0" w:line="236"/>
            </w:pPr>
            <w:r>
              <w:rPr>
                <w:sz w:val="16"/>
                <w:szCs w:val="16"/>
              </w:rPr>
              <w:t xml:space="preserve">XGBoost and scikit-learn versions; 9 model settings (7 hyperparameters, early stopping, decision threshold); 7 data descriptors (asset version, feature set, window start and end, row counts, positive ratio); global seed; image digest</w:t>
            </w:r>
          </w:p>
        </w:tc>
      </w:tr>
      <w:tr>
        <w:trPr>
          <w:cantSplit/>
        </w:trPr>
        <w:tc>
          <w:tcPr>
            <w:tcW w:type="dxa" w:w="1440"/>
            <w:shd w:fill="F5F7FA" w:color="auto" w:val="clear"/>
            <w:tcMar>
              <w:top w:type="dxa" w:w="35"/>
              <w:left w:type="dxa" w:w="70"/>
              <w:bottom w:type="dxa" w:w="35"/>
              <w:right w:type="dxa" w:w="70"/>
            </w:tcMar>
            <w:vAlign w:val="top"/>
          </w:tcPr>
          <w:p>
            <w:pPr>
              <w:spacing w:after="30" w:before="0" w:line="236"/>
            </w:pPr>
            <w:r>
              <w:rPr>
                <w:sz w:val="16"/>
                <w:szCs w:val="16"/>
              </w:rPr>
              <w:t xml:space="preserve">Metrics</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16</w:t>
            </w:r>
          </w:p>
        </w:tc>
        <w:tc>
          <w:tcPr>
            <w:tcW w:type="dxa" w:w="6840"/>
            <w:shd w:fill="F5F7FA" w:color="auto" w:val="clear"/>
            <w:tcMar>
              <w:top w:type="dxa" w:w="35"/>
              <w:left w:type="dxa" w:w="70"/>
              <w:bottom w:type="dxa" w:w="35"/>
              <w:right w:type="dxa" w:w="70"/>
            </w:tcMar>
            <w:vAlign w:val="top"/>
          </w:tcPr>
          <w:p>
            <w:pPr>
              <w:spacing w:after="30" w:before="0" w:line="236"/>
            </w:pPr>
            <w:r>
              <w:rPr>
                <w:sz w:val="16"/>
                <w:szCs w:val="16"/>
              </w:rPr>
              <w:t xml:space="preserve">AUC; precision and recall at 0.5 and 0.7; F1; FPR; FNR; Brier score; expected cost per 1,000 transactions and the champion’s on the same holdout; offline model latency p50/p99; SHAP stability; two fairness gaps</w:t>
            </w:r>
          </w:p>
        </w:tc>
      </w:tr>
      <w:tr>
        <w:trPr>
          <w:cantSplit/>
        </w:trPr>
        <w:tc>
          <w:tcPr>
            <w:tcW w:type="dxa" w:w="1440"/>
            <w:tcMar>
              <w:top w:type="dxa" w:w="35"/>
              <w:left w:type="dxa" w:w="70"/>
              <w:bottom w:type="dxa" w:w="35"/>
              <w:right w:type="dxa" w:w="70"/>
            </w:tcMar>
            <w:vAlign w:val="top"/>
          </w:tcPr>
          <w:p>
            <w:pPr>
              <w:spacing w:after="30" w:before="0" w:line="236"/>
            </w:pPr>
            <w:r>
              <w:rPr>
                <w:sz w:val="16"/>
                <w:szCs w:val="16"/>
              </w:rPr>
              <w:t xml:space="preserve">Tags</w:t>
            </w:r>
          </w:p>
        </w:tc>
        <w:tc>
          <w:tcPr>
            <w:tcW w:type="dxa" w:w="1080"/>
            <w:tcMar>
              <w:top w:type="dxa" w:w="35"/>
              <w:left w:type="dxa" w:w="70"/>
              <w:bottom w:type="dxa" w:w="35"/>
              <w:right w:type="dxa" w:w="70"/>
            </w:tcMar>
            <w:vAlign w:val="top"/>
          </w:tcPr>
          <w:p>
            <w:pPr>
              <w:spacing w:after="30" w:before="0" w:line="236"/>
            </w:pPr>
            <w:r>
              <w:rPr>
                <w:sz w:val="16"/>
                <w:szCs w:val="16"/>
              </w:rPr>
              <w:t xml:space="preserve">12</w:t>
            </w:r>
          </w:p>
        </w:tc>
        <w:tc>
          <w:tcPr>
            <w:tcW w:type="dxa" w:w="6840"/>
            <w:tcMar>
              <w:top w:type="dxa" w:w="35"/>
              <w:left w:type="dxa" w:w="70"/>
              <w:bottom w:type="dxa" w:w="35"/>
              <w:right w:type="dxa" w:w="70"/>
            </w:tcMar>
            <w:vAlign w:val="top"/>
          </w:tcPr>
          <w:p>
            <w:pPr>
              <w:spacing w:after="30" w:before="0" w:line="236"/>
            </w:pPr>
            <w:r>
              <w:rPr>
                <w:sz w:val="16"/>
                <w:szCs w:val="16"/>
              </w:rPr>
              <w:t xml:space="preserve">project, model type, pipeline version, git commit, trigger and trigger reference, owner, data source, data region, three compliance flags</w:t>
            </w:r>
          </w:p>
        </w:tc>
      </w:tr>
      <w:tr>
        <w:trPr>
          <w:cantSplit/>
        </w:trPr>
        <w:tc>
          <w:tcPr>
            <w:tcW w:type="dxa" w:w="1440"/>
            <w:shd w:fill="F5F7FA" w:color="auto" w:val="clear"/>
            <w:tcMar>
              <w:top w:type="dxa" w:w="35"/>
              <w:left w:type="dxa" w:w="70"/>
              <w:bottom w:type="dxa" w:w="35"/>
              <w:right w:type="dxa" w:w="70"/>
            </w:tcMar>
            <w:vAlign w:val="top"/>
          </w:tcPr>
          <w:p>
            <w:pPr>
              <w:spacing w:after="30" w:before="0" w:line="236"/>
            </w:pPr>
            <w:r>
              <w:rPr>
                <w:sz w:val="16"/>
                <w:szCs w:val="16"/>
              </w:rPr>
              <w:t xml:space="preserve">Artifacts</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7 folders</w:t>
            </w:r>
          </w:p>
        </w:tc>
        <w:tc>
          <w:tcPr>
            <w:tcW w:type="dxa" w:w="684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model/</w:t>
            </w:r>
            <w:r>
              <w:rPr>
                <w:sz w:val="16"/>
                <w:szCs w:val="16"/>
              </w:rPr>
              <w:t xml:space="preserve">, </w:t>
            </w:r>
            <w:r>
              <w:rPr>
                <w:rFonts w:ascii="Courier New" w:cs="Courier New" w:eastAsia="Courier New" w:hAnsi="Courier New"/>
                <w:sz w:val="14"/>
                <w:szCs w:val="14"/>
              </w:rPr>
              <w:t xml:space="preserve">preprocessing/</w:t>
            </w:r>
            <w:r>
              <w:rPr>
                <w:sz w:val="16"/>
                <w:szCs w:val="16"/>
              </w:rPr>
              <w:t xml:space="preserve"> (with SHA-256), </w:t>
            </w:r>
            <w:r>
              <w:rPr>
                <w:rFonts w:ascii="Courier New" w:cs="Courier New" w:eastAsia="Courier New" w:hAnsi="Courier New"/>
                <w:sz w:val="14"/>
                <w:szCs w:val="14"/>
              </w:rPr>
              <w:t xml:space="preserve">shap/</w:t>
            </w:r>
            <w:r>
              <w:rPr>
                <w:sz w:val="16"/>
                <w:szCs w:val="16"/>
              </w:rPr>
              <w:t xml:space="preserve">, </w:t>
            </w:r>
            <w:r>
              <w:rPr>
                <w:rFonts w:ascii="Courier New" w:cs="Courier New" w:eastAsia="Courier New" w:hAnsi="Courier New"/>
                <w:sz w:val="14"/>
                <w:szCs w:val="14"/>
              </w:rPr>
              <w:t xml:space="preserve">drift-baseline/</w:t>
            </w:r>
            <w:r>
              <w:rPr>
                <w:sz w:val="16"/>
                <w:szCs w:val="16"/>
              </w:rPr>
              <w:t xml:space="preserve">, </w:t>
            </w:r>
            <w:r>
              <w:rPr>
                <w:rFonts w:ascii="Courier New" w:cs="Courier New" w:eastAsia="Courier New" w:hAnsi="Courier New"/>
                <w:sz w:val="14"/>
                <w:szCs w:val="14"/>
              </w:rPr>
              <w:t xml:space="preserve">evaluation/</w:t>
            </w:r>
            <w:r>
              <w:rPr>
                <w:sz w:val="16"/>
                <w:szCs w:val="16"/>
              </w:rPr>
              <w:t xml:space="preserve">, </w:t>
            </w:r>
            <w:r>
              <w:rPr>
                <w:rFonts w:ascii="Courier New" w:cs="Courier New" w:eastAsia="Courier New" w:hAnsi="Courier New"/>
                <w:sz w:val="14"/>
                <w:szCs w:val="14"/>
              </w:rPr>
              <w:t xml:space="preserve">environment/</w:t>
            </w:r>
            <w:r>
              <w:rPr>
                <w:sz w:val="16"/>
                <w:szCs w:val="16"/>
              </w:rPr>
              <w:t xml:space="preserve">, </w:t>
            </w:r>
            <w:r>
              <w:rPr>
                <w:rFonts w:ascii="Courier New" w:cs="Courier New" w:eastAsia="Courier New" w:hAnsi="Courier New"/>
                <w:sz w:val="14"/>
                <w:szCs w:val="14"/>
              </w:rPr>
              <w:t xml:space="preserve">lineage/</w:t>
            </w:r>
          </w:p>
        </w:tc>
      </w:tr>
    </w:tbl>
    <w:p>
      <w:pPr>
        <w:spacing w:after="90" w:before="60" w:line="250"/>
      </w:pPr>
      <w:r>
        <w:t xml:space="preserve">Against the template, the TensorFlow seed, epochs and batch size are dropped (meaningless for XGBoost); the Brier score (drift monitoring compares score distributions, so scores must be calibrated) and expected cost (the gate that ties the model to money) are added; the counts now match the checklist.</w:t>
      </w:r>
    </w:p>
    <w:p>
      <w:pPr>
        <w:pStyle w:val="Heading2"/>
      </w:pPr>
      <w:r>
        <w:t xml:space="preserve">3.3 Artifact paths</w:t>
      </w:r>
    </w:p>
    <w:p>
      <w:pPr>
        <w:spacing w:after="90" w:before="0" w:line="250"/>
      </w:pPr>
      <w:r>
        <w:t xml:space="preserve">Run artifacts sit in the workspace artifact store (the </w:t>
      </w:r>
      <w:r>
        <w:rPr>
          <w:rFonts w:ascii="Courier New" w:cs="Courier New" w:eastAsia="Courier New" w:hAnsi="Courier New"/>
          <w:sz w:val="19"/>
          <w:szCs w:val="19"/>
        </w:rPr>
        <w:t xml:space="preserve">experiments</w:t>
      </w:r>
      <w:r>
        <w:t xml:space="preserve"> container) under the seven folders above and are deleted after 90 days. When a candidate passes the offline gates, </w:t>
      </w:r>
      <w:r>
        <w:rPr>
          <w:rFonts w:ascii="Courier New" w:cs="Courier New" w:eastAsia="Courier New" w:hAnsi="Courier New"/>
          <w:sz w:val="19"/>
          <w:szCs w:val="19"/>
        </w:rPr>
        <w:t xml:space="preserve">package_and_register.sh</w:t>
      </w:r>
      <w:r>
        <w:t xml:space="preserve"> copies the run to </w:t>
      </w:r>
      <w:r>
        <w:rPr>
          <w:rFonts w:ascii="Courier New" w:cs="Courier New" w:eastAsia="Courier New" w:hAnsi="Courier New"/>
          <w:sz w:val="19"/>
          <w:szCs w:val="19"/>
        </w:rPr>
        <w:t xml:space="preserve">models/fraud-detection-xgboost/&lt;semver&gt;/</w:t>
      </w:r>
      <w:r>
        <w:t xml:space="preserve">, tags the blobs for retention, and registers that copy. When a version reaches production, the package plus its lineage manifest, validation report and approval record are also written to </w:t>
      </w:r>
      <w:r>
        <w:rPr>
          <w:rFonts w:ascii="Courier New" w:cs="Courier New" w:eastAsia="Courier New" w:hAnsi="Courier New"/>
          <w:sz w:val="19"/>
          <w:szCs w:val="19"/>
        </w:rPr>
        <w:t xml:space="preserve">audit-7y/models/</w:t>
      </w:r>
      <w:r>
        <w:t xml:space="preserve"> in the immutable audit account. Cleaning the experiment store therefore never breaks a registered model: Incident #3 cannot recur, and lineage survives.</w:t>
      </w:r>
    </w:p>
    <w:p>
      <w:pPr>
        <w:pStyle w:val="Heading2"/>
      </w:pPr>
      <w:r>
        <w:t xml:space="preserve">3.4 Model registry tagging and lifecycle</w:t>
      </w:r>
    </w:p>
    <w:p>
      <w:pPr>
        <w:spacing w:after="90" w:before="0" w:line="250"/>
      </w:pPr>
      <w:r>
        <w:t xml:space="preserve">MLflow stage transitions are deprecated upstream (since MLflow 2.9), so lifecycle is recorded as tags that </w:t>
      </w:r>
      <w:r>
        <w:rPr>
          <w:rFonts w:ascii="Courier New" w:cs="Courier New" w:eastAsia="Courier New" w:hAnsi="Courier New"/>
          <w:sz w:val="19"/>
          <w:szCs w:val="19"/>
        </w:rPr>
        <w:t xml:space="preserve">az ml</w:t>
      </w:r>
      <w:r>
        <w:t xml:space="preserve"> and the MLflow client query the same way. All values are lowercase, which removes the template’s </w:t>
      </w:r>
      <w:r>
        <w:rPr>
          <w:rFonts w:ascii="Courier New" w:cs="Courier New" w:eastAsia="Courier New" w:hAnsi="Courier New"/>
          <w:sz w:val="19"/>
          <w:szCs w:val="19"/>
        </w:rPr>
        <w:t xml:space="preserve">staging</w:t>
      </w:r>
      <w:r>
        <w:t xml:space="preserve">/</w:t>
      </w:r>
      <w:r>
        <w:rPr>
          <w:rFonts w:ascii="Courier New" w:cs="Courier New" w:eastAsia="Courier New" w:hAnsi="Courier New"/>
          <w:sz w:val="19"/>
          <w:szCs w:val="19"/>
        </w:rPr>
        <w:t xml:space="preserve">Staging</w:t>
      </w:r>
      <w:r>
        <w:t xml:space="preserve"> mismatch.</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232"/>
        <w:gridCol w:w="3312"/>
        <w:gridCol w:w="1944"/>
        <w:gridCol w:w="1872"/>
      </w:tblGrid>
      <w:tr>
        <w:trPr>
          <w:cantSplit/>
          <w:tblHeader/>
        </w:trPr>
        <w:tc>
          <w:tcPr>
            <w:tcW w:type="dxa" w:w="223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lifecycle tag</w:t>
            </w:r>
          </w:p>
        </w:tc>
        <w:tc>
          <w:tcPr>
            <w:tcW w:type="dxa" w:w="331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Entered when</w:t>
            </w:r>
          </w:p>
        </w:tc>
        <w:tc>
          <w:tcPr>
            <w:tcW w:type="dxa" w:w="19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Set by</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Package retention</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staging</w:t>
            </w:r>
          </w:p>
        </w:tc>
        <w:tc>
          <w:tcPr>
            <w:tcW w:type="dxa" w:w="3312"/>
            <w:tcMar>
              <w:top w:type="dxa" w:w="35"/>
              <w:left w:type="dxa" w:w="70"/>
              <w:bottom w:type="dxa" w:w="35"/>
              <w:right w:type="dxa" w:w="70"/>
            </w:tcMar>
            <w:vAlign w:val="top"/>
          </w:tcPr>
          <w:p>
            <w:pPr>
              <w:spacing w:after="30" w:before="0" w:line="236"/>
            </w:pPr>
            <w:r>
              <w:rPr>
                <w:sz w:val="16"/>
                <w:szCs w:val="16"/>
              </w:rPr>
              <w:t xml:space="preserve">All offline gates pass</w:t>
            </w:r>
          </w:p>
        </w:tc>
        <w:tc>
          <w:tcPr>
            <w:tcW w:type="dxa" w:w="1944"/>
            <w:tcMar>
              <w:top w:type="dxa" w:w="35"/>
              <w:left w:type="dxa" w:w="70"/>
              <w:bottom w:type="dxa" w:w="35"/>
              <w:right w:type="dxa" w:w="70"/>
            </w:tcMar>
            <w:vAlign w:val="top"/>
          </w:tcPr>
          <w:p>
            <w:pPr>
              <w:spacing w:after="30" w:before="0" w:line="236"/>
            </w:pPr>
            <w:r>
              <w:rPr>
                <w:sz w:val="16"/>
                <w:szCs w:val="16"/>
              </w:rPr>
              <w:t xml:space="preserve">ml-pipeline-validate</w:t>
            </w:r>
          </w:p>
        </w:tc>
        <w:tc>
          <w:tcPr>
            <w:tcW w:type="dxa" w:w="1872"/>
            <w:tcMar>
              <w:top w:type="dxa" w:w="35"/>
              <w:left w:type="dxa" w:w="70"/>
              <w:bottom w:type="dxa" w:w="35"/>
              <w:right w:type="dxa" w:w="70"/>
            </w:tcMar>
            <w:vAlign w:val="top"/>
          </w:tcPr>
          <w:p>
            <w:pPr>
              <w:spacing w:after="30" w:before="0" w:line="236"/>
            </w:pPr>
            <w:r>
              <w:rPr>
                <w:sz w:val="16"/>
                <w:szCs w:val="16"/>
              </w:rPr>
              <w:t xml:space="preserve">2 years</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rejected</w:t>
            </w:r>
          </w:p>
        </w:tc>
        <w:tc>
          <w:tcPr>
            <w:tcW w:type="dxa" w:w="3312"/>
            <w:shd w:fill="F5F7FA" w:color="auto" w:val="clear"/>
            <w:tcMar>
              <w:top w:type="dxa" w:w="35"/>
              <w:left w:type="dxa" w:w="70"/>
              <w:bottom w:type="dxa" w:w="35"/>
              <w:right w:type="dxa" w:w="70"/>
            </w:tcMar>
            <w:vAlign w:val="top"/>
          </w:tcPr>
          <w:p>
            <w:pPr>
              <w:spacing w:after="30" w:before="0" w:line="236"/>
            </w:pPr>
            <w:r>
              <w:rPr>
                <w:sz w:val="16"/>
                <w:szCs w:val="16"/>
              </w:rPr>
              <w:t xml:space="preserve">Any offline gate fails</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ml-pipeline-validate</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90 days (debugging)</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approved</w:t>
            </w:r>
          </w:p>
        </w:tc>
        <w:tc>
          <w:tcPr>
            <w:tcW w:type="dxa" w:w="3312"/>
            <w:tcMar>
              <w:top w:type="dxa" w:w="35"/>
              <w:left w:type="dxa" w:w="70"/>
              <w:bottom w:type="dxa" w:w="35"/>
              <w:right w:type="dxa" w:w="70"/>
            </w:tcMar>
            <w:vAlign w:val="top"/>
          </w:tcPr>
          <w:p>
            <w:pPr>
              <w:spacing w:after="30" w:before="0" w:line="236"/>
            </w:pPr>
            <w:r>
              <w:rPr>
                <w:sz w:val="16"/>
                <w:szCs w:val="16"/>
              </w:rPr>
              <w:t xml:space="preserve">G8 approval; </w:t>
            </w:r>
            <w:r>
              <w:rPr>
                <w:rFonts w:ascii="Courier New" w:cs="Courier New" w:eastAsia="Courier New" w:hAnsi="Courier New"/>
                <w:sz w:val="14"/>
                <w:szCs w:val="14"/>
              </w:rPr>
              <w:t xml:space="preserve">approved_by</w:t>
            </w:r>
            <w:r>
              <w:rPr>
                <w:sz w:val="16"/>
                <w:szCs w:val="16"/>
              </w:rPr>
              <w:t xml:space="preserve"> and </w:t>
            </w:r>
            <w:r>
              <w:rPr>
                <w:rFonts w:ascii="Courier New" w:cs="Courier New" w:eastAsia="Courier New" w:hAnsi="Courier New"/>
                <w:sz w:val="14"/>
                <w:szCs w:val="14"/>
              </w:rPr>
              <w:t xml:space="preserve">approved_at</w:t>
            </w:r>
            <w:r>
              <w:rPr>
                <w:sz w:val="16"/>
                <w:szCs w:val="16"/>
              </w:rPr>
              <w:t xml:space="preserve"> recorded</w:t>
            </w:r>
          </w:p>
        </w:tc>
        <w:tc>
          <w:tcPr>
            <w:tcW w:type="dxa" w:w="1944"/>
            <w:tcMar>
              <w:top w:type="dxa" w:w="35"/>
              <w:left w:type="dxa" w:w="70"/>
              <w:bottom w:type="dxa" w:w="35"/>
              <w:right w:type="dxa" w:w="70"/>
            </w:tcMar>
            <w:vAlign w:val="top"/>
          </w:tcPr>
          <w:p>
            <w:pPr>
              <w:spacing w:after="30" w:before="0" w:line="236"/>
            </w:pPr>
            <w:r>
              <w:rPr>
                <w:sz w:val="16"/>
                <w:szCs w:val="16"/>
              </w:rPr>
              <w:t xml:space="preserve">ml-pipeline-promote</w:t>
            </w:r>
          </w:p>
        </w:tc>
        <w:tc>
          <w:tcPr>
            <w:tcW w:type="dxa" w:w="1872"/>
            <w:tcMar>
              <w:top w:type="dxa" w:w="35"/>
              <w:left w:type="dxa" w:w="70"/>
              <w:bottom w:type="dxa" w:w="35"/>
              <w:right w:type="dxa" w:w="70"/>
            </w:tcMar>
            <w:vAlign w:val="top"/>
          </w:tcPr>
          <w:p>
            <w:pPr>
              <w:spacing w:after="30" w:before="0" w:line="236"/>
            </w:pPr>
            <w:r>
              <w:rPr>
                <w:sz w:val="16"/>
                <w:szCs w:val="16"/>
              </w:rPr>
              <w:t xml:space="preserve">—</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production, role = champion</w:t>
            </w:r>
          </w:p>
        </w:tc>
        <w:tc>
          <w:tcPr>
            <w:tcW w:type="dxa" w:w="3312"/>
            <w:shd w:fill="F5F7FA" w:color="auto" w:val="clear"/>
            <w:tcMar>
              <w:top w:type="dxa" w:w="35"/>
              <w:left w:type="dxa" w:w="70"/>
              <w:bottom w:type="dxa" w:w="35"/>
              <w:right w:type="dxa" w:w="70"/>
            </w:tcMar>
            <w:vAlign w:val="top"/>
          </w:tcPr>
          <w:p>
            <w:pPr>
              <w:spacing w:after="30" w:before="0" w:line="236"/>
            </w:pPr>
            <w:r>
              <w:rPr>
                <w:sz w:val="16"/>
                <w:szCs w:val="16"/>
              </w:rPr>
              <w:t xml:space="preserve">Full traffic after canary; </w:t>
            </w:r>
            <w:r>
              <w:rPr>
                <w:rFonts w:ascii="Courier New" w:cs="Courier New" w:eastAsia="Courier New" w:hAnsi="Courier New"/>
                <w:sz w:val="14"/>
                <w:szCs w:val="14"/>
              </w:rPr>
              <w:t xml:space="preserve">stability=passed</w:t>
            </w:r>
            <w:r>
              <w:rPr>
                <w:sz w:val="16"/>
                <w:szCs w:val="16"/>
              </w:rPr>
              <w:t xml:space="preserve"> after 24 h (G12)</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ml-pipeline-deploy</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2 years working copy + 7 years audit copy</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standby, role = previous</w:t>
            </w:r>
          </w:p>
        </w:tc>
        <w:tc>
          <w:tcPr>
            <w:tcW w:type="dxa" w:w="3312"/>
            <w:tcMar>
              <w:top w:type="dxa" w:w="35"/>
              <w:left w:type="dxa" w:w="70"/>
              <w:bottom w:type="dxa" w:w="35"/>
              <w:right w:type="dxa" w:w="70"/>
            </w:tcMar>
            <w:vAlign w:val="top"/>
          </w:tcPr>
          <w:p>
            <w:pPr>
              <w:spacing w:after="30" w:before="0" w:line="236"/>
            </w:pPr>
            <w:r>
              <w:rPr>
                <w:sz w:val="16"/>
                <w:szCs w:val="16"/>
              </w:rPr>
              <w:t xml:space="preserve">Replaced by a new champion; kept warm for 7 days</w:t>
            </w:r>
          </w:p>
        </w:tc>
        <w:tc>
          <w:tcPr>
            <w:tcW w:type="dxa" w:w="1944"/>
            <w:tcMar>
              <w:top w:type="dxa" w:w="35"/>
              <w:left w:type="dxa" w:w="70"/>
              <w:bottom w:type="dxa" w:w="35"/>
              <w:right w:type="dxa" w:w="70"/>
            </w:tcMar>
            <w:vAlign w:val="top"/>
          </w:tcPr>
          <w:p>
            <w:pPr>
              <w:spacing w:after="30" w:before="0" w:line="236"/>
            </w:pPr>
            <w:r>
              <w:rPr>
                <w:sz w:val="16"/>
                <w:szCs w:val="16"/>
              </w:rPr>
              <w:t xml:space="preserve">ml-pipeline-deploy</w:t>
            </w:r>
          </w:p>
        </w:tc>
        <w:tc>
          <w:tcPr>
            <w:tcW w:type="dxa" w:w="1872"/>
            <w:tcMar>
              <w:top w:type="dxa" w:w="35"/>
              <w:left w:type="dxa" w:w="70"/>
              <w:bottom w:type="dxa" w:w="35"/>
              <w:right w:type="dxa" w:w="70"/>
            </w:tcMar>
            <w:vAlign w:val="top"/>
          </w:tcPr>
          <w:p>
            <w:pPr>
              <w:spacing w:after="30" w:before="0" w:line="236"/>
            </w:pPr>
            <w:r>
              <w:rPr>
                <w:sz w:val="16"/>
                <w:szCs w:val="16"/>
              </w:rPr>
              <w:t xml:space="preserve">As production</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archived</w:t>
            </w:r>
          </w:p>
        </w:tc>
        <w:tc>
          <w:tcPr>
            <w:tcW w:type="dxa" w:w="3312"/>
            <w:shd w:fill="F5F7FA" w:color="auto" w:val="clear"/>
            <w:tcMar>
              <w:top w:type="dxa" w:w="35"/>
              <w:left w:type="dxa" w:w="70"/>
              <w:bottom w:type="dxa" w:w="35"/>
              <w:right w:type="dxa" w:w="70"/>
            </w:tcMar>
            <w:vAlign w:val="top"/>
          </w:tcPr>
          <w:p>
            <w:pPr>
              <w:spacing w:after="30" w:before="0" w:line="236"/>
            </w:pPr>
            <w:r>
              <w:rPr>
                <w:sz w:val="16"/>
                <w:szCs w:val="16"/>
              </w:rPr>
              <w:t xml:space="preserve">Standby slot reused by the next release</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ml-pipeline-deploy</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As production</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rolled-back</w:t>
            </w:r>
          </w:p>
        </w:tc>
        <w:tc>
          <w:tcPr>
            <w:tcW w:type="dxa" w:w="3312"/>
            <w:tcMar>
              <w:top w:type="dxa" w:w="35"/>
              <w:left w:type="dxa" w:w="70"/>
              <w:bottom w:type="dxa" w:w="35"/>
              <w:right w:type="dxa" w:w="70"/>
            </w:tcMar>
            <w:vAlign w:val="top"/>
          </w:tcPr>
          <w:p>
            <w:pPr>
              <w:spacing w:after="30" w:before="0" w:line="236"/>
            </w:pPr>
            <w:r>
              <w:rPr>
                <w:sz w:val="16"/>
                <w:szCs w:val="16"/>
              </w:rPr>
              <w:t xml:space="preserve">Traffic removed by a rollback</w:t>
            </w:r>
          </w:p>
        </w:tc>
        <w:tc>
          <w:tcPr>
            <w:tcW w:type="dxa" w:w="1944"/>
            <w:tcMar>
              <w:top w:type="dxa" w:w="35"/>
              <w:left w:type="dxa" w:w="70"/>
              <w:bottom w:type="dxa" w:w="35"/>
              <w:right w:type="dxa" w:w="70"/>
            </w:tcMar>
            <w:vAlign w:val="top"/>
          </w:tcPr>
          <w:p>
            <w:pPr>
              <w:spacing w:after="30" w:before="0" w:line="236"/>
            </w:pPr>
            <w:r>
              <w:rPr>
                <w:sz w:val="16"/>
                <w:szCs w:val="16"/>
              </w:rPr>
              <w:t xml:space="preserve">ml-pipeline-rollback</w:t>
            </w:r>
          </w:p>
        </w:tc>
        <w:tc>
          <w:tcPr>
            <w:tcW w:type="dxa" w:w="1872"/>
            <w:tcMar>
              <w:top w:type="dxa" w:w="35"/>
              <w:left w:type="dxa" w:w="70"/>
              <w:bottom w:type="dxa" w:w="35"/>
              <w:right w:type="dxa" w:w="70"/>
            </w:tcMar>
            <w:vAlign w:val="top"/>
          </w:tcPr>
          <w:p>
            <w:pPr>
              <w:spacing w:after="30" w:before="0" w:line="236"/>
            </w:pPr>
            <w:r>
              <w:rPr>
                <w:sz w:val="16"/>
                <w:szCs w:val="16"/>
              </w:rPr>
              <w:t xml:space="preserve">As production (evidence)</w:t>
            </w:r>
          </w:p>
        </w:tc>
      </w:tr>
    </w:tbl>
    <w:p>
      <w:pPr>
        <w:spacing w:after="90" w:before="60" w:line="250"/>
      </w:pPr>
      <w:r>
        <w:t xml:space="preserve">The template’s auto-promotion after four hours without objection is removed: with a four-hour on-call SLA it amounts to no approval, and it breaks approval traceability.</w:t>
      </w:r>
    </w:p>
    <w:p>
      <w:pPr>
        <w:pStyle w:val="Heading2"/>
      </w:pPr>
      <w:r>
        <w:t xml:space="preserve">3.5 Evaluation gating</w:t>
      </w:r>
    </w:p>
    <w:p>
      <w:pPr>
        <w:keepNext/>
        <w:spacing w:after="60" w:before="120"/>
      </w:pPr>
      <w:r>
        <w:rPr>
          <w:b/>
          <w:bCs/>
          <w:color w:val="1F3864"/>
          <w:sz w:val="18"/>
          <w:szCs w:val="18"/>
        </w:rPr>
        <w:t xml:space="preserve">Table 3-1. Offline gates evaluated in ml-pipeline-validate on the 30-day holdout</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648"/>
        <w:gridCol w:w="3672"/>
        <w:gridCol w:w="1944"/>
        <w:gridCol w:w="3096"/>
      </w:tblGrid>
      <w:tr>
        <w:trPr>
          <w:cantSplit/>
          <w:tblHeader/>
        </w:trPr>
        <w:tc>
          <w:tcPr>
            <w:tcW w:type="dxa" w:w="64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Gate</w:t>
            </w:r>
          </w:p>
        </w:tc>
        <w:tc>
          <w:tcPr>
            <w:tcW w:type="dxa" w:w="36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Check</w:t>
            </w:r>
          </w:p>
        </w:tc>
        <w:tc>
          <w:tcPr>
            <w:tcW w:type="dxa" w:w="19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Threshold</w:t>
            </w:r>
          </w:p>
        </w:tc>
        <w:tc>
          <w:tcPr>
            <w:tcW w:type="dxa" w:w="309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Why</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G1</w:t>
            </w:r>
          </w:p>
        </w:tc>
        <w:tc>
          <w:tcPr>
            <w:tcW w:type="dxa" w:w="3672"/>
            <w:tcMar>
              <w:top w:type="dxa" w:w="35"/>
              <w:left w:type="dxa" w:w="70"/>
              <w:bottom w:type="dxa" w:w="35"/>
              <w:right w:type="dxa" w:w="70"/>
            </w:tcMar>
            <w:vAlign w:val="top"/>
          </w:tcPr>
          <w:p>
            <w:pPr>
              <w:spacing w:after="30" w:before="0" w:line="236"/>
            </w:pPr>
            <w:r>
              <w:rPr>
                <w:sz w:val="16"/>
                <w:szCs w:val="16"/>
              </w:rPr>
              <w:t xml:space="preserve">AUC-ROC</w:t>
            </w:r>
          </w:p>
        </w:tc>
        <w:tc>
          <w:tcPr>
            <w:tcW w:type="dxa" w:w="1944"/>
            <w:tcMar>
              <w:top w:type="dxa" w:w="35"/>
              <w:left w:type="dxa" w:w="70"/>
              <w:bottom w:type="dxa" w:w="35"/>
              <w:right w:type="dxa" w:w="70"/>
            </w:tcMar>
            <w:vAlign w:val="top"/>
          </w:tcPr>
          <w:p>
            <w:pPr>
              <w:spacing w:after="30" w:before="0" w:line="236"/>
            </w:pPr>
            <w:r>
              <w:rPr>
                <w:sz w:val="16"/>
                <w:szCs w:val="16"/>
              </w:rPr>
              <w:t xml:space="preserve">≥ 0.94</w:t>
            </w:r>
          </w:p>
        </w:tc>
        <w:tc>
          <w:tcPr>
            <w:tcW w:type="dxa" w:w="3096"/>
            <w:tcMar>
              <w:top w:type="dxa" w:w="35"/>
              <w:left w:type="dxa" w:w="70"/>
              <w:bottom w:type="dxa" w:w="35"/>
              <w:right w:type="dxa" w:w="70"/>
            </w:tcMar>
            <w:vAlign w:val="top"/>
          </w:tcPr>
          <w:p>
            <w:pPr>
              <w:spacing w:after="30" w:before="0" w:line="236"/>
            </w:pPr>
            <w:r>
              <w:rPr>
                <w:sz w:val="16"/>
                <w:szCs w:val="16"/>
              </w:rPr>
              <w:t xml:space="preserve">Scenario performance baseline</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G2</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F1; precision and recall at 0.5</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 0.86; ≥ 0.82; ≥ 0.91</w:t>
            </w:r>
          </w:p>
        </w:tc>
        <w:tc>
          <w:tcPr>
            <w:tcW w:type="dxa" w:w="3096"/>
            <w:shd w:fill="F5F7FA" w:color="auto" w:val="clear"/>
            <w:tcMar>
              <w:top w:type="dxa" w:w="35"/>
              <w:left w:type="dxa" w:w="70"/>
              <w:bottom w:type="dxa" w:w="35"/>
              <w:right w:type="dxa" w:w="70"/>
            </w:tcMar>
            <w:vAlign w:val="top"/>
          </w:tcPr>
          <w:p>
            <w:pPr>
              <w:spacing w:after="30" w:before="0" w:line="236"/>
            </w:pPr>
            <w:r>
              <w:rPr>
                <w:sz w:val="16"/>
                <w:szCs w:val="16"/>
              </w:rPr>
              <w:t xml:space="preserve">Scenario baseline (the template gated only F1)</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G4</w:t>
            </w:r>
          </w:p>
        </w:tc>
        <w:tc>
          <w:tcPr>
            <w:tcW w:type="dxa" w:w="3672"/>
            <w:tcMar>
              <w:top w:type="dxa" w:w="35"/>
              <w:left w:type="dxa" w:w="70"/>
              <w:bottom w:type="dxa" w:w="35"/>
              <w:right w:type="dxa" w:w="70"/>
            </w:tcMar>
            <w:vAlign w:val="top"/>
          </w:tcPr>
          <w:p>
            <w:pPr>
              <w:spacing w:after="30" w:before="0" w:line="236"/>
            </w:pPr>
            <w:r>
              <w:rPr>
                <w:sz w:val="16"/>
                <w:szCs w:val="16"/>
              </w:rPr>
              <w:t xml:space="preserve">False-positive rate</w:t>
            </w:r>
          </w:p>
        </w:tc>
        <w:tc>
          <w:tcPr>
            <w:tcW w:type="dxa" w:w="1944"/>
            <w:tcMar>
              <w:top w:type="dxa" w:w="35"/>
              <w:left w:type="dxa" w:w="70"/>
              <w:bottom w:type="dxa" w:w="35"/>
              <w:right w:type="dxa" w:w="70"/>
            </w:tcMar>
            <w:vAlign w:val="top"/>
          </w:tcPr>
          <w:p>
            <w:pPr>
              <w:spacing w:after="30" w:before="0" w:line="236"/>
            </w:pPr>
            <w:r>
              <w:rPr>
                <w:sz w:val="16"/>
                <w:szCs w:val="16"/>
              </w:rPr>
              <w:t xml:space="preserve">≤ 0.02</w:t>
            </w:r>
          </w:p>
        </w:tc>
        <w:tc>
          <w:tcPr>
            <w:tcW w:type="dxa" w:w="3096"/>
            <w:tcMar>
              <w:top w:type="dxa" w:w="35"/>
              <w:left w:type="dxa" w:w="70"/>
              <w:bottom w:type="dxa" w:w="35"/>
              <w:right w:type="dxa" w:w="70"/>
            </w:tcMar>
            <w:vAlign w:val="top"/>
          </w:tcPr>
          <w:p>
            <w:pPr>
              <w:spacing w:after="30" w:before="0" w:line="236"/>
            </w:pPr>
            <w:r>
              <w:rPr>
                <w:sz w:val="16"/>
                <w:szCs w:val="16"/>
              </w:rPr>
              <w:t xml:space="preserve">Each blocked legitimate payment costs $8 in friction</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G5</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SHAP stability: mean Spearman correlation of global importance across 5 bootstrap resamples</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 0.85</w:t>
            </w:r>
          </w:p>
        </w:tc>
        <w:tc>
          <w:tcPr>
            <w:tcW w:type="dxa" w:w="3096"/>
            <w:shd w:fill="F5F7FA" w:color="auto" w:val="clear"/>
            <w:tcMar>
              <w:top w:type="dxa" w:w="35"/>
              <w:left w:type="dxa" w:w="70"/>
              <w:bottom w:type="dxa" w:w="35"/>
              <w:right w:type="dxa" w:w="70"/>
            </w:tcMar>
            <w:vAlign w:val="top"/>
          </w:tcPr>
          <w:p>
            <w:pPr>
              <w:spacing w:after="30" w:before="0" w:line="236"/>
            </w:pPr>
            <w:r>
              <w:rPr>
                <w:sz w:val="16"/>
                <w:szCs w:val="16"/>
              </w:rPr>
              <w:t xml:space="preserve">Reason codes given to customers and examiners must not change with sampling noise</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G6</w:t>
            </w:r>
          </w:p>
        </w:tc>
        <w:tc>
          <w:tcPr>
            <w:tcW w:type="dxa" w:w="3672"/>
            <w:tcMar>
              <w:top w:type="dxa" w:w="35"/>
              <w:left w:type="dxa" w:w="70"/>
              <w:bottom w:type="dxa" w:w="35"/>
              <w:right w:type="dxa" w:w="70"/>
            </w:tcMar>
            <w:vAlign w:val="top"/>
          </w:tcPr>
          <w:p>
            <w:pPr>
              <w:spacing w:after="30" w:before="0" w:line="236"/>
            </w:pPr>
            <w:r>
              <w:rPr>
                <w:sz w:val="16"/>
                <w:szCs w:val="16"/>
              </w:rPr>
              <w:t xml:space="preserve">Flag-rate gap and equalised-odds gap across Compliance-approved segments (country, channel, amount band)</w:t>
            </w:r>
          </w:p>
        </w:tc>
        <w:tc>
          <w:tcPr>
            <w:tcW w:type="dxa" w:w="1944"/>
            <w:tcMar>
              <w:top w:type="dxa" w:w="35"/>
              <w:left w:type="dxa" w:w="70"/>
              <w:bottom w:type="dxa" w:w="35"/>
              <w:right w:type="dxa" w:w="70"/>
            </w:tcMar>
            <w:vAlign w:val="top"/>
          </w:tcPr>
          <w:p>
            <w:pPr>
              <w:spacing w:after="30" w:before="0" w:line="236"/>
            </w:pPr>
            <w:r>
              <w:rPr>
                <w:sz w:val="16"/>
                <w:szCs w:val="16"/>
              </w:rPr>
              <w:t xml:space="preserve">≤ 0.05 each, and ≤ 0.01 worse than the champion</w:t>
            </w:r>
          </w:p>
        </w:tc>
        <w:tc>
          <w:tcPr>
            <w:tcW w:type="dxa" w:w="3096"/>
            <w:tcMar>
              <w:top w:type="dxa" w:w="35"/>
              <w:left w:type="dxa" w:w="70"/>
              <w:bottom w:type="dxa" w:w="35"/>
              <w:right w:type="dxa" w:w="70"/>
            </w:tcMar>
            <w:vAlign w:val="top"/>
          </w:tcPr>
          <w:p>
            <w:pPr>
              <w:spacing w:after="30" w:before="0" w:line="236"/>
            </w:pPr>
            <w:r>
              <w:rPr>
                <w:sz w:val="16"/>
                <w:szCs w:val="16"/>
              </w:rPr>
              <w:t xml:space="preserve">Consistent treatment; protected attributes are never model inputs</w:t>
            </w:r>
          </w:p>
        </w:tc>
      </w:tr>
      <w:tr>
        <w:trPr>
          <w:cantSplit/>
        </w:trPr>
        <w:tc>
          <w:tcPr>
            <w:tcW w:type="dxa" w:w="648"/>
            <w:shd w:fill="F5F7FA" w:color="auto" w:val="clear"/>
            <w:tcMar>
              <w:top w:type="dxa" w:w="35"/>
              <w:left w:type="dxa" w:w="70"/>
              <w:bottom w:type="dxa" w:w="35"/>
              <w:right w:type="dxa" w:w="70"/>
            </w:tcMar>
            <w:vAlign w:val="top"/>
          </w:tcPr>
          <w:p>
            <w:pPr>
              <w:spacing w:after="30" w:before="0" w:line="236"/>
            </w:pPr>
            <w:r>
              <w:rPr>
                <w:sz w:val="16"/>
                <w:szCs w:val="16"/>
              </w:rPr>
              <w:t xml:space="preserve">G7</w:t>
            </w:r>
          </w:p>
        </w:tc>
        <w:tc>
          <w:tcPr>
            <w:tcW w:type="dxa" w:w="3672"/>
            <w:shd w:fill="F5F7FA" w:color="auto" w:val="clear"/>
            <w:tcMar>
              <w:top w:type="dxa" w:w="35"/>
              <w:left w:type="dxa" w:w="70"/>
              <w:bottom w:type="dxa" w:w="35"/>
              <w:right w:type="dxa" w:w="70"/>
            </w:tcMar>
            <w:vAlign w:val="top"/>
          </w:tcPr>
          <w:p>
            <w:pPr>
              <w:spacing w:after="30" w:before="0" w:line="236"/>
            </w:pPr>
            <w:r>
              <w:rPr>
                <w:sz w:val="16"/>
                <w:szCs w:val="16"/>
              </w:rPr>
              <w:t xml:space="preserve">Run contract complete; upstream test, schema, PAN-guard and parity checks green</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Pass</w:t>
            </w:r>
          </w:p>
        </w:tc>
        <w:tc>
          <w:tcPr>
            <w:tcW w:type="dxa" w:w="3096"/>
            <w:shd w:fill="F5F7FA" w:color="auto" w:val="clear"/>
            <w:tcMar>
              <w:top w:type="dxa" w:w="35"/>
              <w:left w:type="dxa" w:w="70"/>
              <w:bottom w:type="dxa" w:w="35"/>
              <w:right w:type="dxa" w:w="70"/>
            </w:tcMar>
            <w:vAlign w:val="top"/>
          </w:tcPr>
          <w:p>
            <w:pPr>
              <w:spacing w:after="30" w:before="0" w:line="236"/>
            </w:pPr>
            <w:r>
              <w:rPr>
                <w:sz w:val="16"/>
                <w:szCs w:val="16"/>
              </w:rPr>
              <w:t xml:space="preserve">Auditability</w:t>
            </w:r>
          </w:p>
        </w:tc>
      </w:tr>
      <w:tr>
        <w:trPr>
          <w:cantSplit/>
        </w:trPr>
        <w:tc>
          <w:tcPr>
            <w:tcW w:type="dxa" w:w="648"/>
            <w:tcMar>
              <w:top w:type="dxa" w:w="35"/>
              <w:left w:type="dxa" w:w="70"/>
              <w:bottom w:type="dxa" w:w="35"/>
              <w:right w:type="dxa" w:w="70"/>
            </w:tcMar>
            <w:vAlign w:val="top"/>
          </w:tcPr>
          <w:p>
            <w:pPr>
              <w:spacing w:after="30" w:before="0" w:line="236"/>
            </w:pPr>
            <w:r>
              <w:rPr>
                <w:sz w:val="16"/>
                <w:szCs w:val="16"/>
              </w:rPr>
              <w:t xml:space="preserve">G9</w:t>
            </w:r>
          </w:p>
        </w:tc>
        <w:tc>
          <w:tcPr>
            <w:tcW w:type="dxa" w:w="3672"/>
            <w:tcMar>
              <w:top w:type="dxa" w:w="35"/>
              <w:left w:type="dxa" w:w="70"/>
              <w:bottom w:type="dxa" w:w="35"/>
              <w:right w:type="dxa" w:w="70"/>
            </w:tcMar>
            <w:vAlign w:val="top"/>
          </w:tcPr>
          <w:p>
            <w:pPr>
              <w:spacing w:after="30" w:before="0" w:line="236"/>
            </w:pPr>
            <w:r>
              <w:rPr>
                <w:sz w:val="16"/>
                <w:szCs w:val="16"/>
              </w:rPr>
              <w:t xml:space="preserve">Expected cost per 1,000 transactions = 127 × FN + 8 × FP, on the same holdout as the champion</w:t>
            </w:r>
          </w:p>
        </w:tc>
        <w:tc>
          <w:tcPr>
            <w:tcW w:type="dxa" w:w="1944"/>
            <w:tcMar>
              <w:top w:type="dxa" w:w="35"/>
              <w:left w:type="dxa" w:w="70"/>
              <w:bottom w:type="dxa" w:w="35"/>
              <w:right w:type="dxa" w:w="70"/>
            </w:tcMar>
            <w:vAlign w:val="top"/>
          </w:tcPr>
          <w:p>
            <w:pPr>
              <w:spacing w:after="30" w:before="0" w:line="236"/>
            </w:pPr>
            <w:r>
              <w:rPr>
                <w:sz w:val="16"/>
                <w:szCs w:val="16"/>
              </w:rPr>
              <w:t xml:space="preserve">≤ champion</w:t>
            </w:r>
          </w:p>
        </w:tc>
        <w:tc>
          <w:tcPr>
            <w:tcW w:type="dxa" w:w="3096"/>
            <w:tcMar>
              <w:top w:type="dxa" w:w="35"/>
              <w:left w:type="dxa" w:w="70"/>
              <w:bottom w:type="dxa" w:w="35"/>
              <w:right w:type="dxa" w:w="70"/>
            </w:tcMar>
            <w:vAlign w:val="top"/>
          </w:tcPr>
          <w:p>
            <w:pPr>
              <w:spacing w:after="30" w:before="0" w:line="236"/>
            </w:pPr>
            <w:r>
              <w:rPr>
                <w:sz w:val="16"/>
                <w:szCs w:val="16"/>
              </w:rPr>
              <w:t xml:space="preserve">A model can pass G1–G4 and still lose money</w:t>
            </w:r>
          </w:p>
        </w:tc>
      </w:tr>
    </w:tbl>
    <w:p>
      <w:pPr>
        <w:spacing w:after="90" w:before="80" w:line="250"/>
      </w:pPr>
      <w:r>
        <w:t xml:space="preserve">G9 also governs the decision threshold. With calibrated scores the cost-minimising cut-off is c_FP / (c_FP + c_FN) = 8 / 135 ≈ 0.06, far below today’s 0.5, so the threshold is a versioned model parameter owned by the Data Scientist. It changes only through a PATCH release in which G9 shows the saving and G4 caps the customer friction.</w:t>
      </w:r>
    </w:p>
    <w:p>
      <w:pPr>
        <w:pStyle w:val="Heading2"/>
      </w:pPr>
      <w:r>
        <w:t xml:space="preserve">3.6 Reproducibility and lineage</w:t>
      </w:r>
    </w:p>
    <w:p>
      <w:pPr>
        <w:pStyle w:val="ListParagraph"/>
        <w:numPr>
          <w:ilvl w:val="0"/>
          <w:numId w:val="2"/>
        </w:numPr>
        <w:spacing w:after="45" w:line="250"/>
      </w:pPr>
      <w:r>
        <w:rPr>
          <w:b/>
          <w:bCs/>
        </w:rPr>
        <w:t xml:space="preserve">Environment:</w:t>
      </w:r>
      <w:r>
        <w:t xml:space="preserve"> conda file, hashed requirements lock and the image digest are logged; deployments pin the image by digest.</w:t>
      </w:r>
    </w:p>
    <w:p>
      <w:pPr>
        <w:pStyle w:val="ListParagraph"/>
        <w:numPr>
          <w:ilvl w:val="0"/>
          <w:numId w:val="2"/>
        </w:numPr>
        <w:spacing w:after="45" w:line="250"/>
      </w:pPr>
      <w:r>
        <w:rPr>
          <w:b/>
          <w:bCs/>
        </w:rPr>
        <w:t xml:space="preserve">Randomness:</w:t>
      </w:r>
      <w:r>
        <w:t xml:space="preserve"> one global seed (42) for NumPy, Python and XGBoost.</w:t>
      </w:r>
    </w:p>
    <w:p>
      <w:pPr>
        <w:pStyle w:val="ListParagraph"/>
        <w:numPr>
          <w:ilvl w:val="0"/>
          <w:numId w:val="2"/>
        </w:numPr>
        <w:spacing w:after="45" w:line="250"/>
      </w:pPr>
      <w:r>
        <w:rPr>
          <w:b/>
          <w:bCs/>
        </w:rPr>
        <w:t xml:space="preserve">Data:</w:t>
      </w:r>
      <w:r>
        <w:t xml:space="preserve"> immutable Azure ML data asset version and the SHA-256 of the fitted preprocessing pipeline.</w:t>
      </w:r>
    </w:p>
    <w:p>
      <w:pPr>
        <w:pStyle w:val="ListParagraph"/>
        <w:numPr>
          <w:ilvl w:val="0"/>
          <w:numId w:val="2"/>
        </w:numPr>
        <w:spacing w:after="45" w:line="250"/>
      </w:pPr>
      <w:r>
        <w:rPr>
          <w:b/>
          <w:bCs/>
        </w:rPr>
        <w:t xml:space="preserve">Chain of custody:</w:t>
      </w:r>
      <w:r>
        <w:t xml:space="preserve"> each telemetry record carries </w:t>
      </w:r>
      <w:r>
        <w:rPr>
          <w:rFonts w:ascii="Courier New" w:cs="Courier New" w:eastAsia="Courier New" w:hAnsi="Courier New"/>
          <w:sz w:val="19"/>
          <w:szCs w:val="19"/>
        </w:rPr>
        <w:t xml:space="preserve">model_version</w:t>
      </w:r>
      <w:r>
        <w:t xml:space="preserve">; the registry version carries </w:t>
      </w:r>
      <w:r>
        <w:rPr>
          <w:rFonts w:ascii="Courier New" w:cs="Courier New" w:eastAsia="Courier New" w:hAnsi="Courier New"/>
          <w:sz w:val="19"/>
          <w:szCs w:val="19"/>
        </w:rPr>
        <w:t xml:space="preserve">source_run_id</w:t>
      </w:r>
      <w:r>
        <w:t xml:space="preserve">, </w:t>
      </w:r>
      <w:r>
        <w:rPr>
          <w:rFonts w:ascii="Courier New" w:cs="Courier New" w:eastAsia="Courier New" w:hAnsi="Courier New"/>
          <w:sz w:val="19"/>
          <w:szCs w:val="19"/>
        </w:rPr>
        <w:t xml:space="preserve">data.version</w:t>
      </w:r>
      <w:r>
        <w:t xml:space="preserve">, approver and deployment time; </w:t>
      </w:r>
      <w:r>
        <w:rPr>
          <w:rFonts w:ascii="Courier New" w:cs="Courier New" w:eastAsia="Courier New" w:hAnsi="Courier New"/>
          <w:sz w:val="19"/>
          <w:szCs w:val="19"/>
        </w:rPr>
        <w:t xml:space="preserve">lineage.json</w:t>
      </w:r>
      <w:r>
        <w:t xml:space="preserve"> links data asset, feature pipeline commit, training job and sweep. Training snapshots are kept seven years, so any decision from the last seven years can be traced and reproduced.</w:t>
      </w:r>
    </w:p>
    <w:p>
      <w:pPr>
        <w:pStyle w:val="Heading1"/>
      </w:pPr>
      <w:r>
        <w:t xml:space="preserve">4. CI/CD Workflow Specification</w:t>
      </w:r>
    </w:p>
    <w:p>
      <w:pPr>
        <w:spacing w:after="90" w:before="0" w:line="250"/>
      </w:pPr>
      <w:r>
        <w:t xml:space="preserve">All automation runs in GitHub Actions (</w:t>
      </w:r>
      <w:r>
        <w:rPr>
          <w:rFonts w:ascii="Courier New" w:cs="Courier New" w:eastAsia="Courier New" w:hAnsi="Courier New"/>
          <w:sz w:val="19"/>
          <w:szCs w:val="19"/>
        </w:rPr>
        <w:t xml:space="preserve">fintech-corp/fraudshield-mlops</w:t>
      </w:r>
      <w:r>
        <w:t xml:space="preserve">). The template’s six workflows remain, but one orchestrator calls them instead of chaining through </w:t>
      </w:r>
      <w:r>
        <w:rPr>
          <w:rFonts w:ascii="Courier New" w:cs="Courier New" w:eastAsia="Courier New" w:hAnsi="Courier New"/>
          <w:sz w:val="19"/>
          <w:szCs w:val="19"/>
        </w:rPr>
        <w:t xml:space="preserve">workflow_run</w:t>
      </w:r>
      <w:r>
        <w:t xml:space="preserve">: GitHub stops such chains after three levels, so the template’s Deploy would never have fired, and artifacts could not cross runs without run IDs. With reusable workflows and </w:t>
      </w:r>
      <w:r>
        <w:rPr>
          <w:rFonts w:ascii="Courier New" w:cs="Courier New" w:eastAsia="Courier New" w:hAnsi="Courier New"/>
          <w:sz w:val="19"/>
          <w:szCs w:val="19"/>
        </w:rPr>
        <w:t xml:space="preserve">needs:</w:t>
      </w:r>
      <w:r>
        <w:t xml:space="preserve">, one run carries one candidate from test to production.</w:t>
      </w:r>
    </w:p>
    <w:p>
      <w:pPr>
        <w:pStyle w:val="Heading2"/>
      </w:pPr>
      <w:r>
        <w:t xml:space="preserve">4.1 Workflow inventory</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088"/>
        <w:gridCol w:w="2520"/>
        <w:gridCol w:w="1368"/>
        <w:gridCol w:w="3384"/>
      </w:tblGrid>
      <w:tr>
        <w:trPr>
          <w:cantSplit/>
          <w:tblHeader/>
        </w:trPr>
        <w:tc>
          <w:tcPr>
            <w:tcW w:type="dxa" w:w="20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Workflow</w:t>
            </w:r>
          </w:p>
        </w:tc>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Trigger</w:t>
            </w:r>
          </w:p>
        </w:tc>
        <w:tc>
          <w:tcPr>
            <w:tcW w:type="dxa" w:w="136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Runner</w:t>
            </w:r>
          </w:p>
        </w:tc>
        <w:tc>
          <w:tcPr>
            <w:tcW w:type="dxa" w:w="338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Purpose and outputs</w:t>
            </w:r>
          </w:p>
        </w:tc>
      </w:tr>
      <w:tr>
        <w:trPr>
          <w:cantSplit/>
        </w:trPr>
        <w:tc>
          <w:tcPr>
            <w:tcW w:type="dxa" w:w="208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ml-release.yml</w:t>
            </w:r>
          </w:p>
        </w:tc>
        <w:tc>
          <w:tcPr>
            <w:tcW w:type="dxa" w:w="2520"/>
            <w:tcMar>
              <w:top w:type="dxa" w:w="35"/>
              <w:left w:type="dxa" w:w="70"/>
              <w:bottom w:type="dxa" w:w="35"/>
              <w:right w:type="dxa" w:w="70"/>
            </w:tcMar>
            <w:vAlign w:val="top"/>
          </w:tcPr>
          <w:p>
            <w:pPr>
              <w:spacing w:after="30" w:before="0" w:line="236"/>
            </w:pPr>
            <w:r>
              <w:rPr>
                <w:sz w:val="16"/>
                <w:szCs w:val="16"/>
              </w:rPr>
              <w:t xml:space="preserve">Weekly cron (Sunday 02:00 UTC); </w:t>
            </w:r>
            <w:r>
              <w:rPr>
                <w:rFonts w:ascii="Courier New" w:cs="Courier New" w:eastAsia="Courier New" w:hAnsi="Courier New"/>
                <w:sz w:val="14"/>
                <w:szCs w:val="14"/>
              </w:rPr>
              <w:t xml:space="preserve">repository_dispatch: drift-retrain</w:t>
            </w:r>
            <w:r>
              <w:rPr>
                <w:sz w:val="16"/>
                <w:szCs w:val="16"/>
              </w:rPr>
              <w:t xml:space="preserve">; manual with a reason</w:t>
            </w:r>
          </w:p>
        </w:tc>
        <w:tc>
          <w:tcPr>
            <w:tcW w:type="dxa" w:w="1368"/>
            <w:tcMar>
              <w:top w:type="dxa" w:w="35"/>
              <w:left w:type="dxa" w:w="70"/>
              <w:bottom w:type="dxa" w:w="35"/>
              <w:right w:type="dxa" w:w="70"/>
            </w:tcMar>
            <w:vAlign w:val="top"/>
          </w:tcPr>
          <w:p>
            <w:pPr>
              <w:spacing w:after="30" w:before="0" w:line="236"/>
            </w:pPr>
            <w:r>
              <w:rPr>
                <w:sz w:val="16"/>
                <w:szCs w:val="16"/>
              </w:rPr>
              <w:t xml:space="preserve">—</w:t>
            </w:r>
          </w:p>
        </w:tc>
        <w:tc>
          <w:tcPr>
            <w:tcW w:type="dxa" w:w="3384"/>
            <w:tcMar>
              <w:top w:type="dxa" w:w="35"/>
              <w:left w:type="dxa" w:w="70"/>
              <w:bottom w:type="dxa" w:w="35"/>
              <w:right w:type="dxa" w:w="70"/>
            </w:tcMar>
            <w:vAlign w:val="top"/>
          </w:tcPr>
          <w:p>
            <w:pPr>
              <w:spacing w:after="30" w:before="0" w:line="236"/>
            </w:pPr>
            <w:r>
              <w:rPr>
                <w:sz w:val="16"/>
                <w:szCs w:val="16"/>
              </w:rPr>
              <w:t xml:space="preserve">Orchestrator: calls the five stages below with </w:t>
            </w:r>
            <w:r>
              <w:rPr>
                <w:rFonts w:ascii="Courier New" w:cs="Courier New" w:eastAsia="Courier New" w:hAnsi="Courier New"/>
                <w:sz w:val="14"/>
                <w:szCs w:val="14"/>
              </w:rPr>
              <w:t xml:space="preserve">needs:</w:t>
            </w:r>
            <w:r>
              <w:rPr>
                <w:sz w:val="16"/>
                <w:szCs w:val="16"/>
              </w:rPr>
              <w:t xml:space="preserve">; one release at a time (concurrency group)</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ml-pipeline-test.yml</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Pull request to main; push to develop; called by release</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GitHub-hosted</w:t>
            </w:r>
          </w:p>
        </w:tc>
        <w:tc>
          <w:tcPr>
            <w:tcW w:type="dxa" w:w="3384"/>
            <w:shd w:fill="F5F7FA" w:color="auto" w:val="clear"/>
            <w:tcMar>
              <w:top w:type="dxa" w:w="35"/>
              <w:left w:type="dxa" w:w="70"/>
              <w:bottom w:type="dxa" w:w="35"/>
              <w:right w:type="dxa" w:w="70"/>
            </w:tcMar>
            <w:vAlign w:val="top"/>
          </w:tcPr>
          <w:p>
            <w:pPr>
              <w:spacing w:after="30" w:before="0" w:line="236"/>
            </w:pPr>
            <w:r>
              <w:rPr>
                <w:sz w:val="16"/>
                <w:szCs w:val="16"/>
              </w:rPr>
              <w:t xml:space="preserve">Lint; unit tests with 85% coverage; schema contracts; PAN guard; offline/online feature parity; config consistency; Terraform validate</w:t>
            </w:r>
          </w:p>
        </w:tc>
      </w:tr>
      <w:tr>
        <w:trPr>
          <w:cantSplit/>
        </w:trPr>
        <w:tc>
          <w:tcPr>
            <w:tcW w:type="dxa" w:w="208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ml-pipeline-build.yml</w:t>
            </w:r>
          </w:p>
        </w:tc>
        <w:tc>
          <w:tcPr>
            <w:tcW w:type="dxa" w:w="2520"/>
            <w:tcMar>
              <w:top w:type="dxa" w:w="35"/>
              <w:left w:type="dxa" w:w="70"/>
              <w:bottom w:type="dxa" w:w="35"/>
              <w:right w:type="dxa" w:w="70"/>
            </w:tcMar>
            <w:vAlign w:val="top"/>
          </w:tcPr>
          <w:p>
            <w:pPr>
              <w:spacing w:after="30" w:before="0" w:line="236"/>
            </w:pPr>
            <w:r>
              <w:rPr>
                <w:sz w:val="16"/>
                <w:szCs w:val="16"/>
              </w:rPr>
              <w:t xml:space="preserve">Called</w:t>
            </w:r>
          </w:p>
        </w:tc>
        <w:tc>
          <w:tcPr>
            <w:tcW w:type="dxa" w:w="1368"/>
            <w:tcMar>
              <w:top w:type="dxa" w:w="35"/>
              <w:left w:type="dxa" w:w="70"/>
              <w:bottom w:type="dxa" w:w="35"/>
              <w:right w:type="dxa" w:w="70"/>
            </w:tcMar>
            <w:vAlign w:val="top"/>
          </w:tcPr>
          <w:p>
            <w:pPr>
              <w:spacing w:after="30" w:before="0" w:line="236"/>
            </w:pPr>
            <w:r>
              <w:rPr>
                <w:sz w:val="16"/>
                <w:szCs w:val="16"/>
              </w:rPr>
              <w:t xml:space="preserve">Self-hosted in VNet</w:t>
            </w:r>
          </w:p>
        </w:tc>
        <w:tc>
          <w:tcPr>
            <w:tcW w:type="dxa" w:w="3384"/>
            <w:tcMar>
              <w:top w:type="dxa" w:w="35"/>
              <w:left w:type="dxa" w:w="70"/>
              <w:bottom w:type="dxa" w:w="35"/>
              <w:right w:type="dxa" w:w="70"/>
            </w:tcMar>
            <w:vAlign w:val="top"/>
          </w:tcPr>
          <w:p>
            <w:pPr>
              <w:spacing w:after="30" w:before="0" w:line="236"/>
            </w:pPr>
            <w:r>
              <w:rPr>
                <w:sz w:val="16"/>
                <w:szCs w:val="16"/>
              </w:rPr>
              <w:t xml:space="preserve">Scoring image to ACR (digest); Azure ML training pipeline; outputs run ID, data version, window end</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ml-pipeline-validate.yml</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Called</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Self-hosted</w:t>
            </w:r>
          </w:p>
        </w:tc>
        <w:tc>
          <w:tcPr>
            <w:tcW w:type="dxa" w:w="3384"/>
            <w:shd w:fill="F5F7FA" w:color="auto" w:val="clear"/>
            <w:tcMar>
              <w:top w:type="dxa" w:w="35"/>
              <w:left w:type="dxa" w:w="70"/>
              <w:bottom w:type="dxa" w:w="35"/>
              <w:right w:type="dxa" w:w="70"/>
            </w:tcMar>
            <w:vAlign w:val="top"/>
          </w:tcPr>
          <w:p>
            <w:pPr>
              <w:spacing w:after="30" w:before="0" w:line="236"/>
            </w:pPr>
            <w:r>
              <w:rPr>
                <w:sz w:val="16"/>
                <w:szCs w:val="16"/>
              </w:rPr>
              <w:t xml:space="preserve">G7 and offline gates; packages and registers as staging or rejected; validation report</w:t>
            </w:r>
          </w:p>
        </w:tc>
      </w:tr>
      <w:tr>
        <w:trPr>
          <w:cantSplit/>
        </w:trPr>
        <w:tc>
          <w:tcPr>
            <w:tcW w:type="dxa" w:w="208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ml-pipeline-promote.yml</w:t>
            </w:r>
          </w:p>
        </w:tc>
        <w:tc>
          <w:tcPr>
            <w:tcW w:type="dxa" w:w="2520"/>
            <w:tcMar>
              <w:top w:type="dxa" w:w="35"/>
              <w:left w:type="dxa" w:w="70"/>
              <w:bottom w:type="dxa" w:w="35"/>
              <w:right w:type="dxa" w:w="70"/>
            </w:tcMar>
            <w:vAlign w:val="top"/>
          </w:tcPr>
          <w:p>
            <w:pPr>
              <w:spacing w:after="30" w:before="0" w:line="236"/>
            </w:pPr>
            <w:r>
              <w:rPr>
                <w:sz w:val="16"/>
                <w:szCs w:val="16"/>
              </w:rPr>
              <w:t xml:space="preserve">Called</w:t>
            </w:r>
          </w:p>
        </w:tc>
        <w:tc>
          <w:tcPr>
            <w:tcW w:type="dxa" w:w="1368"/>
            <w:tcMar>
              <w:top w:type="dxa" w:w="35"/>
              <w:left w:type="dxa" w:w="70"/>
              <w:bottom w:type="dxa" w:w="35"/>
              <w:right w:type="dxa" w:w="70"/>
            </w:tcMar>
            <w:vAlign w:val="top"/>
          </w:tcPr>
          <w:p>
            <w:pPr>
              <w:spacing w:after="30" w:before="0" w:line="236"/>
            </w:pPr>
            <w:r>
              <w:rPr>
                <w:sz w:val="16"/>
                <w:szCs w:val="16"/>
              </w:rPr>
              <w:t xml:space="preserve">Hosted and self-hosted</w:t>
            </w:r>
          </w:p>
        </w:tc>
        <w:tc>
          <w:tcPr>
            <w:tcW w:type="dxa" w:w="3384"/>
            <w:tcMar>
              <w:top w:type="dxa" w:w="35"/>
              <w:left w:type="dxa" w:w="70"/>
              <w:bottom w:type="dxa" w:w="35"/>
              <w:right w:type="dxa" w:w="70"/>
            </w:tcMar>
            <w:vAlign w:val="top"/>
          </w:tcPr>
          <w:p>
            <w:pPr>
              <w:spacing w:after="30" w:before="0" w:line="236"/>
            </w:pPr>
            <w:r>
              <w:rPr>
                <w:sz w:val="16"/>
                <w:szCs w:val="16"/>
              </w:rPr>
              <w:t xml:space="preserve">Promotion-hold check; G8 approval; approver written to registry and audit account</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ml-pipeline-deploy.yml</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Called</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Self-hosted</w:t>
            </w:r>
          </w:p>
        </w:tc>
        <w:tc>
          <w:tcPr>
            <w:tcW w:type="dxa" w:w="3384"/>
            <w:shd w:fill="F5F7FA" w:color="auto" w:val="clear"/>
            <w:tcMar>
              <w:top w:type="dxa" w:w="35"/>
              <w:left w:type="dxa" w:w="70"/>
              <w:bottom w:type="dxa" w:w="35"/>
              <w:right w:type="dxa" w:w="70"/>
            </w:tcMar>
            <w:vAlign w:val="top"/>
          </w:tcPr>
          <w:p>
            <w:pPr>
              <w:spacing w:after="30" w:before="0" w:line="236"/>
            </w:pPr>
            <w:r>
              <w:rPr>
                <w:sz w:val="16"/>
                <w:szCs w:val="16"/>
              </w:rPr>
              <w:t xml:space="preserve">G3 load test, G10 shadow, G11 canary, full promotion, warm standby, audit copy</w:t>
            </w:r>
          </w:p>
        </w:tc>
      </w:tr>
      <w:tr>
        <w:trPr>
          <w:cantSplit/>
        </w:trPr>
        <w:tc>
          <w:tcPr>
            <w:tcW w:type="dxa" w:w="2088"/>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ml-pipeline-rollback.yml</w:t>
            </w:r>
          </w:p>
        </w:tc>
        <w:tc>
          <w:tcPr>
            <w:tcW w:type="dxa" w:w="2520"/>
            <w:tcMar>
              <w:top w:type="dxa" w:w="35"/>
              <w:left w:type="dxa" w:w="70"/>
              <w:bottom w:type="dxa" w:w="35"/>
              <w:right w:type="dxa" w:w="70"/>
            </w:tcMar>
            <w:vAlign w:val="top"/>
          </w:tcPr>
          <w:p>
            <w:pPr>
              <w:spacing w:after="30" w:before="0" w:line="236"/>
            </w:pPr>
            <w:r>
              <w:rPr>
                <w:sz w:val="16"/>
                <w:szCs w:val="16"/>
              </w:rPr>
              <w:t xml:space="preserve">Manual (reason required); </w:t>
            </w:r>
            <w:r>
              <w:rPr>
                <w:rFonts w:ascii="Courier New" w:cs="Courier New" w:eastAsia="Courier New" w:hAnsi="Courier New"/>
                <w:sz w:val="14"/>
                <w:szCs w:val="14"/>
              </w:rPr>
              <w:t xml:space="preserve">repository_dispatch: auto-rollback-triggered</w:t>
            </w:r>
          </w:p>
        </w:tc>
        <w:tc>
          <w:tcPr>
            <w:tcW w:type="dxa" w:w="1368"/>
            <w:tcMar>
              <w:top w:type="dxa" w:w="35"/>
              <w:left w:type="dxa" w:w="70"/>
              <w:bottom w:type="dxa" w:w="35"/>
              <w:right w:type="dxa" w:w="70"/>
            </w:tcMar>
            <w:vAlign w:val="top"/>
          </w:tcPr>
          <w:p>
            <w:pPr>
              <w:spacing w:after="30" w:before="0" w:line="236"/>
            </w:pPr>
            <w:r>
              <w:rPr>
                <w:sz w:val="16"/>
                <w:szCs w:val="16"/>
              </w:rPr>
              <w:t xml:space="preserve">Self-hosted</w:t>
            </w:r>
          </w:p>
        </w:tc>
        <w:tc>
          <w:tcPr>
            <w:tcW w:type="dxa" w:w="3384"/>
            <w:tcMar>
              <w:top w:type="dxa" w:w="35"/>
              <w:left w:type="dxa" w:w="70"/>
              <w:bottom w:type="dxa" w:w="35"/>
              <w:right w:type="dxa" w:w="70"/>
            </w:tcMar>
            <w:vAlign w:val="top"/>
          </w:tcPr>
          <w:p>
            <w:pPr>
              <w:spacing w:after="30" w:before="0" w:line="236"/>
            </w:pPr>
            <w:r>
              <w:rPr>
                <w:sz w:val="16"/>
                <w:szCs w:val="16"/>
              </w:rPr>
              <w:t xml:space="preserve">Traffic to rollback target, capacity restore, verification, audit record, notifications</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audit-export.yml</w:t>
            </w:r>
          </w:p>
        </w:tc>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Daily 03:15 UTC</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Self-hosted</w:t>
            </w:r>
          </w:p>
        </w:tc>
        <w:tc>
          <w:tcPr>
            <w:tcW w:type="dxa" w:w="3384"/>
            <w:shd w:fill="F5F7FA" w:color="auto" w:val="clear"/>
            <w:tcMar>
              <w:top w:type="dxa" w:w="35"/>
              <w:left w:type="dxa" w:w="70"/>
              <w:bottom w:type="dxa" w:w="35"/>
              <w:right w:type="dxa" w:w="70"/>
            </w:tcMar>
            <w:vAlign w:val="top"/>
          </w:tcPr>
          <w:p>
            <w:pPr>
              <w:spacing w:after="30" w:before="0" w:line="236"/>
            </w:pPr>
            <w:r>
              <w:rPr>
                <w:sz w:val="16"/>
                <w:szCs w:val="16"/>
              </w:rPr>
              <w:t xml:space="preserve">Copies run logs and approval history to </w:t>
            </w:r>
            <w:r>
              <w:rPr>
                <w:rFonts w:ascii="Courier New" w:cs="Courier New" w:eastAsia="Courier New" w:hAnsi="Courier New"/>
                <w:sz w:val="14"/>
                <w:szCs w:val="14"/>
              </w:rPr>
              <w:t xml:space="preserve">audit-2y</w:t>
            </w:r>
            <w:r>
              <w:rPr>
                <w:sz w:val="16"/>
                <w:szCs w:val="16"/>
              </w:rPr>
              <w:t xml:space="preserve">; GitHub keeps logs for at most 400 days</w:t>
            </w:r>
          </w:p>
        </w:tc>
      </w:tr>
    </w:tbl>
    <w:p>
      <w:pPr>
        <w:pStyle w:val="Heading2"/>
      </w:pPr>
      <w:r>
        <w:t xml:space="preserve">4.2 Release flow and gating conditions</w:t>
      </w:r>
    </w:p>
    <w:p>
      <w:pPr>
        <w:keepNext/>
        <w:spacing w:after="60" w:before="120"/>
      </w:pPr>
      <w:r>
        <w:rPr>
          <w:b/>
          <w:bCs/>
          <w:color w:val="1F3864"/>
          <w:sz w:val="18"/>
          <w:szCs w:val="18"/>
        </w:rPr>
        <w:t xml:space="preserve">Table 4-1. Gating conditions by stage</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232"/>
        <w:gridCol w:w="4896"/>
        <w:gridCol w:w="2232"/>
      </w:tblGrid>
      <w:tr>
        <w:trPr>
          <w:cantSplit/>
          <w:tblHeader/>
        </w:trPr>
        <w:tc>
          <w:tcPr>
            <w:tcW w:type="dxa" w:w="223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Stage</w:t>
            </w:r>
          </w:p>
        </w:tc>
        <w:tc>
          <w:tcPr>
            <w:tcW w:type="dxa" w:w="489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Pass condition</w:t>
            </w:r>
          </w:p>
        </w:tc>
        <w:tc>
          <w:tcPr>
            <w:tcW w:type="dxa" w:w="223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On failure</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Test</w:t>
            </w:r>
          </w:p>
        </w:tc>
        <w:tc>
          <w:tcPr>
            <w:tcW w:type="dxa" w:w="4896"/>
            <w:tcMar>
              <w:top w:type="dxa" w:w="35"/>
              <w:left w:type="dxa" w:w="70"/>
              <w:bottom w:type="dxa" w:w="35"/>
              <w:right w:type="dxa" w:w="70"/>
            </w:tcMar>
            <w:vAlign w:val="top"/>
          </w:tcPr>
          <w:p>
            <w:pPr>
              <w:spacing w:after="30" w:before="0" w:line="236"/>
            </w:pPr>
            <w:r>
              <w:rPr>
                <w:sz w:val="16"/>
                <w:szCs w:val="16"/>
              </w:rPr>
              <w:t xml:space="preserve">All checks green</w:t>
            </w:r>
          </w:p>
        </w:tc>
        <w:tc>
          <w:tcPr>
            <w:tcW w:type="dxa" w:w="2232"/>
            <w:tcMar>
              <w:top w:type="dxa" w:w="35"/>
              <w:left w:type="dxa" w:w="70"/>
              <w:bottom w:type="dxa" w:w="35"/>
              <w:right w:type="dxa" w:w="70"/>
            </w:tcMar>
            <w:vAlign w:val="top"/>
          </w:tcPr>
          <w:p>
            <w:pPr>
              <w:spacing w:after="30" w:before="0" w:line="236"/>
            </w:pPr>
            <w:r>
              <w:rPr>
                <w:sz w:val="16"/>
                <w:szCs w:val="16"/>
              </w:rPr>
              <w:t xml:space="preserve">Pull request blocked or release stopped</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Build</w:t>
            </w:r>
          </w:p>
        </w:tc>
        <w:tc>
          <w:tcPr>
            <w:tcW w:type="dxa" w:w="4896"/>
            <w:shd w:fill="F5F7FA" w:color="auto" w:val="clear"/>
            <w:tcMar>
              <w:top w:type="dxa" w:w="35"/>
              <w:left w:type="dxa" w:w="70"/>
              <w:bottom w:type="dxa" w:w="35"/>
              <w:right w:type="dxa" w:w="70"/>
            </w:tcMar>
            <w:vAlign w:val="top"/>
          </w:tcPr>
          <w:p>
            <w:pPr>
              <w:spacing w:after="30" w:before="0" w:line="236"/>
            </w:pPr>
            <w:r>
              <w:rPr>
                <w:sz w:val="16"/>
                <w:szCs w:val="16"/>
              </w:rPr>
              <w:t xml:space="preserve">Azure ML pipeline completes within 150 min; training run ID resolved</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Release stopped; Slack notification</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Validate (G7, G1, G2, G4, G5, G6, G9)</w:t>
            </w:r>
          </w:p>
        </w:tc>
        <w:tc>
          <w:tcPr>
            <w:tcW w:type="dxa" w:w="4896"/>
            <w:tcMar>
              <w:top w:type="dxa" w:w="35"/>
              <w:left w:type="dxa" w:w="70"/>
              <w:bottom w:type="dxa" w:w="35"/>
              <w:right w:type="dxa" w:w="70"/>
            </w:tcMar>
            <w:vAlign w:val="top"/>
          </w:tcPr>
          <w:p>
            <w:pPr>
              <w:spacing w:after="30" w:before="0" w:line="236"/>
            </w:pPr>
            <w:r>
              <w:rPr>
                <w:sz w:val="16"/>
                <w:szCs w:val="16"/>
              </w:rPr>
              <w:t xml:space="preserve">Run contract complete and every offline gate passes (Table 3-1)</w:t>
            </w:r>
          </w:p>
        </w:tc>
        <w:tc>
          <w:tcPr>
            <w:tcW w:type="dxa" w:w="2232"/>
            <w:tcMar>
              <w:top w:type="dxa" w:w="35"/>
              <w:left w:type="dxa" w:w="70"/>
              <w:bottom w:type="dxa" w:w="35"/>
              <w:right w:type="dxa" w:w="70"/>
            </w:tcMar>
            <w:vAlign w:val="top"/>
          </w:tcPr>
          <w:p>
            <w:pPr>
              <w:spacing w:after="30" w:before="0" w:line="236"/>
            </w:pPr>
            <w:r>
              <w:rPr>
                <w:sz w:val="16"/>
                <w:szCs w:val="16"/>
              </w:rPr>
              <w:t xml:space="preserve">Registered as rejected (kept 90 days); report posted</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Promote (G8)</w:t>
            </w:r>
          </w:p>
        </w:tc>
        <w:tc>
          <w:tcPr>
            <w:tcW w:type="dxa" w:w="4896"/>
            <w:shd w:fill="F5F7FA" w:color="auto" w:val="clear"/>
            <w:tcMar>
              <w:top w:type="dxa" w:w="35"/>
              <w:left w:type="dxa" w:w="70"/>
              <w:bottom w:type="dxa" w:w="35"/>
              <w:right w:type="dxa" w:w="70"/>
            </w:tcMar>
            <w:vAlign w:val="top"/>
          </w:tcPr>
          <w:p>
            <w:pPr>
              <w:spacing w:after="30" w:before="0" w:line="236"/>
            </w:pPr>
            <w:r>
              <w:rPr>
                <w:sz w:val="16"/>
                <w:szCs w:val="16"/>
              </w:rPr>
              <w:t xml:space="preserve">No promotion hold covers the candidate’s data window; one approval from a reviewer who did not trigger the run</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Release stopped; hold message names the retrain needed</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Deploy: G3 load test</w:t>
            </w:r>
          </w:p>
        </w:tc>
        <w:tc>
          <w:tcPr>
            <w:tcW w:type="dxa" w:w="4896"/>
            <w:tcMar>
              <w:top w:type="dxa" w:w="35"/>
              <w:left w:type="dxa" w:w="70"/>
              <w:bottom w:type="dxa" w:w="35"/>
              <w:right w:type="dxa" w:w="70"/>
            </w:tcMar>
            <w:vAlign w:val="top"/>
          </w:tcPr>
          <w:p>
            <w:pPr>
              <w:spacing w:after="30" w:before="0" w:line="236"/>
            </w:pPr>
            <w:r>
              <w:rPr>
                <w:sz w:val="16"/>
                <w:szCs w:val="16"/>
              </w:rPr>
              <w:t xml:space="preserve">Candidate slot at 0% traffic sustains 28 tps per instance for 10 min with p99 ≤ 120 ms and no errors; requests are synthetic and header-routed</w:t>
            </w:r>
          </w:p>
        </w:tc>
        <w:tc>
          <w:tcPr>
            <w:tcW w:type="dxa" w:w="2232"/>
            <w:tcMar>
              <w:top w:type="dxa" w:w="35"/>
              <w:left w:type="dxa" w:w="70"/>
              <w:bottom w:type="dxa" w:w="35"/>
              <w:right w:type="dxa" w:w="70"/>
            </w:tcMar>
            <w:vAlign w:val="top"/>
          </w:tcPr>
          <w:p>
            <w:pPr>
              <w:spacing w:after="30" w:before="0" w:line="236"/>
            </w:pPr>
            <w:r>
              <w:rPr>
                <w:sz w:val="16"/>
                <w:szCs w:val="16"/>
              </w:rPr>
              <w:t xml:space="preserve">Candidate deleted; live slot untouched</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Deploy: G10 shadow</w:t>
            </w:r>
          </w:p>
        </w:tc>
        <w:tc>
          <w:tcPr>
            <w:tcW w:type="dxa" w:w="4896"/>
            <w:shd w:fill="F5F7FA" w:color="auto" w:val="clear"/>
            <w:tcMar>
              <w:top w:type="dxa" w:w="35"/>
              <w:left w:type="dxa" w:w="70"/>
              <w:bottom w:type="dxa" w:w="35"/>
              <w:right w:type="dxa" w:w="70"/>
            </w:tcMar>
            <w:vAlign w:val="top"/>
          </w:tcPr>
          <w:p>
            <w:pPr>
              <w:spacing w:after="30" w:before="0" w:line="236"/>
            </w:pPr>
            <w:r>
              <w:rPr>
                <w:sz w:val="16"/>
                <w:szCs w:val="16"/>
              </w:rPr>
              <w:t xml:space="preserve">20% of live requests mirrored for 30 min: predicted-fraud-rate ratio 0.80–1.25 and score PSI &lt; 0.10 against live; no errors</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Mirror off; release aborted</w:t>
            </w:r>
          </w:p>
        </w:tc>
      </w:tr>
      <w:tr>
        <w:trPr>
          <w:cantSplit/>
        </w:trPr>
        <w:tc>
          <w:tcPr>
            <w:tcW w:type="dxa" w:w="2232"/>
            <w:tcMar>
              <w:top w:type="dxa" w:w="35"/>
              <w:left w:type="dxa" w:w="70"/>
              <w:bottom w:type="dxa" w:w="35"/>
              <w:right w:type="dxa" w:w="70"/>
            </w:tcMar>
            <w:vAlign w:val="top"/>
          </w:tcPr>
          <w:p>
            <w:pPr>
              <w:spacing w:after="30" w:before="0" w:line="236"/>
            </w:pPr>
            <w:r>
              <w:rPr>
                <w:sz w:val="16"/>
                <w:szCs w:val="16"/>
              </w:rPr>
              <w:t xml:space="preserve">Deploy: G11 canary</w:t>
            </w:r>
          </w:p>
        </w:tc>
        <w:tc>
          <w:tcPr>
            <w:tcW w:type="dxa" w:w="4896"/>
            <w:tcMar>
              <w:top w:type="dxa" w:w="35"/>
              <w:left w:type="dxa" w:w="70"/>
              <w:bottom w:type="dxa" w:w="35"/>
              <w:right w:type="dxa" w:w="70"/>
            </w:tcMar>
            <w:vAlign w:val="top"/>
          </w:tcPr>
          <w:p>
            <w:pPr>
              <w:spacing w:after="30" w:before="0" w:line="236"/>
            </w:pPr>
            <w:r>
              <w:rPr>
                <w:sz w:val="16"/>
                <w:szCs w:val="16"/>
              </w:rPr>
              <w:t xml:space="preserve">10% of live traffic until ≥ 5,000 requests (cap 180 min): p99 ≤ 120 ms, error rate ≤ 0.1%, ratio 0.80–1.25; abort rules checked every 60 s</w:t>
            </w:r>
          </w:p>
        </w:tc>
        <w:tc>
          <w:tcPr>
            <w:tcW w:type="dxa" w:w="2232"/>
            <w:tcMar>
              <w:top w:type="dxa" w:w="35"/>
              <w:left w:type="dxa" w:w="70"/>
              <w:bottom w:type="dxa" w:w="35"/>
              <w:right w:type="dxa" w:w="70"/>
            </w:tcMar>
            <w:vAlign w:val="top"/>
          </w:tcPr>
          <w:p>
            <w:pPr>
              <w:spacing w:after="30" w:before="0" w:line="236"/>
            </w:pPr>
            <w:r>
              <w:rPr>
                <w:sz w:val="16"/>
                <w:szCs w:val="16"/>
              </w:rPr>
              <w:t xml:space="preserve">Traffic back to the live slot within one poll</w:t>
            </w:r>
          </w:p>
        </w:tc>
      </w:tr>
      <w:tr>
        <w:trPr>
          <w:cantSplit/>
        </w:trPr>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Post-release: G12</w:t>
            </w:r>
          </w:p>
        </w:tc>
        <w:tc>
          <w:tcPr>
            <w:tcW w:type="dxa" w:w="4896"/>
            <w:shd w:fill="F5F7FA" w:color="auto" w:val="clear"/>
            <w:tcMar>
              <w:top w:type="dxa" w:w="35"/>
              <w:left w:type="dxa" w:w="70"/>
              <w:bottom w:type="dxa" w:w="35"/>
              <w:right w:type="dxa" w:w="70"/>
            </w:tcMar>
            <w:vAlign w:val="top"/>
          </w:tcPr>
          <w:p>
            <w:pPr>
              <w:spacing w:after="30" w:before="0" w:line="236"/>
            </w:pPr>
            <w:r>
              <w:rPr>
                <w:sz w:val="16"/>
                <w:szCs w:val="16"/>
              </w:rPr>
              <w:t xml:space="preserve">24 h without a P1/P2 incident or rollback; then </w:t>
            </w:r>
            <w:r>
              <w:rPr>
                <w:rFonts w:ascii="Courier New" w:cs="Courier New" w:eastAsia="Courier New" w:hAnsi="Courier New"/>
                <w:sz w:val="14"/>
                <w:szCs w:val="14"/>
              </w:rPr>
              <w:t xml:space="preserve">stability=passed</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Automatic rollback to the warm standby</w:t>
            </w:r>
          </w:p>
        </w:tc>
      </w:tr>
    </w:tbl>
    <w:p>
      <w:pPr>
        <w:spacing w:after="90" w:before="60" w:line="250"/>
      </w:pPr>
      <w:r>
        <w:t xml:space="preserve">The canary is sized by requests, not minutes. A 30-minute canary at 10% sees about 2,100 requests at average traffic, and far fewer in the 02:00–06:00 UTC window the runbook template preferred: too few for a p99 or a 0.1% error rate (two errors would fail it). 5,000 requests (about 70 minutes at average traffic) give about 50 tail samples and make 0.1% equal to five errors. Releases therefore run Tuesday–Thursday, 13:00–17:00 UTC, between the daily peaks and while both people are online, outside the freezes in Appendix D.2.</w:t>
      </w:r>
    </w:p>
    <w:p>
      <w:pPr>
        <w:keepNext/>
        <w:spacing w:after="40"/>
        <w:jc w:val="center"/>
      </w:pPr>
      <w:r>
        <w:drawing>
          <wp:inline distT="0" distB="0" distL="0" distR="0">
            <wp:extent cx="5391150" cy="3724275"/>
            <wp:effectExtent t="0" r="0" b="0" l="0"/>
            <wp:docPr id="1" name="fig2.png" descr="fig2.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3724275"/>
                    </a:xfrm>
                    <a:prstGeom prst="rect">
                      <a:avLst/>
                    </a:prstGeom>
                  </pic:spPr>
                </pic:pic>
              </a:graphicData>
            </a:graphic>
          </wp:inline>
        </w:drawing>
      </w:r>
    </w:p>
    <w:p>
      <w:pPr>
        <w:spacing w:after="120" w:before="60"/>
        <w:jc w:val="center"/>
      </w:pPr>
      <w:r>
        <w:rPr>
          <w:i/>
          <w:iCs/>
          <w:color w:val="595959"/>
          <w:sz w:val="17"/>
          <w:szCs w:val="17"/>
        </w:rPr>
        <w:t xml:space="preserve">Figure 2. One ml-release run per candidate. Every threshold shown is read from config/gates.yaml (Appendix C).</w:t>
      </w:r>
    </w:p>
    <w:p>
      <w:pPr>
        <w:keepNext/>
        <w:spacing w:after="90" w:before="0" w:line="250"/>
      </w:pPr>
      <w:r>
        <w:t xml:space="preserve">Key step from </w:t>
      </w:r>
      <w:r>
        <w:rPr>
          <w:rFonts w:ascii="Courier New" w:cs="Courier New" w:eastAsia="Courier New" w:hAnsi="Courier New"/>
          <w:sz w:val="19"/>
          <w:szCs w:val="19"/>
        </w:rPr>
        <w:t xml:space="preserve">ml-pipeline-deploy.yml</w:t>
      </w:r>
      <w:r>
        <w:t xml:space="preserve"> (full file in Appendix B.6):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G11 - canary - 10 % live traffic until &gt;= 5,000 requests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--traffic "${{ steps.slots.outputs.live }}=90 ${{ steps.slots.outputs.target }}=10"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tags.release_state=canary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On an abort rule the controller itself restores live=100 within one poll, then exits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scripts/release_controller.py observe --stage canary --gates config/gates.yaml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--live ${{ steps.slots.outputs.live }} --candidate ${{ steps.slots.outputs.target }}</w:t>
      </w:r>
    </w:p>
    <w:p>
      <w:pPr>
        <w:spacing w:after="80"/>
      </w:pPr>
    </w:p>
    <w:p>
      <w:pPr>
        <w:pStyle w:val="Heading2"/>
      </w:pPr>
      <w:r>
        <w:t xml:space="preserve">4.3 Rollback design</w:t>
      </w:r>
    </w:p>
    <w:p>
      <w:pPr>
        <w:spacing w:after="90" w:before="0" w:line="250"/>
      </w:pPr>
      <w:r>
        <w:t xml:space="preserve">The previous version stays deployed at 0% traffic with two instances for seven days, so rollback never waits for a new deployment to provision. The endpoint tag </w:t>
      </w:r>
      <w:r>
        <w:rPr>
          <w:rFonts w:ascii="Courier New" w:cs="Courier New" w:eastAsia="Courier New" w:hAnsi="Courier New"/>
          <w:sz w:val="19"/>
          <w:szCs w:val="19"/>
        </w:rPr>
        <w:t xml:space="preserve">rollback_target</w:t>
      </w:r>
      <w:r>
        <w:t xml:space="preserve"> always names the slot to return to: the live slot during shadow and canary, the previous champion after promotion.</w:t>
      </w:r>
    </w:p>
    <w:p>
      <w:pPr>
        <w:keepNext/>
        <w:spacing w:after="60" w:before="120"/>
      </w:pPr>
      <w:r>
        <w:rPr>
          <w:b/>
          <w:bCs/>
          <w:color w:val="1F3864"/>
          <w:sz w:val="18"/>
          <w:szCs w:val="18"/>
        </w:rPr>
        <w:t xml:space="preserve">Table 4-2. Rollback timing</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152"/>
        <w:gridCol w:w="4320"/>
        <w:gridCol w:w="3888"/>
      </w:tblGrid>
      <w:tr>
        <w:trPr>
          <w:cantSplit/>
          <w:tblHeader/>
        </w:trPr>
        <w:tc>
          <w:tcPr>
            <w:tcW w:type="dxa" w:w="115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Step</w:t>
            </w:r>
          </w:p>
        </w:tc>
        <w:tc>
          <w:tcPr>
            <w:tcW w:type="dxa" w:w="43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Automatic path</w:t>
            </w:r>
          </w:p>
        </w:tc>
        <w:tc>
          <w:tcPr>
            <w:tcW w:type="dxa" w:w="38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Manual path</w:t>
            </w:r>
          </w:p>
        </w:tc>
      </w:tr>
      <w:tr>
        <w:trPr>
          <w:cantSplit/>
        </w:trPr>
        <w:tc>
          <w:tcPr>
            <w:tcW w:type="dxa" w:w="1152"/>
            <w:tcMar>
              <w:top w:type="dxa" w:w="35"/>
              <w:left w:type="dxa" w:w="70"/>
              <w:bottom w:type="dxa" w:w="35"/>
              <w:right w:type="dxa" w:w="70"/>
            </w:tcMar>
            <w:vAlign w:val="top"/>
          </w:tcPr>
          <w:p>
            <w:pPr>
              <w:spacing w:after="30" w:before="0" w:line="236"/>
            </w:pPr>
            <w:r>
              <w:rPr>
                <w:sz w:val="16"/>
                <w:szCs w:val="16"/>
              </w:rPr>
              <w:t xml:space="preserve">Detect</w:t>
            </w:r>
          </w:p>
        </w:tc>
        <w:tc>
          <w:tcPr>
            <w:tcW w:type="dxa" w:w="4320"/>
            <w:tcMar>
              <w:top w:type="dxa" w:w="35"/>
              <w:left w:type="dxa" w:w="70"/>
              <w:bottom w:type="dxa" w:w="35"/>
              <w:right w:type="dxa" w:w="70"/>
            </w:tcMar>
            <w:vAlign w:val="top"/>
          </w:tcPr>
          <w:p>
            <w:pPr>
              <w:spacing w:after="30" w:before="0" w:line="236"/>
            </w:pPr>
            <w:r>
              <w:rPr>
                <w:sz w:val="16"/>
                <w:szCs w:val="16"/>
              </w:rPr>
              <w:t xml:space="preserve">Azure Monitor metric alert evaluated every minute over a 3-minute window: p99 &gt; 300 ms, or error rate &gt; 0.5% with at least 5 failures</w:t>
            </w:r>
          </w:p>
        </w:tc>
        <w:tc>
          <w:tcPr>
            <w:tcW w:type="dxa" w:w="3888"/>
            <w:tcMar>
              <w:top w:type="dxa" w:w="35"/>
              <w:left w:type="dxa" w:w="70"/>
              <w:bottom w:type="dxa" w:w="35"/>
              <w:right w:type="dxa" w:w="70"/>
            </w:tcMar>
            <w:vAlign w:val="top"/>
          </w:tcPr>
          <w:p>
            <w:pPr>
              <w:spacing w:after="30" w:before="0" w:line="236"/>
            </w:pPr>
            <w:r>
              <w:rPr>
                <w:sz w:val="16"/>
                <w:szCs w:val="16"/>
              </w:rPr>
              <w:t xml:space="preserve">On-call person decides on a P1 or P2 (Section 7.3)</w:t>
            </w:r>
          </w:p>
        </w:tc>
      </w:tr>
      <w:tr>
        <w:trPr>
          <w:cantSplit/>
        </w:trPr>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Trigger</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Action group → </w:t>
            </w:r>
            <w:r>
              <w:rPr>
                <w:rFonts w:ascii="Courier New" w:cs="Courier New" w:eastAsia="Courier New" w:hAnsi="Courier New"/>
                <w:sz w:val="14"/>
                <w:szCs w:val="14"/>
              </w:rPr>
              <w:t xml:space="preserve">func-fraud-ops</w:t>
            </w:r>
            <w:r>
              <w:rPr>
                <w:sz w:val="16"/>
                <w:szCs w:val="16"/>
              </w:rPr>
              <w:t xml:space="preserve"> rollback-controller</w:t>
            </w:r>
          </w:p>
        </w:tc>
        <w:tc>
          <w:tcPr>
            <w:tcW w:type="dxa" w:w="3888"/>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gh workflow run ml-pipeline-rollback.yml -f reason=…</w:t>
            </w:r>
          </w:p>
        </w:tc>
      </w:tr>
      <w:tr>
        <w:trPr>
          <w:cantSplit/>
        </w:trPr>
        <w:tc>
          <w:tcPr>
            <w:tcW w:type="dxa" w:w="1152"/>
            <w:tcMar>
              <w:top w:type="dxa" w:w="35"/>
              <w:left w:type="dxa" w:w="70"/>
              <w:bottom w:type="dxa" w:w="35"/>
              <w:right w:type="dxa" w:w="70"/>
            </w:tcMar>
            <w:vAlign w:val="top"/>
          </w:tcPr>
          <w:p>
            <w:pPr>
              <w:spacing w:after="30" w:before="0" w:line="236"/>
            </w:pPr>
            <w:r>
              <w:rPr>
                <w:sz w:val="16"/>
                <w:szCs w:val="16"/>
              </w:rPr>
              <w:t xml:space="preserve">Act</w:t>
            </w:r>
          </w:p>
        </w:tc>
        <w:tc>
          <w:tcPr>
            <w:tcW w:type="dxa" w:w="4320"/>
            <w:tcMar>
              <w:top w:type="dxa" w:w="35"/>
              <w:left w:type="dxa" w:w="70"/>
              <w:bottom w:type="dxa" w:w="35"/>
              <w:right w:type="dxa" w:w="70"/>
            </w:tcMar>
            <w:vAlign w:val="top"/>
          </w:tcPr>
          <w:p>
            <w:pPr>
              <w:spacing w:after="30" w:before="0" w:line="236"/>
            </w:pPr>
            <w:r>
              <w:rPr>
                <w:sz w:val="16"/>
                <w:szCs w:val="16"/>
              </w:rPr>
              <w:t xml:space="preserve">Traffic update to </w:t>
            </w:r>
            <w:r>
              <w:rPr>
                <w:rFonts w:ascii="Courier New" w:cs="Courier New" w:eastAsia="Courier New" w:hAnsi="Courier New"/>
                <w:sz w:val="14"/>
                <w:szCs w:val="14"/>
              </w:rPr>
              <w:t xml:space="preserve">rollback_target</w:t>
            </w:r>
            <w:r>
              <w:rPr>
                <w:sz w:val="16"/>
                <w:szCs w:val="16"/>
              </w:rPr>
              <w:t xml:space="preserve">, already warm: about 1–2 min</w:t>
            </w:r>
          </w:p>
        </w:tc>
        <w:tc>
          <w:tcPr>
            <w:tcW w:type="dxa" w:w="3888"/>
            <w:tcMar>
              <w:top w:type="dxa" w:w="35"/>
              <w:left w:type="dxa" w:w="70"/>
              <w:bottom w:type="dxa" w:w="35"/>
              <w:right w:type="dxa" w:w="70"/>
            </w:tcMar>
            <w:vAlign w:val="top"/>
          </w:tcPr>
          <w:p>
            <w:pPr>
              <w:spacing w:after="30" w:before="0" w:line="236"/>
            </w:pPr>
            <w:r>
              <w:rPr>
                <w:sz w:val="16"/>
                <w:szCs w:val="16"/>
              </w:rPr>
              <w:t xml:space="preserve">Same switch through the workflow: about 2–3 min including runner start</w:t>
            </w:r>
          </w:p>
        </w:tc>
      </w:tr>
      <w:tr>
        <w:trPr>
          <w:cantSplit/>
        </w:trPr>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Record</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Function dispatches the rollback workflow: audit record, registry tag, Slack, PagerDuty</w:t>
            </w:r>
          </w:p>
        </w:tc>
        <w:tc>
          <w:tcPr>
            <w:tcW w:type="dxa" w:w="3888"/>
            <w:shd w:fill="F5F7FA" w:color="auto" w:val="clear"/>
            <w:tcMar>
              <w:top w:type="dxa" w:w="35"/>
              <w:left w:type="dxa" w:w="70"/>
              <w:bottom w:type="dxa" w:w="35"/>
              <w:right w:type="dxa" w:w="70"/>
            </w:tcMar>
            <w:vAlign w:val="top"/>
          </w:tcPr>
          <w:p>
            <w:pPr>
              <w:spacing w:after="30" w:before="0" w:line="236"/>
            </w:pPr>
            <w:r>
              <w:rPr>
                <w:sz w:val="16"/>
                <w:szCs w:val="16"/>
              </w:rPr>
              <w:t xml:space="preserve">Same</w:t>
            </w:r>
          </w:p>
        </w:tc>
      </w:tr>
      <w:tr>
        <w:trPr>
          <w:cantSplit/>
        </w:trPr>
        <w:tc>
          <w:tcPr>
            <w:tcW w:type="dxa" w:w="1152"/>
            <w:tcMar>
              <w:top w:type="dxa" w:w="35"/>
              <w:left w:type="dxa" w:w="70"/>
              <w:bottom w:type="dxa" w:w="35"/>
              <w:right w:type="dxa" w:w="70"/>
            </w:tcMar>
            <w:vAlign w:val="top"/>
          </w:tcPr>
          <w:p>
            <w:pPr>
              <w:spacing w:after="30" w:before="0" w:line="236"/>
            </w:pPr>
            <w:r>
              <w:rPr>
                <w:sz w:val="16"/>
                <w:szCs w:val="16"/>
              </w:rPr>
              <w:t xml:space="preserve">Total</w:t>
            </w:r>
          </w:p>
        </w:tc>
        <w:tc>
          <w:tcPr>
            <w:tcW w:type="dxa" w:w="4320"/>
            <w:tcMar>
              <w:top w:type="dxa" w:w="35"/>
              <w:left w:type="dxa" w:w="70"/>
              <w:bottom w:type="dxa" w:w="35"/>
              <w:right w:type="dxa" w:w="70"/>
            </w:tcMar>
            <w:vAlign w:val="top"/>
          </w:tcPr>
          <w:p>
            <w:pPr>
              <w:spacing w:after="30" w:before="0" w:line="236"/>
            </w:pPr>
            <w:r>
              <w:rPr>
                <w:sz w:val="16"/>
                <w:szCs w:val="16"/>
              </w:rPr>
              <w:t xml:space="preserve">≤ 5 min from breach to recovery</w:t>
            </w:r>
          </w:p>
        </w:tc>
        <w:tc>
          <w:tcPr>
            <w:tcW w:type="dxa" w:w="3888"/>
            <w:tcMar>
              <w:top w:type="dxa" w:w="35"/>
              <w:left w:type="dxa" w:w="70"/>
              <w:bottom w:type="dxa" w:w="35"/>
              <w:right w:type="dxa" w:w="70"/>
            </w:tcMar>
            <w:vAlign w:val="top"/>
          </w:tcPr>
          <w:p>
            <w:pPr>
              <w:spacing w:after="30" w:before="0" w:line="236"/>
            </w:pPr>
            <w:r>
              <w:rPr>
                <w:sz w:val="16"/>
                <w:szCs w:val="16"/>
              </w:rPr>
              <w:t xml:space="preserve">≤ 5 min from decision to recovery</w:t>
            </w:r>
          </w:p>
        </w:tc>
      </w:tr>
    </w:tbl>
    <w:p>
      <w:pPr>
        <w:spacing w:after="90" w:before="60" w:line="250"/>
      </w:pPr>
      <w:r>
        <w:t xml:space="preserve">Against Incident #2: the v2.4 bug (890 ms p99) would have failed G3 before any customer traffic; had it slipped through, the canary abort would have exposed about 210 transactions (10% of three minutes at average volume) instead of 4,200. Automatic rollbacks are pre-approved by written policy RB-1, only during shadow, canary and the 24 hours after a release and only on the rules in </w:t>
      </w:r>
      <w:r>
        <w:rPr>
          <w:rFonts w:ascii="Courier New" w:cs="Courier New" w:eastAsia="Courier New" w:hAnsi="Courier New"/>
          <w:sz w:val="19"/>
          <w:szCs w:val="19"/>
        </w:rPr>
        <w:t xml:space="preserve">gates.yaml</w:t>
      </w:r>
      <w:r>
        <w:t xml:space="preserve">; each record names the rule and alert ID, and manual rollbacks record the person and reason, which gives the required approval traceability.</w:t>
      </w:r>
    </w:p>
    <w:p>
      <w:pPr>
        <w:pStyle w:val="Heading2"/>
      </w:pPr>
      <w:r>
        <w:t xml:space="preserve">4.4 Environments, identity and runners</w:t>
      </w:r>
    </w:p>
    <w:p>
      <w:pPr>
        <w:pStyle w:val="ListParagraph"/>
        <w:numPr>
          <w:ilvl w:val="0"/>
          <w:numId w:val="2"/>
        </w:numPr>
        <w:spacing w:after="45" w:line="250"/>
      </w:pPr>
      <w:r>
        <w:rPr>
          <w:b/>
          <w:bCs/>
        </w:rPr>
        <w:t xml:space="preserve">GitHub environments:</w:t>
      </w:r>
      <w:r>
        <w:t xml:space="preserve"> </w:t>
      </w:r>
      <w:r>
        <w:rPr>
          <w:rFonts w:ascii="Courier New" w:cs="Courier New" w:eastAsia="Courier New" w:hAnsi="Courier New"/>
          <w:sz w:val="19"/>
          <w:szCs w:val="19"/>
        </w:rPr>
        <w:t xml:space="preserve">production</w:t>
      </w:r>
      <w:r>
        <w:t xml:space="preserve"> requires one of two reviewers (Data Scientist, MLOps Engineer) with “prevent self-review” on and main-branch only; </w:t>
      </w:r>
      <w:r>
        <w:rPr>
          <w:rFonts w:ascii="Courier New" w:cs="Courier New" w:eastAsia="Courier New" w:hAnsi="Courier New"/>
          <w:sz w:val="19"/>
          <w:szCs w:val="19"/>
        </w:rPr>
        <w:t xml:space="preserve">production-rollback</w:t>
      </w:r>
      <w:r>
        <w:t xml:space="preserve"> has no reviewers (policy RB-1) and allows main and hotfix branches.</w:t>
      </w:r>
    </w:p>
    <w:p>
      <w:pPr>
        <w:pStyle w:val="ListParagraph"/>
        <w:numPr>
          <w:ilvl w:val="0"/>
          <w:numId w:val="2"/>
        </w:numPr>
        <w:spacing w:after="45" w:line="250"/>
      </w:pPr>
      <w:r>
        <w:rPr>
          <w:b/>
          <w:bCs/>
        </w:rPr>
        <w:t xml:space="preserve">Identity:</w:t>
      </w:r>
      <w:r>
        <w:t xml:space="preserve"> OIDC federated credentials for Azure; only client, tenant and subscription IDs are stored, as repository variables. Secrets: </w:t>
      </w:r>
      <w:r>
        <w:rPr>
          <w:rFonts w:ascii="Courier New" w:cs="Courier New" w:eastAsia="Courier New" w:hAnsi="Courier New"/>
          <w:sz w:val="19"/>
          <w:szCs w:val="19"/>
        </w:rPr>
        <w:t xml:space="preserve">SLACK_WEBHOOK_URL</w:t>
      </w:r>
      <w:r>
        <w:t xml:space="preserve">, </w:t>
      </w:r>
      <w:r>
        <w:rPr>
          <w:rFonts w:ascii="Courier New" w:cs="Courier New" w:eastAsia="Courier New" w:hAnsi="Courier New"/>
          <w:sz w:val="19"/>
          <w:szCs w:val="19"/>
        </w:rPr>
        <w:t xml:space="preserve">PAGERDUTY_ROUTING_KEY</w:t>
      </w:r>
      <w:r>
        <w:t xml:space="preserve">. The GitHub App key used by </w:t>
      </w:r>
      <w:r>
        <w:rPr>
          <w:rFonts w:ascii="Courier New" w:cs="Courier New" w:eastAsia="Courier New" w:hAnsi="Courier New"/>
          <w:sz w:val="19"/>
          <w:szCs w:val="19"/>
        </w:rPr>
        <w:t xml:space="preserve">func-fraud-ops</w:t>
      </w:r>
      <w:r>
        <w:t xml:space="preserve"> lives in Key Vault.</w:t>
      </w:r>
    </w:p>
    <w:p>
      <w:pPr>
        <w:pStyle w:val="ListParagraph"/>
        <w:numPr>
          <w:ilvl w:val="0"/>
          <w:numId w:val="2"/>
        </w:numPr>
        <w:spacing w:after="45" w:line="250"/>
      </w:pPr>
      <w:r>
        <w:rPr>
          <w:b/>
          <w:bCs/>
        </w:rPr>
        <w:t xml:space="preserve">Runners:</w:t>
      </w:r>
      <w:r>
        <w:t xml:space="preserve"> two ephemeral self-hosted runners (Standard_D2s_v5) in the training subnet for every job that touches Azure, because the workspace, ACR and storage sit behind private endpoints; jobs with no Azure access use GitHub-hosted runners.</w:t>
      </w:r>
    </w:p>
    <w:p>
      <w:pPr>
        <w:pStyle w:val="ListParagraph"/>
        <w:numPr>
          <w:ilvl w:val="0"/>
          <w:numId w:val="2"/>
        </w:numPr>
        <w:spacing w:after="45" w:line="250"/>
      </w:pPr>
      <w:r>
        <w:rPr>
          <w:b/>
          <w:bCs/>
        </w:rPr>
        <w:t xml:space="preserve">Concurrency:</w:t>
      </w:r>
      <w:r>
        <w:t xml:space="preserve"> releases are serialised in one group; rollback has its own group, so it is never queued behind a release.</w:t>
      </w:r>
    </w:p>
    <w:p>
      <w:pPr>
        <w:pStyle w:val="Heading1"/>
      </w:pPr>
      <w:r>
        <w:t xml:space="preserve">5. Drift Monitoring Design</w:t>
      </w:r>
    </w:p>
    <w:p>
      <w:pPr>
        <w:spacing w:after="90" w:before="0" w:line="250"/>
      </w:pPr>
      <w:r>
        <w:t xml:space="preserve">Incident #1 is the requirement in its sharpest form: a new partner’s merchant categories shifted the input distribution, the predicted fraud rate fell from 2.3% to 0.8%, and nobody noticed for six days. The design below detects that pattern within an hour, triggers a retrain automatically and never needs a person to be watching a dashboard.</w:t>
      </w:r>
    </w:p>
    <w:p>
      <w:pPr>
        <w:pStyle w:val="Heading2"/>
      </w:pPr>
      <w:r>
        <w:t xml:space="preserve">5.1 Telemetry metrics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4248"/>
        <w:gridCol w:w="1944"/>
        <w:gridCol w:w="1224"/>
        <w:gridCol w:w="1944"/>
      </w:tblGrid>
      <w:tr>
        <w:trPr>
          <w:cantSplit/>
          <w:tblHeader/>
        </w:trPr>
        <w:tc>
          <w:tcPr>
            <w:tcW w:type="dxa" w:w="424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Signal</w:t>
            </w:r>
          </w:p>
        </w:tc>
        <w:tc>
          <w:tcPr>
            <w:tcW w:type="dxa" w:w="19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Source</w:t>
            </w:r>
          </w:p>
        </w:tc>
        <w:tc>
          <w:tcPr>
            <w:tcW w:type="dxa" w:w="122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Granularity</w:t>
            </w:r>
          </w:p>
        </w:tc>
        <w:tc>
          <w:tcPr>
            <w:tcW w:type="dxa" w:w="19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Used for</w:t>
            </w:r>
          </w:p>
        </w:tc>
      </w:tr>
      <w:tr>
        <w:trPr>
          <w:cantSplit/>
        </w:trPr>
        <w:tc>
          <w:tcPr>
            <w:tcW w:type="dxa" w:w="4248"/>
            <w:tcMar>
              <w:top w:type="dxa" w:w="35"/>
              <w:left w:type="dxa" w:w="70"/>
              <w:bottom w:type="dxa" w:w="35"/>
              <w:right w:type="dxa" w:w="70"/>
            </w:tcMar>
            <w:vAlign w:val="top"/>
          </w:tcPr>
          <w:p>
            <w:pPr>
              <w:spacing w:after="30" w:before="0" w:line="236"/>
            </w:pPr>
            <w:r>
              <w:rPr>
                <w:sz w:val="16"/>
                <w:szCs w:val="16"/>
              </w:rPr>
              <w:t xml:space="preserve">Per-request record: request ID, time, keyed card hash, slot, model version, mirror and synthetic flags, 47 features, score, decision, threshold, 47 SHAP values, top-3 reason codes, fallback and unseen-category flags, server latency, bin indices for 12 monitored features</w:t>
            </w:r>
          </w:p>
        </w:tc>
        <w:tc>
          <w:tcPr>
            <w:tcW w:type="dxa" w:w="1944"/>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score.py</w:t>
            </w:r>
            <w:r>
              <w:rPr>
                <w:sz w:val="16"/>
                <w:szCs w:val="16"/>
              </w:rPr>
              <w:t xml:space="preserve"> → Event Hubs</w:t>
            </w:r>
          </w:p>
        </w:tc>
        <w:tc>
          <w:tcPr>
            <w:tcW w:type="dxa" w:w="1224"/>
            <w:tcMar>
              <w:top w:type="dxa" w:w="35"/>
              <w:left w:type="dxa" w:w="70"/>
              <w:bottom w:type="dxa" w:w="35"/>
              <w:right w:type="dxa" w:w="70"/>
            </w:tcMar>
            <w:vAlign w:val="top"/>
          </w:tcPr>
          <w:p>
            <w:pPr>
              <w:spacing w:after="30" w:before="0" w:line="236"/>
            </w:pPr>
            <w:r>
              <w:rPr>
                <w:sz w:val="16"/>
                <w:szCs w:val="16"/>
              </w:rPr>
              <w:t xml:space="preserve">Every transaction</w:t>
            </w:r>
          </w:p>
        </w:tc>
        <w:tc>
          <w:tcPr>
            <w:tcW w:type="dxa" w:w="1944"/>
            <w:tcMar>
              <w:top w:type="dxa" w:w="35"/>
              <w:left w:type="dxa" w:w="70"/>
              <w:bottom w:type="dxa" w:w="35"/>
              <w:right w:type="dxa" w:w="70"/>
            </w:tcMar>
            <w:vAlign w:val="top"/>
          </w:tcPr>
          <w:p>
            <w:pPr>
              <w:spacing w:after="30" w:before="0" w:line="236"/>
            </w:pPr>
            <w:r>
              <w:rPr>
                <w:sz w:val="16"/>
                <w:szCs w:val="16"/>
              </w:rPr>
              <w:t xml:space="preserve">Audit (7 years), drift, operations</w:t>
            </w:r>
          </w:p>
        </w:tc>
      </w:tr>
      <w:tr>
        <w:trPr>
          <w:cantSplit/>
        </w:trPr>
        <w:tc>
          <w:tcPr>
            <w:tcW w:type="dxa" w:w="4248"/>
            <w:shd w:fill="F5F7FA" w:color="auto" w:val="clear"/>
            <w:tcMar>
              <w:top w:type="dxa" w:w="35"/>
              <w:left w:type="dxa" w:w="70"/>
              <w:bottom w:type="dxa" w:w="35"/>
              <w:right w:type="dxa" w:w="70"/>
            </w:tcMar>
            <w:vAlign w:val="top"/>
          </w:tcPr>
          <w:p>
            <w:pPr>
              <w:spacing w:after="30" w:before="0" w:line="236"/>
            </w:pPr>
            <w:r>
              <w:rPr>
                <w:sz w:val="16"/>
                <w:szCs w:val="16"/>
              </w:rPr>
              <w:t xml:space="preserve">Endpoint metrics: request latency p50/p95/p99, requests per minute, 4xx/5xx, CPU and memory per slot, throttling</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Azure ML → Azure Monitor</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1 minute</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Latency and error alerts, autoscale, canary abort</w:t>
            </w:r>
          </w:p>
        </w:tc>
      </w:tr>
      <w:tr>
        <w:trPr>
          <w:cantSplit/>
        </w:trPr>
        <w:tc>
          <w:tcPr>
            <w:tcW w:type="dxa" w:w="4248"/>
            <w:tcMar>
              <w:top w:type="dxa" w:w="35"/>
              <w:left w:type="dxa" w:w="70"/>
              <w:bottom w:type="dxa" w:w="35"/>
              <w:right w:type="dxa" w:w="70"/>
            </w:tcMar>
            <w:vAlign w:val="top"/>
          </w:tcPr>
          <w:p>
            <w:pPr>
              <w:spacing w:after="30" w:before="0" w:line="236"/>
            </w:pPr>
            <w:r>
              <w:rPr>
                <w:sz w:val="16"/>
                <w:szCs w:val="16"/>
              </w:rPr>
              <w:t xml:space="preserve">Ops aggregates: count, flags, predicted fraud rate (PFR), fallback rate, unseen-category rate, server p99, per slot and mirror flag</w:t>
            </w:r>
          </w:p>
        </w:tc>
        <w:tc>
          <w:tcPr>
            <w:tcW w:type="dxa" w:w="1944"/>
            <w:tcMar>
              <w:top w:type="dxa" w:w="35"/>
              <w:left w:type="dxa" w:w="70"/>
              <w:bottom w:type="dxa" w:w="35"/>
              <w:right w:type="dxa" w:w="70"/>
            </w:tcMar>
            <w:vAlign w:val="top"/>
          </w:tcPr>
          <w:p>
            <w:pPr>
              <w:spacing w:after="30" w:before="0" w:line="236"/>
            </w:pPr>
            <w:r>
              <w:rPr>
                <w:sz w:val="16"/>
                <w:szCs w:val="16"/>
              </w:rPr>
              <w:t xml:space="preserve">Stream Analytics → FraudOps_CL</w:t>
            </w:r>
          </w:p>
        </w:tc>
        <w:tc>
          <w:tcPr>
            <w:tcW w:type="dxa" w:w="1224"/>
            <w:tcMar>
              <w:top w:type="dxa" w:w="35"/>
              <w:left w:type="dxa" w:w="70"/>
              <w:bottom w:type="dxa" w:w="35"/>
              <w:right w:type="dxa" w:w="70"/>
            </w:tcMar>
            <w:vAlign w:val="top"/>
          </w:tcPr>
          <w:p>
            <w:pPr>
              <w:spacing w:after="30" w:before="0" w:line="236"/>
            </w:pPr>
            <w:r>
              <w:rPr>
                <w:sz w:val="16"/>
                <w:szCs w:val="16"/>
              </w:rPr>
              <w:t xml:space="preserve">5 minutes</w:t>
            </w:r>
          </w:p>
        </w:tc>
        <w:tc>
          <w:tcPr>
            <w:tcW w:type="dxa" w:w="1944"/>
            <w:tcMar>
              <w:top w:type="dxa" w:w="35"/>
              <w:left w:type="dxa" w:w="70"/>
              <w:bottom w:type="dxa" w:w="35"/>
              <w:right w:type="dxa" w:w="70"/>
            </w:tcMar>
            <w:vAlign w:val="top"/>
          </w:tcPr>
          <w:p>
            <w:pPr>
              <w:spacing w:after="30" w:before="0" w:line="236"/>
            </w:pPr>
            <w:r>
              <w:rPr>
                <w:sz w:val="16"/>
                <w:szCs w:val="16"/>
              </w:rPr>
              <w:t xml:space="preserve">Shadow and canary comparison, ops alerts</w:t>
            </w:r>
          </w:p>
        </w:tc>
      </w:tr>
      <w:tr>
        <w:trPr>
          <w:cantSplit/>
        </w:trPr>
        <w:tc>
          <w:tcPr>
            <w:tcW w:type="dxa" w:w="4248"/>
            <w:shd w:fill="F5F7FA" w:color="auto" w:val="clear"/>
            <w:tcMar>
              <w:top w:type="dxa" w:w="35"/>
              <w:left w:type="dxa" w:w="70"/>
              <w:bottom w:type="dxa" w:w="35"/>
              <w:right w:type="dxa" w:w="70"/>
            </w:tcMar>
            <w:vAlign w:val="top"/>
          </w:tcPr>
          <w:p>
            <w:pPr>
              <w:spacing w:after="30" w:before="0" w:line="236"/>
            </w:pPr>
            <w:r>
              <w:rPr>
                <w:sz w:val="16"/>
                <w:szCs w:val="16"/>
              </w:rPr>
              <w:t xml:space="preserve">Drift aggregates: bin counts per feature and for the score; attribution mass per feature</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Stream Analytics → function → DriftResults_CL</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1 hour</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PSI, KS, KL</w:t>
            </w:r>
          </w:p>
        </w:tc>
      </w:tr>
      <w:tr>
        <w:trPr>
          <w:cantSplit/>
        </w:trPr>
        <w:tc>
          <w:tcPr>
            <w:tcW w:type="dxa" w:w="4248"/>
            <w:tcMar>
              <w:top w:type="dxa" w:w="35"/>
              <w:left w:type="dxa" w:w="70"/>
              <w:bottom w:type="dxa" w:w="35"/>
              <w:right w:type="dxa" w:w="70"/>
            </w:tcMar>
            <w:vAlign w:val="top"/>
          </w:tcPr>
          <w:p>
            <w:pPr>
              <w:spacing w:after="30" w:before="0" w:line="236"/>
            </w:pPr>
            <w:r>
              <w:rPr>
                <w:sz w:val="16"/>
                <w:szCs w:val="16"/>
              </w:rPr>
              <w:t xml:space="preserve">Labeled performance: recall, precision, AUC, F1, label completeness</w:t>
            </w:r>
          </w:p>
        </w:tc>
        <w:tc>
          <w:tcPr>
            <w:tcW w:type="dxa" w:w="1944"/>
            <w:tcMar>
              <w:top w:type="dxa" w:w="35"/>
              <w:left w:type="dxa" w:w="70"/>
              <w:bottom w:type="dxa" w:w="35"/>
              <w:right w:type="dxa" w:w="70"/>
            </w:tcMar>
            <w:vAlign w:val="top"/>
          </w:tcPr>
          <w:p>
            <w:pPr>
              <w:spacing w:after="30" w:before="0" w:line="236"/>
            </w:pPr>
            <w:r>
              <w:rPr>
                <w:sz w:val="16"/>
                <w:szCs w:val="16"/>
              </w:rPr>
              <w:t xml:space="preserve">perf-monitor → PerfResults_CL</w:t>
            </w:r>
          </w:p>
        </w:tc>
        <w:tc>
          <w:tcPr>
            <w:tcW w:type="dxa" w:w="1224"/>
            <w:tcMar>
              <w:top w:type="dxa" w:w="35"/>
              <w:left w:type="dxa" w:w="70"/>
              <w:bottom w:type="dxa" w:w="35"/>
              <w:right w:type="dxa" w:w="70"/>
            </w:tcMar>
            <w:vAlign w:val="top"/>
          </w:tcPr>
          <w:p>
            <w:pPr>
              <w:spacing w:after="30" w:before="0" w:line="236"/>
            </w:pPr>
            <w:r>
              <w:rPr>
                <w:sz w:val="16"/>
                <w:szCs w:val="16"/>
              </w:rPr>
              <w:t xml:space="preserve">Daily, D-3 cohort</w:t>
            </w:r>
          </w:p>
        </w:tc>
        <w:tc>
          <w:tcPr>
            <w:tcW w:type="dxa" w:w="1944"/>
            <w:tcMar>
              <w:top w:type="dxa" w:w="35"/>
              <w:left w:type="dxa" w:w="70"/>
              <w:bottom w:type="dxa" w:w="35"/>
              <w:right w:type="dxa" w:w="70"/>
            </w:tcMar>
            <w:vAlign w:val="top"/>
          </w:tcPr>
          <w:p>
            <w:pPr>
              <w:spacing w:after="30" w:before="0" w:line="236"/>
            </w:pPr>
            <w:r>
              <w:rPr>
                <w:sz w:val="16"/>
                <w:szCs w:val="16"/>
              </w:rPr>
              <w:t xml:space="preserve">Performance drift</w:t>
            </w:r>
          </w:p>
        </w:tc>
      </w:tr>
      <w:tr>
        <w:trPr>
          <w:cantSplit/>
        </w:trPr>
        <w:tc>
          <w:tcPr>
            <w:tcW w:type="dxa" w:w="4248"/>
            <w:shd w:fill="F5F7FA" w:color="auto" w:val="clear"/>
            <w:tcMar>
              <w:top w:type="dxa" w:w="35"/>
              <w:left w:type="dxa" w:w="70"/>
              <w:bottom w:type="dxa" w:w="35"/>
              <w:right w:type="dxa" w:w="70"/>
            </w:tcMar>
            <w:vAlign w:val="top"/>
          </w:tcPr>
          <w:p>
            <w:pPr>
              <w:spacing w:after="30" w:before="0" w:line="236"/>
            </w:pPr>
            <w:r>
              <w:rPr>
                <w:sz w:val="16"/>
                <w:szCs w:val="16"/>
              </w:rPr>
              <w:t xml:space="preserve">Platform health: Redis latency and memory, Event Hubs throttling, Stream Analytics SU% and watermark delay, function failures</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Azure Monitor</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1–5 minutes</w:t>
            </w:r>
          </w:p>
        </w:tc>
        <w:tc>
          <w:tcPr>
            <w:tcW w:type="dxa" w:w="1944"/>
            <w:shd w:fill="F5F7FA" w:color="auto" w:val="clear"/>
            <w:tcMar>
              <w:top w:type="dxa" w:w="35"/>
              <w:left w:type="dxa" w:w="70"/>
              <w:bottom w:type="dxa" w:w="35"/>
              <w:right w:type="dxa" w:w="70"/>
            </w:tcMar>
            <w:vAlign w:val="top"/>
          </w:tcPr>
          <w:p>
            <w:pPr>
              <w:spacing w:after="30" w:before="0" w:line="236"/>
            </w:pPr>
            <w:r>
              <w:rPr>
                <w:sz w:val="16"/>
                <w:szCs w:val="16"/>
              </w:rPr>
              <w:t xml:space="preserve">P2/P3 platform alerts</w:t>
            </w:r>
          </w:p>
        </w:tc>
      </w:tr>
    </w:tbl>
    <w:p>
      <w:pPr>
        <w:pStyle w:val="Heading2"/>
      </w:pPr>
      <w:r>
        <w:t xml:space="preserve">5.2 Streaming and aggregation architecture</w:t>
      </w:r>
    </w:p>
    <w:p>
      <w:pPr>
        <w:pStyle w:val="ListParagraph"/>
        <w:numPr>
          <w:ilvl w:val="0"/>
          <w:numId w:val="3"/>
        </w:numPr>
        <w:spacing w:after="45" w:line="250"/>
      </w:pPr>
      <w:r>
        <w:rPr>
          <w:rFonts w:ascii="Courier New" w:cs="Courier New" w:eastAsia="Courier New" w:hAnsi="Courier New"/>
          <w:sz w:val="19"/>
          <w:szCs w:val="19"/>
        </w:rPr>
        <w:t xml:space="preserve">score.py</w:t>
      </w:r>
      <w:r>
        <w:t xml:space="preserve"> assigns each monitored value to a bin of the serving model’s own baseline (20 equal-frequency bins per numeric feature; category buckets plus an “unseen” bucket) and hands the telemetry event to the background sender.</w:t>
      </w:r>
    </w:p>
    <w:p>
      <w:pPr>
        <w:pStyle w:val="ListParagraph"/>
        <w:numPr>
          <w:ilvl w:val="0"/>
          <w:numId w:val="3"/>
        </w:numPr>
        <w:spacing w:after="45" w:line="250"/>
      </w:pPr>
      <w:r>
        <w:t xml:space="preserve">Stream Analytics groups events in tumbling windows: one hour per slot, feature and bin (with hour of day and weekday or weekend), and five minutes for operational aggregates. It also writes every record to </w:t>
      </w:r>
      <w:r>
        <w:rPr>
          <w:rFonts w:ascii="Courier New" w:cs="Courier New" w:eastAsia="Courier New" w:hAnsi="Courier New"/>
          <w:sz w:val="19"/>
          <w:szCs w:val="19"/>
        </w:rPr>
        <w:t xml:space="preserve">audit-7y</w:t>
      </w:r>
      <w:r>
        <w:t xml:space="preserve"> and routes scores ≥ 0.85 to fraud operations.</w:t>
      </w:r>
    </w:p>
    <w:p>
      <w:pPr>
        <w:pStyle w:val="ListParagraph"/>
        <w:numPr>
          <w:ilvl w:val="0"/>
          <w:numId w:val="3"/>
        </w:numPr>
        <w:spacing w:after="45" w:line="250"/>
      </w:pPr>
      <w:r>
        <w:rPr>
          <w:rFonts w:ascii="Courier New" w:cs="Courier New" w:eastAsia="Courier New" w:hAnsi="Courier New"/>
          <w:sz w:val="19"/>
          <w:szCs w:val="19"/>
        </w:rPr>
        <w:t xml:space="preserve">func-fraud-ops</w:t>
      </w:r>
      <w:r>
        <w:t xml:space="preserve"> loads the matching baseline profile (48 profiles: hour of day × weekday/weekend), computes PSI and KL on deciles, KS on the 20-bin CDF, KL on the score and attribution distributions, and the PFR ratio against the hour-of-week expectation, then writes values and severity to DriftResults_CL within five minutes of the window closing.</w:t>
      </w:r>
    </w:p>
    <w:p>
      <w:pPr>
        <w:pStyle w:val="ListParagraph"/>
        <w:numPr>
          <w:ilvl w:val="0"/>
          <w:numId w:val="3"/>
        </w:numPr>
        <w:spacing w:after="45" w:line="250"/>
      </w:pPr>
      <w:r>
        <w:t xml:space="preserve">The function performs the automated actions itself (promotion hold, retrain dispatch), so they do not depend on the alert path. Azure Monitor log alerts on DriftResults_CL handle notification.</w:t>
      </w:r>
    </w:p>
    <w:p>
      <w:pPr>
        <w:pStyle w:val="ListParagraph"/>
        <w:numPr>
          <w:ilvl w:val="0"/>
          <w:numId w:val="3"/>
        </w:numPr>
        <w:spacing w:after="45" w:line="250"/>
      </w:pPr>
      <w:r>
        <w:t xml:space="preserve">Baselines change only when the model changes, because they are an artifact of the model version (Section 3.2).</w:t>
      </w:r>
    </w:p>
    <w:p>
      <w:pPr>
        <w:spacing w:after="90" w:before="60" w:line="250"/>
      </w:pPr>
      <w:r>
        <w:t xml:space="preserve">Hourly, hour-matched windows replace the template’s five-minute windows for a concrete reason: inside five minutes hour_of_day and day_of_week are constant, so against an all-day baseline their PSI is huge in every window, and the transaction mix also varies by hour. Matching the baseline to the hour removes expected variation, so what remains is drift. Time features are excluded from drift scoring; five-minute windows are kept for operational signals.</w:t>
      </w:r>
    </w:p>
    <w:p>
      <w:pPr>
        <w:pStyle w:val="Heading2"/>
      </w:pPr>
      <w:r>
        <w:t xml:space="preserve">5.3 Drift metrics and thresholds</w:t>
      </w:r>
    </w:p>
    <w:p>
      <w:pPr>
        <w:keepNext/>
        <w:spacing w:after="60" w:before="120"/>
      </w:pPr>
      <w:r>
        <w:rPr>
          <w:b/>
          <w:bCs/>
          <w:color w:val="1F3864"/>
          <w:sz w:val="18"/>
          <w:szCs w:val="18"/>
        </w:rPr>
        <w:t xml:space="preserve">Table 5-1. Thresholds (config/drift_thresholds.yaml). Medium and High need two consecutive windows; Critical fires on the first</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872"/>
        <w:gridCol w:w="1800"/>
        <w:gridCol w:w="720"/>
        <w:gridCol w:w="1008"/>
        <w:gridCol w:w="1080"/>
        <w:gridCol w:w="1080"/>
        <w:gridCol w:w="1800"/>
      </w:tblGrid>
      <w:tr>
        <w:trPr>
          <w:cantSplit/>
          <w:tblHeader/>
        </w:trPr>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Signal</w:t>
            </w:r>
          </w:p>
        </w:tc>
        <w:tc>
          <w:tcPr>
            <w:tcW w:type="dxa" w:w="180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Applied to</w:t>
            </w:r>
          </w:p>
        </w:tc>
        <w:tc>
          <w:tcPr>
            <w:tcW w:type="dxa" w:w="7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Window</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Low</w:t>
            </w:r>
          </w:p>
        </w:tc>
        <w:tc>
          <w:tcPr>
            <w:tcW w:type="dxa" w:w="108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Medium</w:t>
            </w:r>
          </w:p>
        </w:tc>
        <w:tc>
          <w:tcPr>
            <w:tcW w:type="dxa" w:w="108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High</w:t>
            </w:r>
          </w:p>
        </w:tc>
        <w:tc>
          <w:tcPr>
            <w:tcW w:type="dxa" w:w="180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Critical</w:t>
            </w:r>
          </w:p>
        </w:tc>
      </w:tr>
      <w:tr>
        <w:trPr>
          <w:cantSplit/>
        </w:trPr>
        <w:tc>
          <w:tcPr>
            <w:tcW w:type="dxa" w:w="1872"/>
            <w:tcMar>
              <w:top w:type="dxa" w:w="35"/>
              <w:left w:type="dxa" w:w="70"/>
              <w:bottom w:type="dxa" w:w="35"/>
              <w:right w:type="dxa" w:w="70"/>
            </w:tcMar>
            <w:vAlign w:val="top"/>
          </w:tcPr>
          <w:p>
            <w:pPr>
              <w:spacing w:after="30" w:before="0" w:line="236"/>
            </w:pPr>
            <w:r>
              <w:rPr>
                <w:sz w:val="16"/>
                <w:szCs w:val="16"/>
              </w:rPr>
              <w:t xml:space="preserve">PSI (10 deciles)</w:t>
            </w:r>
          </w:p>
        </w:tc>
        <w:tc>
          <w:tcPr>
            <w:tcW w:type="dxa" w:w="1800"/>
            <w:tcMar>
              <w:top w:type="dxa" w:w="35"/>
              <w:left w:type="dxa" w:w="70"/>
              <w:bottom w:type="dxa" w:w="35"/>
              <w:right w:type="dxa" w:w="70"/>
            </w:tcMar>
            <w:vAlign w:val="top"/>
          </w:tcPr>
          <w:p>
            <w:pPr>
              <w:spacing w:after="30" w:before="0" w:line="236"/>
            </w:pPr>
            <w:r>
              <w:rPr>
                <w:sz w:val="16"/>
                <w:szCs w:val="16"/>
              </w:rPr>
              <w:t xml:space="preserve">12 monitored features and the score</w:t>
            </w:r>
          </w:p>
        </w:tc>
        <w:tc>
          <w:tcPr>
            <w:tcW w:type="dxa" w:w="720"/>
            <w:tcMar>
              <w:top w:type="dxa" w:w="35"/>
              <w:left w:type="dxa" w:w="70"/>
              <w:bottom w:type="dxa" w:w="35"/>
              <w:right w:type="dxa" w:w="70"/>
            </w:tcMar>
            <w:vAlign w:val="top"/>
          </w:tcPr>
          <w:p>
            <w:pPr>
              <w:spacing w:after="30" w:before="0" w:line="236"/>
            </w:pPr>
            <w:r>
              <w:rPr>
                <w:sz w:val="16"/>
                <w:szCs w:val="16"/>
              </w:rPr>
              <w:t xml:space="preserve">1 h</w:t>
            </w:r>
          </w:p>
        </w:tc>
        <w:tc>
          <w:tcPr>
            <w:tcW w:type="dxa" w:w="1008"/>
            <w:tcMar>
              <w:top w:type="dxa" w:w="35"/>
              <w:left w:type="dxa" w:w="70"/>
              <w:bottom w:type="dxa" w:w="35"/>
              <w:right w:type="dxa" w:w="70"/>
            </w:tcMar>
            <w:vAlign w:val="top"/>
          </w:tcPr>
          <w:p>
            <w:pPr>
              <w:spacing w:after="30" w:before="0" w:line="236"/>
            </w:pPr>
            <w:r>
              <w:rPr>
                <w:sz w:val="16"/>
                <w:szCs w:val="16"/>
              </w:rPr>
              <w:t xml:space="preserve">≥ 0.10</w:t>
            </w:r>
          </w:p>
        </w:tc>
        <w:tc>
          <w:tcPr>
            <w:tcW w:type="dxa" w:w="1080"/>
            <w:tcMar>
              <w:top w:type="dxa" w:w="35"/>
              <w:left w:type="dxa" w:w="70"/>
              <w:bottom w:type="dxa" w:w="35"/>
              <w:right w:type="dxa" w:w="70"/>
            </w:tcMar>
            <w:vAlign w:val="top"/>
          </w:tcPr>
          <w:p>
            <w:pPr>
              <w:spacing w:after="30" w:before="0" w:line="236"/>
            </w:pPr>
            <w:r>
              <w:rPr>
                <w:sz w:val="16"/>
                <w:szCs w:val="16"/>
              </w:rPr>
              <w:t xml:space="preserve">≥ 0.20</w:t>
            </w:r>
          </w:p>
        </w:tc>
        <w:tc>
          <w:tcPr>
            <w:tcW w:type="dxa" w:w="1080"/>
            <w:tcMar>
              <w:top w:type="dxa" w:w="35"/>
              <w:left w:type="dxa" w:w="70"/>
              <w:bottom w:type="dxa" w:w="35"/>
              <w:right w:type="dxa" w:w="70"/>
            </w:tcMar>
            <w:vAlign w:val="top"/>
          </w:tcPr>
          <w:p>
            <w:pPr>
              <w:spacing w:after="30" w:before="0" w:line="236"/>
            </w:pPr>
            <w:r>
              <w:rPr>
                <w:sz w:val="16"/>
                <w:szCs w:val="16"/>
              </w:rPr>
              <w:t xml:space="preserve">≥ 0.25</w:t>
            </w:r>
          </w:p>
        </w:tc>
        <w:tc>
          <w:tcPr>
            <w:tcW w:type="dxa" w:w="1800"/>
            <w:tcMar>
              <w:top w:type="dxa" w:w="35"/>
              <w:left w:type="dxa" w:w="70"/>
              <w:bottom w:type="dxa" w:w="35"/>
              <w:right w:type="dxa" w:w="70"/>
            </w:tcMar>
            <w:vAlign w:val="top"/>
          </w:tcPr>
          <w:p>
            <w:pPr>
              <w:spacing w:after="30" w:before="0" w:line="236"/>
            </w:pPr>
            <w:r>
              <w:rPr>
                <w:sz w:val="16"/>
                <w:szCs w:val="16"/>
              </w:rPr>
              <w:t xml:space="preserve">≥ 0.25 on 3+ features and score KL ≥ 0.125</w:t>
            </w:r>
          </w:p>
        </w:tc>
      </w:tr>
      <w:tr>
        <w:trPr>
          <w:cantSplit/>
        </w:trPr>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KS statistic D (α = 0.05/8)</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8 numeric features</w:t>
            </w:r>
          </w:p>
        </w:tc>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1 h</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 0.10</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0.15</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0.20</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w:t>
            </w:r>
          </w:p>
        </w:tc>
      </w:tr>
      <w:tr>
        <w:trPr>
          <w:cantSplit/>
        </w:trPr>
        <w:tc>
          <w:tcPr>
            <w:tcW w:type="dxa" w:w="1872"/>
            <w:tcMar>
              <w:top w:type="dxa" w:w="35"/>
              <w:left w:type="dxa" w:w="70"/>
              <w:bottom w:type="dxa" w:w="35"/>
              <w:right w:type="dxa" w:w="70"/>
            </w:tcMar>
            <w:vAlign w:val="top"/>
          </w:tcPr>
          <w:p>
            <w:pPr>
              <w:spacing w:after="30" w:before="0" w:line="236"/>
            </w:pPr>
            <w:r>
              <w:rPr>
                <w:sz w:val="16"/>
                <w:szCs w:val="16"/>
              </w:rPr>
              <w:t xml:space="preserve">KL divergence</w:t>
            </w:r>
          </w:p>
        </w:tc>
        <w:tc>
          <w:tcPr>
            <w:tcW w:type="dxa" w:w="1800"/>
            <w:tcMar>
              <w:top w:type="dxa" w:w="35"/>
              <w:left w:type="dxa" w:w="70"/>
              <w:bottom w:type="dxa" w:w="35"/>
              <w:right w:type="dxa" w:w="70"/>
            </w:tcMar>
            <w:vAlign w:val="top"/>
          </w:tcPr>
          <w:p>
            <w:pPr>
              <w:spacing w:after="30" w:before="0" w:line="236"/>
            </w:pPr>
            <w:r>
              <w:rPr>
                <w:sz w:val="16"/>
                <w:szCs w:val="16"/>
              </w:rPr>
              <w:t xml:space="preserve">Score distribution (20 bins); SHAP attribution shares</w:t>
            </w:r>
          </w:p>
        </w:tc>
        <w:tc>
          <w:tcPr>
            <w:tcW w:type="dxa" w:w="720"/>
            <w:tcMar>
              <w:top w:type="dxa" w:w="35"/>
              <w:left w:type="dxa" w:w="70"/>
              <w:bottom w:type="dxa" w:w="35"/>
              <w:right w:type="dxa" w:w="70"/>
            </w:tcMar>
            <w:vAlign w:val="top"/>
          </w:tcPr>
          <w:p>
            <w:pPr>
              <w:spacing w:after="30" w:before="0" w:line="236"/>
            </w:pPr>
            <w:r>
              <w:rPr>
                <w:sz w:val="16"/>
                <w:szCs w:val="16"/>
              </w:rPr>
              <w:t xml:space="preserve">1 h</w:t>
            </w:r>
          </w:p>
        </w:tc>
        <w:tc>
          <w:tcPr>
            <w:tcW w:type="dxa" w:w="1008"/>
            <w:tcMar>
              <w:top w:type="dxa" w:w="35"/>
              <w:left w:type="dxa" w:w="70"/>
              <w:bottom w:type="dxa" w:w="35"/>
              <w:right w:type="dxa" w:w="70"/>
            </w:tcMar>
            <w:vAlign w:val="top"/>
          </w:tcPr>
          <w:p>
            <w:pPr>
              <w:spacing w:after="30" w:before="0" w:line="236"/>
            </w:pPr>
            <w:r>
              <w:rPr>
                <w:sz w:val="16"/>
                <w:szCs w:val="16"/>
              </w:rPr>
              <w:t xml:space="preserve">≥ 0.05</w:t>
            </w:r>
          </w:p>
        </w:tc>
        <w:tc>
          <w:tcPr>
            <w:tcW w:type="dxa" w:w="1080"/>
            <w:tcMar>
              <w:top w:type="dxa" w:w="35"/>
              <w:left w:type="dxa" w:w="70"/>
              <w:bottom w:type="dxa" w:w="35"/>
              <w:right w:type="dxa" w:w="70"/>
            </w:tcMar>
            <w:vAlign w:val="top"/>
          </w:tcPr>
          <w:p>
            <w:pPr>
              <w:spacing w:after="30" w:before="0" w:line="236"/>
            </w:pPr>
            <w:r>
              <w:rPr>
                <w:sz w:val="16"/>
                <w:szCs w:val="16"/>
              </w:rPr>
              <w:t xml:space="preserve">≥ 0.10</w:t>
            </w:r>
          </w:p>
        </w:tc>
        <w:tc>
          <w:tcPr>
            <w:tcW w:type="dxa" w:w="1080"/>
            <w:tcMar>
              <w:top w:type="dxa" w:w="35"/>
              <w:left w:type="dxa" w:w="70"/>
              <w:bottom w:type="dxa" w:w="35"/>
              <w:right w:type="dxa" w:w="70"/>
            </w:tcMar>
            <w:vAlign w:val="top"/>
          </w:tcPr>
          <w:p>
            <w:pPr>
              <w:spacing w:after="30" w:before="0" w:line="236"/>
            </w:pPr>
            <w:r>
              <w:rPr>
                <w:sz w:val="16"/>
                <w:szCs w:val="16"/>
              </w:rPr>
              <w:t xml:space="preserve">≥ 0.125</w:t>
            </w:r>
          </w:p>
        </w:tc>
        <w:tc>
          <w:tcPr>
            <w:tcW w:type="dxa" w:w="1800"/>
            <w:tcMar>
              <w:top w:type="dxa" w:w="35"/>
              <w:left w:type="dxa" w:w="70"/>
              <w:bottom w:type="dxa" w:w="35"/>
              <w:right w:type="dxa" w:w="70"/>
            </w:tcMar>
            <w:vAlign w:val="top"/>
          </w:tcPr>
          <w:p>
            <w:pPr>
              <w:spacing w:after="30" w:before="0" w:line="236"/>
            </w:pPr>
            <w:r>
              <w:rPr>
                <w:sz w:val="16"/>
                <w:szCs w:val="16"/>
              </w:rPr>
              <w:t xml:space="preserve">See PSI</w:t>
            </w:r>
          </w:p>
        </w:tc>
      </w:tr>
      <w:tr>
        <w:trPr>
          <w:cantSplit/>
        </w:trPr>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PFR ratio (observed / expected flag rate)</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Live decisions</w:t>
            </w:r>
          </w:p>
        </w:tc>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1 h</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outside 0.85–1.18</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outside 0.75–1.33</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outside 0.70–1.43</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outside 0.50–2.00</w:t>
            </w:r>
          </w:p>
        </w:tc>
      </w:tr>
      <w:tr>
        <w:trPr>
          <w:cantSplit/>
        </w:trPr>
        <w:tc>
          <w:tcPr>
            <w:tcW w:type="dxa" w:w="1872"/>
            <w:tcMar>
              <w:top w:type="dxa" w:w="35"/>
              <w:left w:type="dxa" w:w="70"/>
              <w:bottom w:type="dxa" w:w="35"/>
              <w:right w:type="dxa" w:w="70"/>
            </w:tcMar>
            <w:vAlign w:val="top"/>
          </w:tcPr>
          <w:p>
            <w:pPr>
              <w:spacing w:after="30" w:before="0" w:line="236"/>
            </w:pPr>
            <w:r>
              <w:rPr>
                <w:sz w:val="16"/>
                <w:szCs w:val="16"/>
              </w:rPr>
              <w:t xml:space="preserve">Unseen merchant-category rate</w:t>
            </w:r>
          </w:p>
        </w:tc>
        <w:tc>
          <w:tcPr>
            <w:tcW w:type="dxa" w:w="1800"/>
            <w:tcMar>
              <w:top w:type="dxa" w:w="35"/>
              <w:left w:type="dxa" w:w="70"/>
              <w:bottom w:type="dxa" w:w="35"/>
              <w:right w:type="dxa" w:w="70"/>
            </w:tcMar>
            <w:vAlign w:val="top"/>
          </w:tcPr>
          <w:p>
            <w:pPr>
              <w:spacing w:after="30" w:before="0" w:line="236"/>
            </w:pPr>
            <w:r>
              <w:rPr>
                <w:sz w:val="16"/>
                <w:szCs w:val="16"/>
              </w:rPr>
              <w:t xml:space="preserve">Merchant category feature</w:t>
            </w:r>
          </w:p>
        </w:tc>
        <w:tc>
          <w:tcPr>
            <w:tcW w:type="dxa" w:w="720"/>
            <w:tcMar>
              <w:top w:type="dxa" w:w="35"/>
              <w:left w:type="dxa" w:w="70"/>
              <w:bottom w:type="dxa" w:w="35"/>
              <w:right w:type="dxa" w:w="70"/>
            </w:tcMar>
            <w:vAlign w:val="top"/>
          </w:tcPr>
          <w:p>
            <w:pPr>
              <w:spacing w:after="30" w:before="0" w:line="236"/>
            </w:pPr>
            <w:r>
              <w:rPr>
                <w:sz w:val="16"/>
                <w:szCs w:val="16"/>
              </w:rPr>
              <w:t xml:space="preserve">1 h</w:t>
            </w:r>
          </w:p>
        </w:tc>
        <w:tc>
          <w:tcPr>
            <w:tcW w:type="dxa" w:w="1008"/>
            <w:tcMar>
              <w:top w:type="dxa" w:w="35"/>
              <w:left w:type="dxa" w:w="70"/>
              <w:bottom w:type="dxa" w:w="35"/>
              <w:right w:type="dxa" w:w="70"/>
            </w:tcMar>
            <w:vAlign w:val="top"/>
          </w:tcPr>
          <w:p>
            <w:pPr>
              <w:spacing w:after="30" w:before="0" w:line="236"/>
            </w:pPr>
            <w:r>
              <w:rPr>
                <w:sz w:val="16"/>
                <w:szCs w:val="16"/>
              </w:rPr>
              <w:t xml:space="preserve">≥ 0.5%</w:t>
            </w:r>
          </w:p>
        </w:tc>
        <w:tc>
          <w:tcPr>
            <w:tcW w:type="dxa" w:w="1080"/>
            <w:tcMar>
              <w:top w:type="dxa" w:w="35"/>
              <w:left w:type="dxa" w:w="70"/>
              <w:bottom w:type="dxa" w:w="35"/>
              <w:right w:type="dxa" w:w="70"/>
            </w:tcMar>
            <w:vAlign w:val="top"/>
          </w:tcPr>
          <w:p>
            <w:pPr>
              <w:spacing w:after="30" w:before="0" w:line="236"/>
            </w:pPr>
            <w:r>
              <w:rPr>
                <w:sz w:val="16"/>
                <w:szCs w:val="16"/>
              </w:rPr>
              <w:t xml:space="preserve">≥ 1%</w:t>
            </w:r>
          </w:p>
        </w:tc>
        <w:tc>
          <w:tcPr>
            <w:tcW w:type="dxa" w:w="1080"/>
            <w:tcMar>
              <w:top w:type="dxa" w:w="35"/>
              <w:left w:type="dxa" w:w="70"/>
              <w:bottom w:type="dxa" w:w="35"/>
              <w:right w:type="dxa" w:w="70"/>
            </w:tcMar>
            <w:vAlign w:val="top"/>
          </w:tcPr>
          <w:p>
            <w:pPr>
              <w:spacing w:after="30" w:before="0" w:line="236"/>
            </w:pPr>
            <w:r>
              <w:rPr>
                <w:sz w:val="16"/>
                <w:szCs w:val="16"/>
              </w:rPr>
              <w:t xml:space="preserve">≥ 3%</w:t>
            </w:r>
          </w:p>
        </w:tc>
        <w:tc>
          <w:tcPr>
            <w:tcW w:type="dxa" w:w="1800"/>
            <w:tcMar>
              <w:top w:type="dxa" w:w="35"/>
              <w:left w:type="dxa" w:w="70"/>
              <w:bottom w:type="dxa" w:w="35"/>
              <w:right w:type="dxa" w:w="70"/>
            </w:tcMar>
            <w:vAlign w:val="top"/>
          </w:tcPr>
          <w:p>
            <w:pPr>
              <w:spacing w:after="30" w:before="0" w:line="236"/>
            </w:pPr>
            <w:r>
              <w:rPr>
                <w:sz w:val="16"/>
                <w:szCs w:val="16"/>
              </w:rPr>
              <w:t xml:space="preserve">≥ 5%</w:t>
            </w:r>
          </w:p>
        </w:tc>
      </w:tr>
      <w:tr>
        <w:trPr>
          <w:cantSplit/>
        </w:trPr>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Feature fallback rate</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Redis timeouts</w:t>
            </w:r>
          </w:p>
        </w:tc>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5 min</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 0.5%</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1%</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5%</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w:t>
            </w:r>
          </w:p>
        </w:tc>
      </w:tr>
      <w:tr>
        <w:trPr>
          <w:cantSplit/>
        </w:trPr>
        <w:tc>
          <w:tcPr>
            <w:tcW w:type="dxa" w:w="1872"/>
            <w:tcMar>
              <w:top w:type="dxa" w:w="35"/>
              <w:left w:type="dxa" w:w="70"/>
              <w:bottom w:type="dxa" w:w="35"/>
              <w:right w:type="dxa" w:w="70"/>
            </w:tcMar>
            <w:vAlign w:val="top"/>
          </w:tcPr>
          <w:p>
            <w:pPr>
              <w:spacing w:after="30" w:before="0" w:line="236"/>
            </w:pPr>
            <w:r>
              <w:rPr>
                <w:sz w:val="16"/>
                <w:szCs w:val="16"/>
              </w:rPr>
              <w:t xml:space="preserve">Recall drop vs champion baseline</w:t>
            </w:r>
          </w:p>
        </w:tc>
        <w:tc>
          <w:tcPr>
            <w:tcW w:type="dxa" w:w="1800"/>
            <w:tcMar>
              <w:top w:type="dxa" w:w="35"/>
              <w:left w:type="dxa" w:w="70"/>
              <w:bottom w:type="dxa" w:w="35"/>
              <w:right w:type="dxa" w:w="70"/>
            </w:tcMar>
            <w:vAlign w:val="top"/>
          </w:tcPr>
          <w:p>
            <w:pPr>
              <w:spacing w:after="30" w:before="0" w:line="236"/>
            </w:pPr>
            <w:r>
              <w:rPr>
                <w:sz w:val="16"/>
                <w:szCs w:val="16"/>
              </w:rPr>
              <w:t xml:space="preserve">Labeled D-3 cohort</w:t>
            </w:r>
          </w:p>
        </w:tc>
        <w:tc>
          <w:tcPr>
            <w:tcW w:type="dxa" w:w="720"/>
            <w:tcMar>
              <w:top w:type="dxa" w:w="35"/>
              <w:left w:type="dxa" w:w="70"/>
              <w:bottom w:type="dxa" w:w="35"/>
              <w:right w:type="dxa" w:w="70"/>
            </w:tcMar>
            <w:vAlign w:val="top"/>
          </w:tcPr>
          <w:p>
            <w:pPr>
              <w:spacing w:after="30" w:before="0" w:line="236"/>
            </w:pPr>
            <w:r>
              <w:rPr>
                <w:sz w:val="16"/>
                <w:szCs w:val="16"/>
              </w:rPr>
              <w:t xml:space="preserve">Daily</w:t>
            </w:r>
          </w:p>
        </w:tc>
        <w:tc>
          <w:tcPr>
            <w:tcW w:type="dxa" w:w="1008"/>
            <w:tcMar>
              <w:top w:type="dxa" w:w="35"/>
              <w:left w:type="dxa" w:w="70"/>
              <w:bottom w:type="dxa" w:w="35"/>
              <w:right w:type="dxa" w:w="70"/>
            </w:tcMar>
            <w:vAlign w:val="top"/>
          </w:tcPr>
          <w:p>
            <w:pPr>
              <w:spacing w:after="30" w:before="0" w:line="236"/>
            </w:pPr>
            <w:r>
              <w:rPr>
                <w:sz w:val="16"/>
                <w:szCs w:val="16"/>
              </w:rPr>
              <w:t xml:space="preserve">≥ 0.01</w:t>
            </w:r>
          </w:p>
        </w:tc>
        <w:tc>
          <w:tcPr>
            <w:tcW w:type="dxa" w:w="1080"/>
            <w:tcMar>
              <w:top w:type="dxa" w:w="35"/>
              <w:left w:type="dxa" w:w="70"/>
              <w:bottom w:type="dxa" w:w="35"/>
              <w:right w:type="dxa" w:w="70"/>
            </w:tcMar>
            <w:vAlign w:val="top"/>
          </w:tcPr>
          <w:p>
            <w:pPr>
              <w:spacing w:after="30" w:before="0" w:line="236"/>
            </w:pPr>
            <w:r>
              <w:rPr>
                <w:sz w:val="16"/>
                <w:szCs w:val="16"/>
              </w:rPr>
              <w:t xml:space="preserve">≥ 0.02</w:t>
            </w:r>
          </w:p>
        </w:tc>
        <w:tc>
          <w:tcPr>
            <w:tcW w:type="dxa" w:w="1080"/>
            <w:tcMar>
              <w:top w:type="dxa" w:w="35"/>
              <w:left w:type="dxa" w:w="70"/>
              <w:bottom w:type="dxa" w:w="35"/>
              <w:right w:type="dxa" w:w="70"/>
            </w:tcMar>
            <w:vAlign w:val="top"/>
          </w:tcPr>
          <w:p>
            <w:pPr>
              <w:spacing w:after="30" w:before="0" w:line="236"/>
            </w:pPr>
            <w:r>
              <w:rPr>
                <w:sz w:val="16"/>
                <w:szCs w:val="16"/>
              </w:rPr>
              <w:t xml:space="preserve">≥ 0.03</w:t>
            </w:r>
          </w:p>
        </w:tc>
        <w:tc>
          <w:tcPr>
            <w:tcW w:type="dxa" w:w="1800"/>
            <w:tcMar>
              <w:top w:type="dxa" w:w="35"/>
              <w:left w:type="dxa" w:w="70"/>
              <w:bottom w:type="dxa" w:w="35"/>
              <w:right w:type="dxa" w:w="70"/>
            </w:tcMar>
            <w:vAlign w:val="top"/>
          </w:tcPr>
          <w:p>
            <w:pPr>
              <w:spacing w:after="30" w:before="0" w:line="236"/>
            </w:pPr>
            <w:r>
              <w:rPr>
                <w:sz w:val="16"/>
                <w:szCs w:val="16"/>
              </w:rPr>
              <w:t xml:space="preserve">≥ 0.05</w:t>
            </w:r>
          </w:p>
        </w:tc>
      </w:tr>
      <w:tr>
        <w:trPr>
          <w:cantSplit/>
        </w:trPr>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AUC drop / F1 drop</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Labeled D-3 cohort</w:t>
            </w:r>
          </w:p>
        </w:tc>
        <w:tc>
          <w:tcPr>
            <w:tcW w:type="dxa" w:w="720"/>
            <w:shd w:fill="F5F7FA" w:color="auto" w:val="clear"/>
            <w:tcMar>
              <w:top w:type="dxa" w:w="35"/>
              <w:left w:type="dxa" w:w="70"/>
              <w:bottom w:type="dxa" w:w="35"/>
              <w:right w:type="dxa" w:w="70"/>
            </w:tcMar>
            <w:vAlign w:val="top"/>
          </w:tcPr>
          <w:p>
            <w:pPr>
              <w:spacing w:after="30" w:before="0" w:line="236"/>
            </w:pPr>
            <w:r>
              <w:rPr>
                <w:sz w:val="16"/>
                <w:szCs w:val="16"/>
              </w:rPr>
              <w:t xml:space="preserve">Daily</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 0.01 / 0.02</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0.02 / 0.04</w:t>
            </w:r>
          </w:p>
        </w:tc>
        <w:tc>
          <w:tcPr>
            <w:tcW w:type="dxa" w:w="1080"/>
            <w:shd w:fill="F5F7FA" w:color="auto" w:val="clear"/>
            <w:tcMar>
              <w:top w:type="dxa" w:w="35"/>
              <w:left w:type="dxa" w:w="70"/>
              <w:bottom w:type="dxa" w:w="35"/>
              <w:right w:type="dxa" w:w="70"/>
            </w:tcMar>
            <w:vAlign w:val="top"/>
          </w:tcPr>
          <w:p>
            <w:pPr>
              <w:spacing w:after="30" w:before="0" w:line="236"/>
            </w:pPr>
            <w:r>
              <w:rPr>
                <w:sz w:val="16"/>
                <w:szCs w:val="16"/>
              </w:rPr>
              <w:t xml:space="preserve">≥ 0.03 / 0.06</w:t>
            </w:r>
          </w:p>
        </w:tc>
        <w:tc>
          <w:tcPr>
            <w:tcW w:type="dxa" w:w="1800"/>
            <w:shd w:fill="F5F7FA" w:color="auto" w:val="clear"/>
            <w:tcMar>
              <w:top w:type="dxa" w:w="35"/>
              <w:left w:type="dxa" w:w="70"/>
              <w:bottom w:type="dxa" w:w="35"/>
              <w:right w:type="dxa" w:w="70"/>
            </w:tcMar>
            <w:vAlign w:val="top"/>
          </w:tcPr>
          <w:p>
            <w:pPr>
              <w:spacing w:after="30" w:before="0" w:line="236"/>
            </w:pPr>
            <w:r>
              <w:rPr>
                <w:sz w:val="16"/>
                <w:szCs w:val="16"/>
              </w:rPr>
              <w:t xml:space="preserve">—</w:t>
            </w:r>
          </w:p>
        </w:tc>
      </w:tr>
    </w:tbl>
    <w:p>
      <w:pPr>
        <w:spacing w:after="90" w:before="60" w:line="250"/>
      </w:pPr>
      <w:r>
        <w:t xml:space="preserve">Monitored features: the eight numeric ones (amount_log, avg_txn_amount_30d, txn_count_24h, unique_merchants_7d, time_since_last_txn_minutes, amount_vs_avg_ratio, velocity_score_1h, device_risk_score) and four categorical ones (merchantCategory_encoded, distance_flag, isOnline, geo_anomaly_flag). A High alert therefore fires at most two hours and five minutes after onset and a Critical within one hour, both inside the four-hour requirement with room for a missed window. Expected PFR for each hour of the week is the trailing four-week median for that hour, reset after each release from the canary measurement.</w:t>
      </w:r>
    </w:p>
    <w:p>
      <w:pPr>
        <w:pStyle w:val="Heading2"/>
      </w:pPr>
      <w:r>
        <w:t xml:space="preserve">5.4 Why these thresholds fit the business risk and data volume</w:t>
      </w:r>
    </w:p>
    <w:p>
      <w:pPr>
        <w:pStyle w:val="Heading3"/>
      </w:pPr>
      <w:r>
        <w:t xml:space="preserve">Consistent effect size across the three tests</w:t>
      </w:r>
    </w:p>
    <w:p>
      <w:pPr>
        <w:spacing w:after="90" w:before="0" w:line="250"/>
      </w:pPr>
      <w:r>
        <w:t xml:space="preserve">PSI, KL and KS measure different things, so the same number means a different amount of drift for each. I calibrated them on a simulated shift in the mean of a normally distributed feature (400,000-row baseline, 10 deciles):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3312"/>
        <w:gridCol w:w="1008"/>
        <w:gridCol w:w="1008"/>
        <w:gridCol w:w="1008"/>
        <w:gridCol w:w="1008"/>
        <w:gridCol w:w="1008"/>
        <w:gridCol w:w="1008"/>
      </w:tblGrid>
      <w:tr>
        <w:trPr>
          <w:cantSplit/>
          <w:tblHeader/>
        </w:trPr>
        <w:tc>
          <w:tcPr>
            <w:tcW w:type="dxa" w:w="331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Mean shift (standard deviations)</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0.25</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0.32</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0.40</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0.46</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0.52</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0.60</w:t>
            </w:r>
          </w:p>
        </w:tc>
      </w:tr>
      <w:tr>
        <w:trPr>
          <w:cantSplit/>
        </w:trPr>
        <w:tc>
          <w:tcPr>
            <w:tcW w:type="dxa" w:w="3312"/>
            <w:shd w:fill="EAF0F8" w:color="auto" w:val="clear"/>
            <w:tcMar>
              <w:top w:type="dxa" w:w="35"/>
              <w:left w:type="dxa" w:w="70"/>
              <w:bottom w:type="dxa" w:w="35"/>
              <w:right w:type="dxa" w:w="70"/>
            </w:tcMar>
            <w:vAlign w:val="top"/>
          </w:tcPr>
          <w:p>
            <w:pPr>
              <w:spacing w:after="30" w:before="0" w:line="236"/>
            </w:pPr>
            <w:r>
              <w:rPr>
                <w:sz w:val="16"/>
                <w:szCs w:val="16"/>
              </w:rPr>
              <w:t xml:space="preserve">PSI</w:t>
            </w:r>
          </w:p>
        </w:tc>
        <w:tc>
          <w:tcPr>
            <w:tcW w:type="dxa" w:w="1008"/>
            <w:tcMar>
              <w:top w:type="dxa" w:w="35"/>
              <w:left w:type="dxa" w:w="70"/>
              <w:bottom w:type="dxa" w:w="35"/>
              <w:right w:type="dxa" w:w="70"/>
            </w:tcMar>
            <w:vAlign w:val="top"/>
          </w:tcPr>
          <w:p>
            <w:pPr>
              <w:spacing w:after="30" w:before="0" w:line="236"/>
            </w:pPr>
            <w:r>
              <w:rPr>
                <w:sz w:val="16"/>
                <w:szCs w:val="16"/>
              </w:rPr>
              <w:t xml:space="preserve">0.06</w:t>
            </w:r>
          </w:p>
        </w:tc>
        <w:tc>
          <w:tcPr>
            <w:tcW w:type="dxa" w:w="1008"/>
            <w:tcMar>
              <w:top w:type="dxa" w:w="35"/>
              <w:left w:type="dxa" w:w="70"/>
              <w:bottom w:type="dxa" w:w="35"/>
              <w:right w:type="dxa" w:w="70"/>
            </w:tcMar>
            <w:vAlign w:val="top"/>
          </w:tcPr>
          <w:p>
            <w:pPr>
              <w:spacing w:after="30" w:before="0" w:line="236"/>
            </w:pPr>
            <w:r>
              <w:rPr>
                <w:sz w:val="16"/>
                <w:szCs w:val="16"/>
              </w:rPr>
              <w:t xml:space="preserve">0.10</w:t>
            </w:r>
          </w:p>
        </w:tc>
        <w:tc>
          <w:tcPr>
            <w:tcW w:type="dxa" w:w="1008"/>
            <w:tcMar>
              <w:top w:type="dxa" w:w="35"/>
              <w:left w:type="dxa" w:w="70"/>
              <w:bottom w:type="dxa" w:w="35"/>
              <w:right w:type="dxa" w:w="70"/>
            </w:tcMar>
            <w:vAlign w:val="top"/>
          </w:tcPr>
          <w:p>
            <w:pPr>
              <w:spacing w:after="30" w:before="0" w:line="236"/>
            </w:pPr>
            <w:r>
              <w:rPr>
                <w:sz w:val="16"/>
                <w:szCs w:val="16"/>
              </w:rPr>
              <w:t xml:space="preserve">0.16</w:t>
            </w:r>
          </w:p>
        </w:tc>
        <w:tc>
          <w:tcPr>
            <w:tcW w:type="dxa" w:w="1008"/>
            <w:tcMar>
              <w:top w:type="dxa" w:w="35"/>
              <w:left w:type="dxa" w:w="70"/>
              <w:bottom w:type="dxa" w:w="35"/>
              <w:right w:type="dxa" w:w="70"/>
            </w:tcMar>
            <w:vAlign w:val="top"/>
          </w:tcPr>
          <w:p>
            <w:pPr>
              <w:spacing w:after="30" w:before="0" w:line="236"/>
            </w:pPr>
            <w:r>
              <w:rPr>
                <w:sz w:val="16"/>
                <w:szCs w:val="16"/>
              </w:rPr>
              <w:t xml:space="preserve">0.21</w:t>
            </w:r>
          </w:p>
        </w:tc>
        <w:tc>
          <w:tcPr>
            <w:tcW w:type="dxa" w:w="1008"/>
            <w:tcMar>
              <w:top w:type="dxa" w:w="35"/>
              <w:left w:type="dxa" w:w="70"/>
              <w:bottom w:type="dxa" w:w="35"/>
              <w:right w:type="dxa" w:w="70"/>
            </w:tcMar>
            <w:vAlign w:val="top"/>
          </w:tcPr>
          <w:p>
            <w:pPr>
              <w:spacing w:after="30" w:before="0" w:line="236"/>
            </w:pPr>
            <w:r>
              <w:rPr>
                <w:sz w:val="16"/>
                <w:szCs w:val="16"/>
              </w:rPr>
              <w:t xml:space="preserve">0.26</w:t>
            </w:r>
          </w:p>
        </w:tc>
        <w:tc>
          <w:tcPr>
            <w:tcW w:type="dxa" w:w="1008"/>
            <w:tcMar>
              <w:top w:type="dxa" w:w="35"/>
              <w:left w:type="dxa" w:w="70"/>
              <w:bottom w:type="dxa" w:w="35"/>
              <w:right w:type="dxa" w:w="70"/>
            </w:tcMar>
            <w:vAlign w:val="top"/>
          </w:tcPr>
          <w:p>
            <w:pPr>
              <w:spacing w:after="30" w:before="0" w:line="236"/>
            </w:pPr>
            <w:r>
              <w:rPr>
                <w:sz w:val="16"/>
                <w:szCs w:val="16"/>
              </w:rPr>
              <w:t xml:space="preserve">0.35</w:t>
            </w:r>
          </w:p>
        </w:tc>
      </w:tr>
      <w:tr>
        <w:trPr>
          <w:cantSplit/>
        </w:trPr>
        <w:tc>
          <w:tcPr>
            <w:tcW w:type="dxa" w:w="3312"/>
            <w:shd w:fill="EAF0F8" w:color="auto" w:val="clear"/>
            <w:tcMar>
              <w:top w:type="dxa" w:w="35"/>
              <w:left w:type="dxa" w:w="70"/>
              <w:bottom w:type="dxa" w:w="35"/>
              <w:right w:type="dxa" w:w="70"/>
            </w:tcMar>
            <w:vAlign w:val="top"/>
          </w:tcPr>
          <w:p>
            <w:pPr>
              <w:spacing w:after="30" w:before="0" w:line="236"/>
            </w:pPr>
            <w:r>
              <w:rPr>
                <w:sz w:val="16"/>
                <w:szCs w:val="16"/>
              </w:rPr>
              <w:t xml:space="preserve">KL</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0.03</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0.05</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0.08</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0.10</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0.13</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0.17</w:t>
            </w:r>
          </w:p>
        </w:tc>
      </w:tr>
      <w:tr>
        <w:trPr>
          <w:cantSplit/>
        </w:trPr>
        <w:tc>
          <w:tcPr>
            <w:tcW w:type="dxa" w:w="3312"/>
            <w:shd w:fill="EAF0F8" w:color="auto" w:val="clear"/>
            <w:tcMar>
              <w:top w:type="dxa" w:w="35"/>
              <w:left w:type="dxa" w:w="70"/>
              <w:bottom w:type="dxa" w:w="35"/>
              <w:right w:type="dxa" w:w="70"/>
            </w:tcMar>
            <w:vAlign w:val="top"/>
          </w:tcPr>
          <w:p>
            <w:pPr>
              <w:spacing w:after="30" w:before="0" w:line="236"/>
            </w:pPr>
            <w:r>
              <w:rPr>
                <w:sz w:val="16"/>
                <w:szCs w:val="16"/>
              </w:rPr>
              <w:t xml:space="preserve">KS D</w:t>
            </w:r>
          </w:p>
        </w:tc>
        <w:tc>
          <w:tcPr>
            <w:tcW w:type="dxa" w:w="1008"/>
            <w:tcMar>
              <w:top w:type="dxa" w:w="35"/>
              <w:left w:type="dxa" w:w="70"/>
              <w:bottom w:type="dxa" w:w="35"/>
              <w:right w:type="dxa" w:w="70"/>
            </w:tcMar>
            <w:vAlign w:val="top"/>
          </w:tcPr>
          <w:p>
            <w:pPr>
              <w:spacing w:after="30" w:before="0" w:line="236"/>
            </w:pPr>
            <w:r>
              <w:rPr>
                <w:sz w:val="16"/>
                <w:szCs w:val="16"/>
              </w:rPr>
              <w:t xml:space="preserve">0.10</w:t>
            </w:r>
          </w:p>
        </w:tc>
        <w:tc>
          <w:tcPr>
            <w:tcW w:type="dxa" w:w="1008"/>
            <w:tcMar>
              <w:top w:type="dxa" w:w="35"/>
              <w:left w:type="dxa" w:w="70"/>
              <w:bottom w:type="dxa" w:w="35"/>
              <w:right w:type="dxa" w:w="70"/>
            </w:tcMar>
            <w:vAlign w:val="top"/>
          </w:tcPr>
          <w:p>
            <w:pPr>
              <w:spacing w:after="30" w:before="0" w:line="236"/>
            </w:pPr>
            <w:r>
              <w:rPr>
                <w:sz w:val="16"/>
                <w:szCs w:val="16"/>
              </w:rPr>
              <w:t xml:space="preserve">0.13</w:t>
            </w:r>
          </w:p>
        </w:tc>
        <w:tc>
          <w:tcPr>
            <w:tcW w:type="dxa" w:w="1008"/>
            <w:tcMar>
              <w:top w:type="dxa" w:w="35"/>
              <w:left w:type="dxa" w:w="70"/>
              <w:bottom w:type="dxa" w:w="35"/>
              <w:right w:type="dxa" w:w="70"/>
            </w:tcMar>
            <w:vAlign w:val="top"/>
          </w:tcPr>
          <w:p>
            <w:pPr>
              <w:spacing w:after="30" w:before="0" w:line="236"/>
            </w:pPr>
            <w:r>
              <w:rPr>
                <w:sz w:val="16"/>
                <w:szCs w:val="16"/>
              </w:rPr>
              <w:t xml:space="preserve">0.16</w:t>
            </w:r>
          </w:p>
        </w:tc>
        <w:tc>
          <w:tcPr>
            <w:tcW w:type="dxa" w:w="1008"/>
            <w:tcMar>
              <w:top w:type="dxa" w:w="35"/>
              <w:left w:type="dxa" w:w="70"/>
              <w:bottom w:type="dxa" w:w="35"/>
              <w:right w:type="dxa" w:w="70"/>
            </w:tcMar>
            <w:vAlign w:val="top"/>
          </w:tcPr>
          <w:p>
            <w:pPr>
              <w:spacing w:after="30" w:before="0" w:line="236"/>
            </w:pPr>
            <w:r>
              <w:rPr>
                <w:sz w:val="16"/>
                <w:szCs w:val="16"/>
              </w:rPr>
              <w:t xml:space="preserve">0.19</w:t>
            </w:r>
          </w:p>
        </w:tc>
        <w:tc>
          <w:tcPr>
            <w:tcW w:type="dxa" w:w="1008"/>
            <w:tcMar>
              <w:top w:type="dxa" w:w="35"/>
              <w:left w:type="dxa" w:w="70"/>
              <w:bottom w:type="dxa" w:w="35"/>
              <w:right w:type="dxa" w:w="70"/>
            </w:tcMar>
            <w:vAlign w:val="top"/>
          </w:tcPr>
          <w:p>
            <w:pPr>
              <w:spacing w:after="30" w:before="0" w:line="236"/>
            </w:pPr>
            <w:r>
              <w:rPr>
                <w:sz w:val="16"/>
                <w:szCs w:val="16"/>
              </w:rPr>
              <w:t xml:space="preserve">0.21</w:t>
            </w:r>
          </w:p>
        </w:tc>
        <w:tc>
          <w:tcPr>
            <w:tcW w:type="dxa" w:w="1008"/>
            <w:tcMar>
              <w:top w:type="dxa" w:w="35"/>
              <w:left w:type="dxa" w:w="70"/>
              <w:bottom w:type="dxa" w:w="35"/>
              <w:right w:type="dxa" w:w="70"/>
            </w:tcMar>
            <w:vAlign w:val="top"/>
          </w:tcPr>
          <w:p>
            <w:pPr>
              <w:spacing w:after="30" w:before="0" w:line="236"/>
            </w:pPr>
            <w:r>
              <w:rPr>
                <w:sz w:val="16"/>
                <w:szCs w:val="16"/>
              </w:rPr>
              <w:t xml:space="preserve">0.24</w:t>
            </w:r>
          </w:p>
        </w:tc>
      </w:tr>
    </w:tbl>
    <w:p>
      <w:pPr>
        <w:spacing w:after="90" w:before="60" w:line="250"/>
      </w:pPr>
      <w:r>
        <w:t xml:space="preserve">The High thresholds (PSI 0.25, KL 0.125, KS 0.20) all correspond to about half a standard deviation, so the three tests corroborate each other instead of firing at different times. The template’s KL 0.15 sits near 0.55σ and its KS 0.15 near 0.4σ, so its combined rule (PSI ≥ 0.25 and KL ≥ 0.15 and D ≥ 0.15) mixed three different drift sizes.</w:t>
      </w:r>
    </w:p>
    <w:p>
      <w:pPr>
        <w:pStyle w:val="Heading3"/>
      </w:pPr>
      <w:r>
        <w:t xml:space="preserve">Data volume and statistical power</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3744"/>
        <w:gridCol w:w="1872"/>
        <w:gridCol w:w="1872"/>
        <w:gridCol w:w="1872"/>
      </w:tblGrid>
      <w:tr>
        <w:trPr>
          <w:cantSplit/>
          <w:tblHeader/>
        </w:trPr>
        <w:tc>
          <w:tcPr>
            <w:tcW w:type="dxa" w:w="37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Quantity</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Low-traffic hour (≈ 12,600)</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Average hour (42,000)</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Peak hour (100,000)</w:t>
            </w:r>
          </w:p>
        </w:tc>
      </w:tr>
      <w:tr>
        <w:trPr>
          <w:cantSplit/>
        </w:trPr>
        <w:tc>
          <w:tcPr>
            <w:tcW w:type="dxa" w:w="3744"/>
            <w:shd w:fill="EAF0F8" w:color="auto" w:val="clear"/>
            <w:tcMar>
              <w:top w:type="dxa" w:w="35"/>
              <w:left w:type="dxa" w:w="70"/>
              <w:bottom w:type="dxa" w:w="35"/>
              <w:right w:type="dxa" w:w="70"/>
            </w:tcMar>
            <w:vAlign w:val="top"/>
          </w:tcPr>
          <w:p>
            <w:pPr>
              <w:spacing w:after="30" w:before="0" w:line="236"/>
            </w:pPr>
            <w:r>
              <w:rPr>
                <w:sz w:val="16"/>
                <w:szCs w:val="16"/>
              </w:rPr>
              <w:t xml:space="preserve">PSI noise floor with no drift (10 bins)</w:t>
            </w:r>
          </w:p>
        </w:tc>
        <w:tc>
          <w:tcPr>
            <w:tcW w:type="dxa" w:w="1872"/>
            <w:tcMar>
              <w:top w:type="dxa" w:w="35"/>
              <w:left w:type="dxa" w:w="70"/>
              <w:bottom w:type="dxa" w:w="35"/>
              <w:right w:type="dxa" w:w="70"/>
            </w:tcMar>
            <w:vAlign w:val="top"/>
          </w:tcPr>
          <w:p>
            <w:pPr>
              <w:spacing w:after="30" w:before="0" w:line="236"/>
            </w:pPr>
            <w:r>
              <w:rPr>
                <w:sz w:val="16"/>
                <w:szCs w:val="16"/>
              </w:rPr>
              <w:t xml:space="preserve">0.0008</w:t>
            </w:r>
          </w:p>
        </w:tc>
        <w:tc>
          <w:tcPr>
            <w:tcW w:type="dxa" w:w="1872"/>
            <w:tcMar>
              <w:top w:type="dxa" w:w="35"/>
              <w:left w:type="dxa" w:w="70"/>
              <w:bottom w:type="dxa" w:w="35"/>
              <w:right w:type="dxa" w:w="70"/>
            </w:tcMar>
            <w:vAlign w:val="top"/>
          </w:tcPr>
          <w:p>
            <w:pPr>
              <w:spacing w:after="30" w:before="0" w:line="236"/>
            </w:pPr>
            <w:r>
              <w:rPr>
                <w:sz w:val="16"/>
                <w:szCs w:val="16"/>
              </w:rPr>
              <w:t xml:space="preserve">0.0003</w:t>
            </w:r>
          </w:p>
        </w:tc>
        <w:tc>
          <w:tcPr>
            <w:tcW w:type="dxa" w:w="1872"/>
            <w:tcMar>
              <w:top w:type="dxa" w:w="35"/>
              <w:left w:type="dxa" w:w="70"/>
              <w:bottom w:type="dxa" w:w="35"/>
              <w:right w:type="dxa" w:w="70"/>
            </w:tcMar>
            <w:vAlign w:val="top"/>
          </w:tcPr>
          <w:p>
            <w:pPr>
              <w:spacing w:after="30" w:before="0" w:line="236"/>
            </w:pPr>
            <w:r>
              <w:rPr>
                <w:sz w:val="16"/>
                <w:szCs w:val="16"/>
              </w:rPr>
              <w:t xml:space="preserve">0.0002</w:t>
            </w:r>
          </w:p>
        </w:tc>
      </w:tr>
      <w:tr>
        <w:trPr>
          <w:cantSplit/>
        </w:trPr>
        <w:tc>
          <w:tcPr>
            <w:tcW w:type="dxa" w:w="3744"/>
            <w:shd w:fill="EAF0F8" w:color="auto" w:val="clear"/>
            <w:tcMar>
              <w:top w:type="dxa" w:w="35"/>
              <w:left w:type="dxa" w:w="70"/>
              <w:bottom w:type="dxa" w:w="35"/>
              <w:right w:type="dxa" w:w="70"/>
            </w:tcMar>
            <w:vAlign w:val="top"/>
          </w:tcPr>
          <w:p>
            <w:pPr>
              <w:spacing w:after="30" w:before="0" w:line="236"/>
            </w:pPr>
            <w:r>
              <w:rPr>
                <w:sz w:val="16"/>
                <w:szCs w:val="16"/>
              </w:rPr>
              <w:t xml:space="preserve">KS critical D at α = 0.05/8</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0.016</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0.010</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0.008</w:t>
            </w:r>
          </w:p>
        </w:tc>
      </w:tr>
      <w:tr>
        <w:trPr>
          <w:cantSplit/>
        </w:trPr>
        <w:tc>
          <w:tcPr>
            <w:tcW w:type="dxa" w:w="3744"/>
            <w:shd w:fill="EAF0F8" w:color="auto" w:val="clear"/>
            <w:tcMar>
              <w:top w:type="dxa" w:w="35"/>
              <w:left w:type="dxa" w:w="70"/>
              <w:bottom w:type="dxa" w:w="35"/>
              <w:right w:type="dxa" w:w="70"/>
            </w:tcMar>
            <w:vAlign w:val="top"/>
          </w:tcPr>
          <w:p>
            <w:pPr>
              <w:spacing w:after="30" w:before="0" w:line="236"/>
            </w:pPr>
            <w:r>
              <w:rPr>
                <w:sz w:val="16"/>
                <w:szCs w:val="16"/>
              </w:rPr>
              <w:t xml:space="preserve">Expected flags per hour at PFR 2.53% (± 1 SD)</w:t>
            </w:r>
          </w:p>
        </w:tc>
        <w:tc>
          <w:tcPr>
            <w:tcW w:type="dxa" w:w="1872"/>
            <w:tcMar>
              <w:top w:type="dxa" w:w="35"/>
              <w:left w:type="dxa" w:w="70"/>
              <w:bottom w:type="dxa" w:w="35"/>
              <w:right w:type="dxa" w:w="70"/>
            </w:tcMar>
            <w:vAlign w:val="top"/>
          </w:tcPr>
          <w:p>
            <w:pPr>
              <w:spacing w:after="30" w:before="0" w:line="236"/>
            </w:pPr>
            <w:r>
              <w:rPr>
                <w:sz w:val="16"/>
                <w:szCs w:val="16"/>
              </w:rPr>
              <w:t xml:space="preserve">319 (± 5.6%)</w:t>
            </w:r>
          </w:p>
        </w:tc>
        <w:tc>
          <w:tcPr>
            <w:tcW w:type="dxa" w:w="1872"/>
            <w:tcMar>
              <w:top w:type="dxa" w:w="35"/>
              <w:left w:type="dxa" w:w="70"/>
              <w:bottom w:type="dxa" w:w="35"/>
              <w:right w:type="dxa" w:w="70"/>
            </w:tcMar>
            <w:vAlign w:val="top"/>
          </w:tcPr>
          <w:p>
            <w:pPr>
              <w:spacing w:after="30" w:before="0" w:line="236"/>
            </w:pPr>
            <w:r>
              <w:rPr>
                <w:sz w:val="16"/>
                <w:szCs w:val="16"/>
              </w:rPr>
              <w:t xml:space="preserve">1,062 (± 3.1%)</w:t>
            </w:r>
          </w:p>
        </w:tc>
        <w:tc>
          <w:tcPr>
            <w:tcW w:type="dxa" w:w="1872"/>
            <w:tcMar>
              <w:top w:type="dxa" w:w="35"/>
              <w:left w:type="dxa" w:w="70"/>
              <w:bottom w:type="dxa" w:w="35"/>
              <w:right w:type="dxa" w:w="70"/>
            </w:tcMar>
            <w:vAlign w:val="top"/>
          </w:tcPr>
          <w:p>
            <w:pPr>
              <w:spacing w:after="30" w:before="0" w:line="236"/>
            </w:pPr>
            <w:r>
              <w:rPr>
                <w:sz w:val="16"/>
                <w:szCs w:val="16"/>
              </w:rPr>
              <w:t xml:space="preserve">2,529 (± 2.0%)</w:t>
            </w:r>
          </w:p>
        </w:tc>
      </w:tr>
      <w:tr>
        <w:trPr>
          <w:cantSplit/>
        </w:trPr>
        <w:tc>
          <w:tcPr>
            <w:tcW w:type="dxa" w:w="3744"/>
            <w:shd w:fill="EAF0F8" w:color="auto" w:val="clear"/>
            <w:tcMar>
              <w:top w:type="dxa" w:w="35"/>
              <w:left w:type="dxa" w:w="70"/>
              <w:bottom w:type="dxa" w:w="35"/>
              <w:right w:type="dxa" w:w="70"/>
            </w:tcMar>
            <w:vAlign w:val="top"/>
          </w:tcPr>
          <w:p>
            <w:pPr>
              <w:spacing w:after="30" w:before="0" w:line="236"/>
            </w:pPr>
            <w:r>
              <w:rPr>
                <w:sz w:val="16"/>
                <w:szCs w:val="16"/>
              </w:rPr>
              <w:t xml:space="preserve">A 30% PFR drop (High band) in standard deviations</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5.4</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9.8</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15</w:t>
            </w:r>
          </w:p>
        </w:tc>
      </w:tr>
    </w:tbl>
    <w:p>
      <w:pPr>
        <w:spacing w:after="90" w:before="60" w:line="250"/>
      </w:pPr>
      <w:r>
        <w:t xml:space="preserve">At this volume significance is not the constraint: with 8,333 transactions (the template’s five-minute window) even D = 0.05 has p ≈ 5 × 10⁻¹⁷, so the template’s p-value bands could not separate its alert levels. Thresholds are therefore effect sizes, with the Bonferroni-corrected KS test kept only as a guard for thin windows. Noise cannot reach even the Low thresholds, so realistic false alarms are real but harmless shifts such as seasonal events, which persistence and the event calendar handle. Labels have the same power: about 23,000 confirmed frauds a day make a 0.01 recall drop about 5.5 standard errors in a single daily cohort.</w:t>
      </w:r>
    </w:p>
    <w:p>
      <w:pPr>
        <w:pStyle w:val="Heading3"/>
      </w:pPr>
      <w:r>
        <w:t xml:space="preserve">Business risk</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736"/>
        <w:gridCol w:w="2160"/>
        <w:gridCol w:w="4464"/>
      </w:tblGrid>
      <w:tr>
        <w:trPr>
          <w:cantSplit/>
          <w:tblHeader/>
        </w:trPr>
        <w:tc>
          <w:tcPr>
            <w:tcW w:type="dxa" w:w="273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Event</w:t>
            </w:r>
          </w:p>
        </w:tc>
        <w:tc>
          <w:tcPr>
            <w:tcW w:type="dxa" w:w="216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Cost per hour (average / peak)</w:t>
            </w:r>
          </w:p>
        </w:tc>
        <w:tc>
          <w:tcPr>
            <w:tcW w:type="dxa" w:w="446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Basis</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1 percentage-point recall loss</w:t>
            </w:r>
          </w:p>
        </w:tc>
        <w:tc>
          <w:tcPr>
            <w:tcW w:type="dxa" w:w="2160"/>
            <w:tcMar>
              <w:top w:type="dxa" w:w="35"/>
              <w:left w:type="dxa" w:w="70"/>
              <w:bottom w:type="dxa" w:w="35"/>
              <w:right w:type="dxa" w:w="70"/>
            </w:tcMar>
            <w:vAlign w:val="top"/>
          </w:tcPr>
          <w:p>
            <w:pPr>
              <w:spacing w:after="30" w:before="0" w:line="236"/>
            </w:pPr>
            <w:r>
              <w:rPr>
                <w:sz w:val="16"/>
                <w:szCs w:val="16"/>
              </w:rPr>
              <w:t xml:space="preserve">$1,227 / $2,921</w:t>
            </w:r>
          </w:p>
        </w:tc>
        <w:tc>
          <w:tcPr>
            <w:tcW w:type="dxa" w:w="4464"/>
            <w:tcMar>
              <w:top w:type="dxa" w:w="35"/>
              <w:left w:type="dxa" w:w="70"/>
              <w:bottom w:type="dxa" w:w="35"/>
              <w:right w:type="dxa" w:w="70"/>
            </w:tcMar>
            <w:vAlign w:val="top"/>
          </w:tcPr>
          <w:p>
            <w:pPr>
              <w:spacing w:after="30" w:before="0" w:line="236"/>
            </w:pPr>
            <w:r>
              <w:rPr>
                <w:sz w:val="16"/>
                <w:szCs w:val="16"/>
              </w:rPr>
              <w:t xml:space="preserve">966 or 2,300 frauds an hour × 1% × $127 (the scenario rounds the average to $1,270)</w:t>
            </w:r>
          </w:p>
        </w:tc>
      </w:tr>
      <w:tr>
        <w:trPr>
          <w:cantSplit/>
        </w:trPr>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3-point recall loss (High)</w:t>
            </w:r>
          </w:p>
        </w:tc>
        <w:tc>
          <w:tcPr>
            <w:tcW w:type="dxa" w:w="2160"/>
            <w:shd w:fill="F5F7FA" w:color="auto" w:val="clear"/>
            <w:tcMar>
              <w:top w:type="dxa" w:w="35"/>
              <w:left w:type="dxa" w:w="70"/>
              <w:bottom w:type="dxa" w:w="35"/>
              <w:right w:type="dxa" w:w="70"/>
            </w:tcMar>
            <w:vAlign w:val="top"/>
          </w:tcPr>
          <w:p>
            <w:pPr>
              <w:spacing w:after="30" w:before="0" w:line="236"/>
            </w:pPr>
            <w:r>
              <w:rPr>
                <w:sz w:val="16"/>
                <w:szCs w:val="16"/>
              </w:rPr>
              <w:t xml:space="preserve">$3,680 / $8,763</w:t>
            </w:r>
          </w:p>
        </w:tc>
        <w:tc>
          <w:tcPr>
            <w:tcW w:type="dxa" w:w="4464"/>
            <w:shd w:fill="F5F7FA" w:color="auto" w:val="clear"/>
            <w:tcMar>
              <w:top w:type="dxa" w:w="35"/>
              <w:left w:type="dxa" w:w="70"/>
              <w:bottom w:type="dxa" w:w="35"/>
              <w:right w:type="dxa" w:w="70"/>
            </w:tcMar>
            <w:vAlign w:val="top"/>
          </w:tcPr>
          <w:p>
            <w:pPr>
              <w:spacing w:after="30" w:before="0" w:line="236"/>
            </w:pPr>
            <w:r>
              <w:rPr>
                <w:sz w:val="16"/>
                <w:szCs w:val="16"/>
              </w:rPr>
              <w:t xml:space="preserve">As above × 3</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Scoring slower than 200 ms</w:t>
            </w:r>
          </w:p>
        </w:tc>
        <w:tc>
          <w:tcPr>
            <w:tcW w:type="dxa" w:w="2160"/>
            <w:tcMar>
              <w:top w:type="dxa" w:w="35"/>
              <w:left w:type="dxa" w:w="70"/>
              <w:bottom w:type="dxa" w:w="35"/>
              <w:right w:type="dxa" w:w="70"/>
            </w:tcMar>
            <w:vAlign w:val="top"/>
          </w:tcPr>
          <w:p>
            <w:pPr>
              <w:spacing w:after="30" w:before="0" w:line="236"/>
            </w:pPr>
            <w:r>
              <w:rPr>
                <w:sz w:val="16"/>
                <w:szCs w:val="16"/>
              </w:rPr>
              <w:t xml:space="preserve">$3,200</w:t>
            </w:r>
          </w:p>
        </w:tc>
        <w:tc>
          <w:tcPr>
            <w:tcW w:type="dxa" w:w="4464"/>
            <w:tcMar>
              <w:top w:type="dxa" w:w="35"/>
              <w:left w:type="dxa" w:w="70"/>
              <w:bottom w:type="dxa" w:w="35"/>
              <w:right w:type="dxa" w:w="70"/>
            </w:tcMar>
            <w:vAlign w:val="top"/>
          </w:tcPr>
          <w:p>
            <w:pPr>
              <w:spacing w:after="30" w:before="0" w:line="236"/>
            </w:pPr>
            <w:r>
              <w:rPr>
                <w:sz w:val="16"/>
                <w:szCs w:val="16"/>
              </w:rPr>
              <w:t xml:space="preserve">Scenario cost model</w:t>
            </w:r>
          </w:p>
        </w:tc>
      </w:tr>
      <w:tr>
        <w:trPr>
          <w:cantSplit/>
        </w:trPr>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Service downtime</w:t>
            </w:r>
          </w:p>
        </w:tc>
        <w:tc>
          <w:tcPr>
            <w:tcW w:type="dxa" w:w="2160"/>
            <w:shd w:fill="F5F7FA" w:color="auto" w:val="clear"/>
            <w:tcMar>
              <w:top w:type="dxa" w:w="35"/>
              <w:left w:type="dxa" w:w="70"/>
              <w:bottom w:type="dxa" w:w="35"/>
              <w:right w:type="dxa" w:w="70"/>
            </w:tcMar>
            <w:vAlign w:val="top"/>
          </w:tcPr>
          <w:p>
            <w:pPr>
              <w:spacing w:after="30" w:before="0" w:line="236"/>
            </w:pPr>
            <w:r>
              <w:rPr>
                <w:sz w:val="16"/>
                <w:szCs w:val="16"/>
              </w:rPr>
              <w:t xml:space="preserve">$45,000</w:t>
            </w:r>
          </w:p>
        </w:tc>
        <w:tc>
          <w:tcPr>
            <w:tcW w:type="dxa" w:w="4464"/>
            <w:shd w:fill="F5F7FA" w:color="auto" w:val="clear"/>
            <w:tcMar>
              <w:top w:type="dxa" w:w="35"/>
              <w:left w:type="dxa" w:w="70"/>
              <w:bottom w:type="dxa" w:w="35"/>
              <w:right w:type="dxa" w:w="70"/>
            </w:tcMar>
            <w:vAlign w:val="top"/>
          </w:tcPr>
          <w:p>
            <w:pPr>
              <w:spacing w:after="30" w:before="0" w:line="236"/>
            </w:pPr>
            <w:r>
              <w:rPr>
                <w:sz w:val="16"/>
                <w:szCs w:val="16"/>
              </w:rPr>
              <w:t xml:space="preserve">Scenario cost model</w:t>
            </w:r>
          </w:p>
        </w:tc>
      </w:tr>
      <w:tr>
        <w:trPr>
          <w:cantSplit/>
        </w:trPr>
        <w:tc>
          <w:tcPr>
            <w:tcW w:type="dxa" w:w="2736"/>
            <w:tcMar>
              <w:top w:type="dxa" w:w="35"/>
              <w:left w:type="dxa" w:w="70"/>
              <w:bottom w:type="dxa" w:w="35"/>
              <w:right w:type="dxa" w:w="70"/>
            </w:tcMar>
            <w:vAlign w:val="top"/>
          </w:tcPr>
          <w:p>
            <w:pPr>
              <w:spacing w:after="30" w:before="0" w:line="236"/>
            </w:pPr>
            <w:r>
              <w:rPr>
                <w:sz w:val="16"/>
                <w:szCs w:val="16"/>
              </w:rPr>
              <w:t xml:space="preserve">Drift-triggered retrain (one-off)</w:t>
            </w:r>
          </w:p>
        </w:tc>
        <w:tc>
          <w:tcPr>
            <w:tcW w:type="dxa" w:w="2160"/>
            <w:tcMar>
              <w:top w:type="dxa" w:w="35"/>
              <w:left w:type="dxa" w:w="70"/>
              <w:bottom w:type="dxa" w:w="35"/>
              <w:right w:type="dxa" w:w="70"/>
            </w:tcMar>
            <w:vAlign w:val="top"/>
          </w:tcPr>
          <w:p>
            <w:pPr>
              <w:spacing w:after="30" w:before="0" w:line="236"/>
            </w:pPr>
            <w:r>
              <w:rPr>
                <w:sz w:val="16"/>
                <w:szCs w:val="16"/>
              </w:rPr>
              <w:t xml:space="preserve">≈ $250</w:t>
            </w:r>
          </w:p>
        </w:tc>
        <w:tc>
          <w:tcPr>
            <w:tcW w:type="dxa" w:w="4464"/>
            <w:tcMar>
              <w:top w:type="dxa" w:w="35"/>
              <w:left w:type="dxa" w:w="70"/>
              <w:bottom w:type="dxa" w:w="35"/>
              <w:right w:type="dxa" w:w="70"/>
            </w:tcMar>
            <w:vAlign w:val="top"/>
          </w:tcPr>
          <w:p>
            <w:pPr>
              <w:spacing w:after="30" w:before="0" w:line="236"/>
            </w:pPr>
            <w:r>
              <w:rPr>
                <w:sz w:val="16"/>
                <w:szCs w:val="16"/>
              </w:rPr>
              <w:t xml:space="preserve">About 8 low-priority DS3_v2 node-hours (a few dollars) plus about 2.5 h of review at the assumed $100/h</w:t>
            </w:r>
          </w:p>
        </w:tc>
      </w:tr>
      <w:tr>
        <w:trPr>
          <w:cantSplit/>
        </w:trPr>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Non-actionable page (one-off)</w:t>
            </w:r>
          </w:p>
        </w:tc>
        <w:tc>
          <w:tcPr>
            <w:tcW w:type="dxa" w:w="2160"/>
            <w:shd w:fill="F5F7FA" w:color="auto" w:val="clear"/>
            <w:tcMar>
              <w:top w:type="dxa" w:w="35"/>
              <w:left w:type="dxa" w:w="70"/>
              <w:bottom w:type="dxa" w:w="35"/>
              <w:right w:type="dxa" w:w="70"/>
            </w:tcMar>
            <w:vAlign w:val="top"/>
          </w:tcPr>
          <w:p>
            <w:pPr>
              <w:spacing w:after="30" w:before="0" w:line="236"/>
            </w:pPr>
            <w:r>
              <w:rPr>
                <w:sz w:val="16"/>
                <w:szCs w:val="16"/>
              </w:rPr>
              <w:t xml:space="preserve">≈ $100 plus attention</w:t>
            </w:r>
          </w:p>
        </w:tc>
        <w:tc>
          <w:tcPr>
            <w:tcW w:type="dxa" w:w="4464"/>
            <w:shd w:fill="F5F7FA" w:color="auto" w:val="clear"/>
            <w:tcMar>
              <w:top w:type="dxa" w:w="35"/>
              <w:left w:type="dxa" w:w="70"/>
              <w:bottom w:type="dxa" w:w="35"/>
              <w:right w:type="dxa" w:w="70"/>
            </w:tcMar>
            <w:vAlign w:val="top"/>
          </w:tcPr>
          <w:p>
            <w:pPr>
              <w:spacing w:after="30" w:before="0" w:line="236"/>
            </w:pPr>
            <w:r>
              <w:rPr>
                <w:sz w:val="16"/>
                <w:szCs w:val="16"/>
              </w:rPr>
              <w:t xml:space="preserve">About an hour of one person (A13)</w:t>
            </w:r>
          </w:p>
        </w:tc>
      </w:tr>
    </w:tbl>
    <w:p>
      <w:pPr>
        <w:spacing w:after="90" w:before="60" w:line="250"/>
      </w:pPr>
      <w:r>
        <w:t xml:space="preserve">Two conclusions follow. Retraining is cheap and drift is expensive, so a challenger retrain starts automatically at Medium: even if only one Medium alert in twenty were a real one-point recall loss lasting a day, the expected saving would be about $1,470 per alert against about $250 per retrain. Attention is the scarce resource for two people, so pages start only at High, with a budget of at most two non-actionable pages a month. With alerts inside two hours, a three-point recall loss costs at most about $7,400 at average volume before anyone is paged, against $340K in Incident #1.</w:t>
      </w:r>
    </w:p>
    <w:p>
      <w:pPr>
        <w:pStyle w:val="Heading2"/>
      </w:pPr>
      <w:r>
        <w:t xml:space="preserve">5.5 Alerting and automated responses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152"/>
        <w:gridCol w:w="2232"/>
        <w:gridCol w:w="3528"/>
        <w:gridCol w:w="2448"/>
      </w:tblGrid>
      <w:tr>
        <w:trPr>
          <w:cantSplit/>
          <w:tblHeader/>
        </w:trPr>
        <w:tc>
          <w:tcPr>
            <w:tcW w:type="dxa" w:w="115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Severity</w:t>
            </w:r>
          </w:p>
        </w:tc>
        <w:tc>
          <w:tcPr>
            <w:tcW w:type="dxa" w:w="223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Channel</w:t>
            </w:r>
          </w:p>
        </w:tc>
        <w:tc>
          <w:tcPr>
            <w:tcW w:type="dxa" w:w="352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Automated action</w:t>
            </w:r>
          </w:p>
        </w:tc>
        <w:tc>
          <w:tcPr>
            <w:tcW w:type="dxa" w:w="244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Human response</w:t>
            </w:r>
          </w:p>
        </w:tc>
      </w:tr>
      <w:tr>
        <w:trPr>
          <w:cantSplit/>
        </w:trPr>
        <w:tc>
          <w:tcPr>
            <w:tcW w:type="dxa" w:w="1152"/>
            <w:tcMar>
              <w:top w:type="dxa" w:w="35"/>
              <w:left w:type="dxa" w:w="70"/>
              <w:bottom w:type="dxa" w:w="35"/>
              <w:right w:type="dxa" w:w="70"/>
            </w:tcMar>
            <w:vAlign w:val="top"/>
          </w:tcPr>
          <w:p>
            <w:pPr>
              <w:spacing w:after="30" w:before="0" w:line="236"/>
            </w:pPr>
            <w:r>
              <w:rPr>
                <w:sz w:val="16"/>
                <w:szCs w:val="16"/>
              </w:rPr>
              <w:t xml:space="preserve">Low</w:t>
            </w:r>
          </w:p>
        </w:tc>
        <w:tc>
          <w:tcPr>
            <w:tcW w:type="dxa" w:w="2232"/>
            <w:tcMar>
              <w:top w:type="dxa" w:w="35"/>
              <w:left w:type="dxa" w:w="70"/>
              <w:bottom w:type="dxa" w:w="35"/>
              <w:right w:type="dxa" w:w="70"/>
            </w:tcMar>
            <w:vAlign w:val="top"/>
          </w:tcPr>
          <w:p>
            <w:pPr>
              <w:spacing w:after="30" w:before="0" w:line="236"/>
            </w:pPr>
            <w:r>
              <w:rPr>
                <w:sz w:val="16"/>
                <w:szCs w:val="16"/>
              </w:rPr>
              <w:t xml:space="preserve">Daily digest in Slack</w:t>
            </w:r>
          </w:p>
        </w:tc>
        <w:tc>
          <w:tcPr>
            <w:tcW w:type="dxa" w:w="3528"/>
            <w:tcMar>
              <w:top w:type="dxa" w:w="35"/>
              <w:left w:type="dxa" w:w="70"/>
              <w:bottom w:type="dxa" w:w="35"/>
              <w:right w:type="dxa" w:w="70"/>
            </w:tcMar>
            <w:vAlign w:val="top"/>
          </w:tcPr>
          <w:p>
            <w:pPr>
              <w:spacing w:after="30" w:before="0" w:line="236"/>
            </w:pPr>
            <w:r>
              <w:rPr>
                <w:sz w:val="16"/>
                <w:szCs w:val="16"/>
              </w:rPr>
              <w:t xml:space="preserve">Logged in DriftResults_CL</w:t>
            </w:r>
          </w:p>
        </w:tc>
        <w:tc>
          <w:tcPr>
            <w:tcW w:type="dxa" w:w="2448"/>
            <w:tcMar>
              <w:top w:type="dxa" w:w="35"/>
              <w:left w:type="dxa" w:w="70"/>
              <w:bottom w:type="dxa" w:w="35"/>
              <w:right w:type="dxa" w:w="70"/>
            </w:tcMar>
            <w:vAlign w:val="top"/>
          </w:tcPr>
          <w:p>
            <w:pPr>
              <w:spacing w:after="30" w:before="0" w:line="236"/>
            </w:pPr>
            <w:r>
              <w:rPr>
                <w:sz w:val="16"/>
                <w:szCs w:val="16"/>
              </w:rPr>
              <w:t xml:space="preserve">Next business day</w:t>
            </w:r>
          </w:p>
        </w:tc>
      </w:tr>
      <w:tr>
        <w:trPr>
          <w:cantSplit/>
        </w:trPr>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Medium</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Slack, email, Jira ticket</w:t>
            </w:r>
          </w:p>
        </w:tc>
        <w:tc>
          <w:tcPr>
            <w:tcW w:type="dxa" w:w="3528"/>
            <w:shd w:fill="F5F7FA" w:color="auto" w:val="clear"/>
            <w:tcMar>
              <w:top w:type="dxa" w:w="35"/>
              <w:left w:type="dxa" w:w="70"/>
              <w:bottom w:type="dxa" w:w="35"/>
              <w:right w:type="dxa" w:w="70"/>
            </w:tcMar>
            <w:vAlign w:val="top"/>
          </w:tcPr>
          <w:p>
            <w:pPr>
              <w:spacing w:after="30" w:before="0" w:line="236"/>
            </w:pPr>
            <w:r>
              <w:rPr>
                <w:sz w:val="16"/>
                <w:szCs w:val="16"/>
              </w:rPr>
              <w:t xml:space="preserve">Challenger retrain via </w:t>
            </w:r>
            <w:r>
              <w:rPr>
                <w:rFonts w:ascii="Courier New" w:cs="Courier New" w:eastAsia="Courier New" w:hAnsi="Courier New"/>
                <w:sz w:val="14"/>
                <w:szCs w:val="14"/>
              </w:rPr>
              <w:t xml:space="preserve">repository_dispatch</w:t>
            </w:r>
            <w:r>
              <w:rPr>
                <w:sz w:val="16"/>
                <w:szCs w:val="16"/>
              </w:rPr>
              <w:t xml:space="preserve"> (at most one per 24 h)</w:t>
            </w:r>
          </w:p>
        </w:tc>
        <w:tc>
          <w:tcPr>
            <w:tcW w:type="dxa" w:w="2448"/>
            <w:shd w:fill="F5F7FA" w:color="auto" w:val="clear"/>
            <w:tcMar>
              <w:top w:type="dxa" w:w="35"/>
              <w:left w:type="dxa" w:w="70"/>
              <w:bottom w:type="dxa" w:w="35"/>
              <w:right w:type="dxa" w:w="70"/>
            </w:tcMar>
            <w:vAlign w:val="top"/>
          </w:tcPr>
          <w:p>
            <w:pPr>
              <w:spacing w:after="30" w:before="0" w:line="236"/>
            </w:pPr>
            <w:r>
              <w:rPr>
                <w:sz w:val="16"/>
                <w:szCs w:val="16"/>
              </w:rPr>
              <w:t xml:space="preserve">Within 4 h, business hours</w:t>
            </w:r>
          </w:p>
        </w:tc>
      </w:tr>
      <w:tr>
        <w:trPr>
          <w:cantSplit/>
        </w:trPr>
        <w:tc>
          <w:tcPr>
            <w:tcW w:type="dxa" w:w="1152"/>
            <w:tcMar>
              <w:top w:type="dxa" w:w="35"/>
              <w:left w:type="dxa" w:w="70"/>
              <w:bottom w:type="dxa" w:w="35"/>
              <w:right w:type="dxa" w:w="70"/>
            </w:tcMar>
            <w:vAlign w:val="top"/>
          </w:tcPr>
          <w:p>
            <w:pPr>
              <w:spacing w:after="30" w:before="0" w:line="236"/>
            </w:pPr>
            <w:r>
              <w:rPr>
                <w:sz w:val="16"/>
                <w:szCs w:val="16"/>
              </w:rPr>
              <w:t xml:space="preserve">High</w:t>
            </w:r>
          </w:p>
        </w:tc>
        <w:tc>
          <w:tcPr>
            <w:tcW w:type="dxa" w:w="2232"/>
            <w:tcMar>
              <w:top w:type="dxa" w:w="35"/>
              <w:left w:type="dxa" w:w="70"/>
              <w:bottom w:type="dxa" w:w="35"/>
              <w:right w:type="dxa" w:w="70"/>
            </w:tcMar>
            <w:vAlign w:val="top"/>
          </w:tcPr>
          <w:p>
            <w:pPr>
              <w:spacing w:after="30" w:before="0" w:line="236"/>
            </w:pPr>
            <w:r>
              <w:rPr>
                <w:sz w:val="16"/>
                <w:szCs w:val="16"/>
              </w:rPr>
              <w:t xml:space="preserve">PagerDuty to the on-call person, Slack</w:t>
            </w:r>
          </w:p>
        </w:tc>
        <w:tc>
          <w:tcPr>
            <w:tcW w:type="dxa" w:w="3528"/>
            <w:tcMar>
              <w:top w:type="dxa" w:w="35"/>
              <w:left w:type="dxa" w:w="70"/>
              <w:bottom w:type="dxa" w:w="35"/>
              <w:right w:type="dxa" w:w="70"/>
            </w:tcMar>
            <w:vAlign w:val="top"/>
          </w:tcPr>
          <w:p>
            <w:pPr>
              <w:spacing w:after="30" w:before="0" w:line="236"/>
            </w:pPr>
            <w:r>
              <w:rPr>
                <w:sz w:val="16"/>
                <w:szCs w:val="16"/>
              </w:rPr>
              <w:t xml:space="preserve">Promotion hold and challenger retrain</w:t>
            </w:r>
          </w:p>
        </w:tc>
        <w:tc>
          <w:tcPr>
            <w:tcW w:type="dxa" w:w="2448"/>
            <w:tcMar>
              <w:top w:type="dxa" w:w="35"/>
              <w:left w:type="dxa" w:w="70"/>
              <w:bottom w:type="dxa" w:w="35"/>
              <w:right w:type="dxa" w:w="70"/>
            </w:tcMar>
            <w:vAlign w:val="top"/>
          </w:tcPr>
          <w:p>
            <w:pPr>
              <w:spacing w:after="30" w:before="0" w:line="236"/>
            </w:pPr>
            <w:r>
              <w:rPr>
                <w:sz w:val="16"/>
                <w:szCs w:val="16"/>
              </w:rPr>
              <w:t xml:space="preserve">1 h in business hours; 4 h out of hours</w:t>
            </w:r>
          </w:p>
        </w:tc>
      </w:tr>
      <w:tr>
        <w:trPr>
          <w:cantSplit/>
        </w:trPr>
        <w:tc>
          <w:tcPr>
            <w:tcW w:type="dxa" w:w="1152"/>
            <w:shd w:fill="F5F7FA" w:color="auto" w:val="clear"/>
            <w:tcMar>
              <w:top w:type="dxa" w:w="35"/>
              <w:left w:type="dxa" w:w="70"/>
              <w:bottom w:type="dxa" w:w="35"/>
              <w:right w:type="dxa" w:w="70"/>
            </w:tcMar>
            <w:vAlign w:val="top"/>
          </w:tcPr>
          <w:p>
            <w:pPr>
              <w:spacing w:after="30" w:before="0" w:line="236"/>
            </w:pPr>
            <w:r>
              <w:rPr>
                <w:sz w:val="16"/>
                <w:szCs w:val="16"/>
              </w:rPr>
              <w:t xml:space="preserve">Critical</w:t>
            </w:r>
          </w:p>
        </w:tc>
        <w:tc>
          <w:tcPr>
            <w:tcW w:type="dxa" w:w="2232"/>
            <w:shd w:fill="F5F7FA" w:color="auto" w:val="clear"/>
            <w:tcMar>
              <w:top w:type="dxa" w:w="35"/>
              <w:left w:type="dxa" w:w="70"/>
              <w:bottom w:type="dxa" w:w="35"/>
              <w:right w:type="dxa" w:w="70"/>
            </w:tcMar>
            <w:vAlign w:val="top"/>
          </w:tcPr>
          <w:p>
            <w:pPr>
              <w:spacing w:after="30" w:before="0" w:line="236"/>
            </w:pPr>
            <w:r>
              <w:rPr>
                <w:sz w:val="16"/>
                <w:szCs w:val="16"/>
              </w:rPr>
              <w:t xml:space="preserve">PagerDuty to both people</w:t>
            </w:r>
          </w:p>
        </w:tc>
        <w:tc>
          <w:tcPr>
            <w:tcW w:type="dxa" w:w="3528"/>
            <w:shd w:fill="F5F7FA" w:color="auto" w:val="clear"/>
            <w:tcMar>
              <w:top w:type="dxa" w:w="35"/>
              <w:left w:type="dxa" w:w="70"/>
              <w:bottom w:type="dxa" w:w="35"/>
              <w:right w:type="dxa" w:w="70"/>
            </w:tcMar>
            <w:vAlign w:val="top"/>
          </w:tcPr>
          <w:p>
            <w:pPr>
              <w:spacing w:after="30" w:before="0" w:line="236"/>
            </w:pPr>
            <w:r>
              <w:rPr>
                <w:sz w:val="16"/>
                <w:szCs w:val="16"/>
              </w:rPr>
              <w:t xml:space="preserve">Hold, retrain, fraud operations notified; rollback only if within 24 h of a release</w:t>
            </w:r>
          </w:p>
        </w:tc>
        <w:tc>
          <w:tcPr>
            <w:tcW w:type="dxa" w:w="2448"/>
            <w:shd w:fill="F5F7FA" w:color="auto" w:val="clear"/>
            <w:tcMar>
              <w:top w:type="dxa" w:w="35"/>
              <w:left w:type="dxa" w:w="70"/>
              <w:bottom w:type="dxa" w:w="35"/>
              <w:right w:type="dxa" w:w="70"/>
            </w:tcMar>
            <w:vAlign w:val="top"/>
          </w:tcPr>
          <w:p>
            <w:pPr>
              <w:spacing w:after="30" w:before="0" w:line="236"/>
            </w:pPr>
            <w:r>
              <w:rPr>
                <w:sz w:val="16"/>
                <w:szCs w:val="16"/>
              </w:rPr>
              <w:t xml:space="preserve">15 min in business hours; 4 h out of hours (automation has already acted)</w:t>
            </w:r>
          </w:p>
        </w:tc>
      </w:tr>
    </w:tbl>
    <w:p>
      <w:pPr>
        <w:pStyle w:val="Heading2"/>
      </w:pPr>
      <w:r>
        <w:t xml:space="preserve">5.6 Retraining triggers and guardrails</w:t>
      </w:r>
    </w:p>
    <w:p>
      <w:pPr>
        <w:pStyle w:val="ListParagraph"/>
        <w:numPr>
          <w:ilvl w:val="0"/>
          <w:numId w:val="2"/>
        </w:numPr>
        <w:spacing w:after="45" w:line="250"/>
      </w:pPr>
      <w:r>
        <w:rPr>
          <w:b/>
          <w:bCs/>
        </w:rPr>
        <w:t xml:space="preserve">T1 scheduled:</w:t>
      </w:r>
      <w:r>
        <w:t xml:space="preserve"> weekly, Sunday 02:00 UTC, on 90 days of data ending D-3.</w:t>
      </w:r>
    </w:p>
    <w:p>
      <w:pPr>
        <w:pStyle w:val="ListParagraph"/>
        <w:numPr>
          <w:ilvl w:val="0"/>
          <w:numId w:val="2"/>
        </w:numPr>
        <w:spacing w:after="45" w:line="250"/>
      </w:pPr>
      <w:r>
        <w:rPr>
          <w:b/>
          <w:bCs/>
        </w:rPr>
        <w:t xml:space="preserve">T2 distribution drift:</w:t>
      </w:r>
      <w:r>
        <w:t xml:space="preserve"> any signal at Medium or above for two consecutive hours, or unseen-category rate ≥ 1%.</w:t>
      </w:r>
    </w:p>
    <w:p>
      <w:pPr>
        <w:pStyle w:val="ListParagraph"/>
        <w:numPr>
          <w:ilvl w:val="0"/>
          <w:numId w:val="2"/>
        </w:numPr>
        <w:spacing w:after="45" w:line="250"/>
      </w:pPr>
      <w:r>
        <w:rPr>
          <w:b/>
          <w:bCs/>
        </w:rPr>
        <w:t xml:space="preserve">T3 labeled performance:</w:t>
      </w:r>
      <w:r>
        <w:t xml:space="preserve"> recall or AUC drop of 0.02 or more.</w:t>
      </w:r>
    </w:p>
    <w:p>
      <w:pPr>
        <w:pStyle w:val="ListParagraph"/>
        <w:numPr>
          <w:ilvl w:val="0"/>
          <w:numId w:val="2"/>
        </w:numPr>
        <w:spacing w:after="45" w:line="250"/>
      </w:pPr>
      <w:r>
        <w:rPr>
          <w:b/>
          <w:bCs/>
        </w:rPr>
        <w:t xml:space="preserve">T4 manual:</w:t>
      </w:r>
      <w:r>
        <w:t xml:space="preserve"> the Data Scientist, for example after updating merchant-category encodings.</w:t>
      </w:r>
    </w:p>
    <w:p>
      <w:pPr>
        <w:pStyle w:val="ListParagraph"/>
        <w:numPr>
          <w:ilvl w:val="0"/>
          <w:numId w:val="2"/>
        </w:numPr>
        <w:spacing w:after="45" w:line="250"/>
      </w:pPr>
      <w:r>
        <w:rPr>
          <w:b/>
          <w:bCs/>
        </w:rPr>
        <w:t xml:space="preserve">Promotion hold:</w:t>
      </w:r>
      <w:r>
        <w:t xml:space="preserve"> on High or Critical, </w:t>
      </w:r>
      <w:r>
        <w:rPr>
          <w:rFonts w:ascii="Courier New" w:cs="Courier New" w:eastAsia="Courier New" w:hAnsi="Courier New"/>
          <w:sz w:val="19"/>
          <w:szCs w:val="19"/>
        </w:rPr>
        <w:t xml:space="preserve">func-fraud-ops</w:t>
      </w:r>
      <w:r>
        <w:t xml:space="preserve"> sets </w:t>
      </w:r>
      <w:r>
        <w:rPr>
          <w:rFonts w:ascii="Courier New" w:cs="Courier New" w:eastAsia="Courier New" w:hAnsi="Courier New"/>
          <w:sz w:val="19"/>
          <w:szCs w:val="19"/>
        </w:rPr>
        <w:t xml:space="preserve">PROMOTION_HOLD_SINCE</w:t>
      </w:r>
      <w:r>
        <w:t xml:space="preserve"> to the drift onset. The promote stage then blocks any candidate whose training window ends before that date, so a model trained on the old population cannot ship into the new one, while the drift-triggered challenger can still go through with approval.</w:t>
      </w:r>
    </w:p>
    <w:p>
      <w:pPr>
        <w:pStyle w:val="ListParagraph"/>
        <w:numPr>
          <w:ilvl w:val="0"/>
          <w:numId w:val="2"/>
        </w:numPr>
        <w:spacing w:after="45" w:line="250"/>
      </w:pPr>
      <w:r>
        <w:rPr>
          <w:b/>
          <w:bCs/>
        </w:rPr>
        <w:t xml:space="preserve">Seasonal events:</w:t>
      </w:r>
      <w:r>
        <w:t xml:space="preserve"> during the events in Appendix D.2, distribution-only signals drop one level and do not retrain automatically, because a model retrained on three days of Black Friday traffic would be worse afterwards. PFR ratio, unseen categories and labeled performance keep full severity.</w:t>
      </w:r>
    </w:p>
    <w:p>
      <w:pPr>
        <w:pStyle w:val="ListParagraph"/>
        <w:numPr>
          <w:ilvl w:val="0"/>
          <w:numId w:val="2"/>
        </w:numPr>
        <w:spacing w:after="45" w:line="250"/>
      </w:pPr>
      <w:r>
        <w:rPr>
          <w:b/>
          <w:bCs/>
        </w:rPr>
        <w:t xml:space="preserve">No rollback on input drift:</w:t>
      </w:r>
      <w:r>
        <w:t xml:space="preserve"> live and candidate slots see the same inputs, so rolling back cannot fix input drift. During shadow and canary only divergence between the slots’ outputs aborts a release.</w:t>
      </w:r>
    </w:p>
    <w:p>
      <w:pPr>
        <w:pStyle w:val="Heading2"/>
      </w:pPr>
      <w:r>
        <w:t xml:space="preserve">5.7 Incident #1 replayed against this design</w:t>
      </w:r>
    </w:p>
    <w:p>
      <w:pPr>
        <w:spacing w:after="90" w:before="0" w:line="250"/>
      </w:pPr>
      <w:r>
        <w:t xml:space="preserve">The new partner’s merchant categories map to the “unseen” bucket, so within the first hour the unseen-category rate passes 5% (Critical) and the PFR ratio, at 0.8% / 2.3% = 0.35, is far outside 0.50–2.00 (Critical). </w:t>
      </w:r>
      <w:r>
        <w:rPr>
          <w:rFonts w:ascii="Courier New" w:cs="Courier New" w:eastAsia="Courier New" w:hAnsi="Courier New"/>
          <w:sz w:val="19"/>
          <w:szCs w:val="19"/>
        </w:rPr>
        <w:t xml:space="preserve">func-fraud-ops</w:t>
      </w:r>
      <w:r>
        <w:t xml:space="preserve"> pages both people, sets the promotion hold, notifies fraud operations to apply temporary rules for the new merchants, and dispatches a challenger retrain. The Data Scientist adds the new encodings, and the first retrain that includes labeled post-onset data clears the hold. Exposure shrinks from six days to about an hour plus the time for fraud-operations rules, against $340K in the original incident.</w:t>
      </w:r>
    </w:p>
    <w:p>
      <w:pPr>
        <w:pStyle w:val="Heading1"/>
      </w:pPr>
      <w:r>
        <w:t xml:space="preserve">6. Storage Optimization</w:t>
      </w:r>
    </w:p>
    <w:p>
      <w:pPr>
        <w:spacing w:after="90" w:before="0" w:line="250"/>
      </w:pPr>
      <w:r>
        <w:t xml:space="preserve">Incident #3 came from data with no owner and no expiry. Here every class of data has a container, a tier schedule and a deletion age enforced by lifecycle policies (Appendix G), and seven-year evidence lives in a separate immutable account, so the operational account can be cleaned aggressively.</w:t>
      </w:r>
    </w:p>
    <w:p>
      <w:pPr>
        <w:pStyle w:val="Heading2"/>
      </w:pPr>
      <w:r>
        <w:t xml:space="preserve">6.1 Tiers and retention</w:t>
      </w:r>
    </w:p>
    <w:p>
      <w:pPr>
        <w:keepNext/>
        <w:spacing w:after="60" w:before="120"/>
      </w:pPr>
      <w:r>
        <w:rPr>
          <w:b/>
          <w:bCs/>
          <w:color w:val="1F3864"/>
          <w:sz w:val="18"/>
          <w:szCs w:val="18"/>
        </w:rPr>
        <w:t xml:space="preserve">Table 6-1. Tier schedule by data class (ages since last modification)</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520"/>
        <w:gridCol w:w="792"/>
        <w:gridCol w:w="864"/>
        <w:gridCol w:w="864"/>
        <w:gridCol w:w="864"/>
        <w:gridCol w:w="792"/>
        <w:gridCol w:w="2664"/>
      </w:tblGrid>
      <w:tr>
        <w:trPr>
          <w:cantSplit/>
          <w:tblHeader/>
        </w:trPr>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Data and location</w:t>
            </w:r>
          </w:p>
        </w:tc>
        <w:tc>
          <w:tcPr>
            <w:tcW w:type="dxa" w:w="792"/>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Hot</w:t>
            </w:r>
          </w:p>
        </w:tc>
        <w:tc>
          <w:tcPr>
            <w:tcW w:type="dxa" w:w="86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Cool</w:t>
            </w:r>
          </w:p>
        </w:tc>
        <w:tc>
          <w:tcPr>
            <w:tcW w:type="dxa" w:w="86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Cold</w:t>
            </w:r>
          </w:p>
        </w:tc>
        <w:tc>
          <w:tcPr>
            <w:tcW w:type="dxa" w:w="86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Archive</w:t>
            </w:r>
          </w:p>
        </w:tc>
        <w:tc>
          <w:tcPr>
            <w:tcW w:type="dxa" w:w="792"/>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Deleted</w:t>
            </w:r>
          </w:p>
        </w:tc>
        <w:tc>
          <w:tcPr>
            <w:tcW w:type="dxa" w:w="266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Why</w:t>
            </w:r>
          </w:p>
        </w:tc>
      </w:tr>
      <w:tr>
        <w:trPr>
          <w:cantSplit/>
        </w:trPr>
        <w:tc>
          <w:tcPr>
            <w:tcW w:type="dxa" w:w="2520"/>
            <w:tcMar>
              <w:top w:type="dxa" w:w="35"/>
              <w:left w:type="dxa" w:w="70"/>
              <w:bottom w:type="dxa" w:w="35"/>
              <w:right w:type="dxa" w:w="70"/>
            </w:tcMar>
            <w:vAlign w:val="top"/>
          </w:tcPr>
          <w:p>
            <w:pPr>
              <w:spacing w:after="30" w:before="0" w:line="236"/>
            </w:pPr>
            <w:r>
              <w:rPr>
                <w:sz w:val="15"/>
                <w:szCs w:val="15"/>
              </w:rPr>
              <w:t xml:space="preserve">Raw transactions (Capture Avro) — </w:t>
            </w:r>
            <w:r>
              <w:rPr>
                <w:rFonts w:ascii="Courier New" w:cs="Courier New" w:eastAsia="Courier New" w:hAnsi="Courier New"/>
                <w:sz w:val="13"/>
                <w:szCs w:val="13"/>
              </w:rPr>
              <w:t xml:space="preserve">fraudmlstore/raw-transactions</w:t>
            </w:r>
          </w:p>
        </w:tc>
        <w:tc>
          <w:tcPr>
            <w:tcW w:type="dxa" w:w="792"/>
            <w:tcMar>
              <w:top w:type="dxa" w:w="35"/>
              <w:left w:type="dxa" w:w="70"/>
              <w:bottom w:type="dxa" w:w="35"/>
              <w:right w:type="dxa" w:w="70"/>
            </w:tcMar>
            <w:vAlign w:val="top"/>
          </w:tcPr>
          <w:p>
            <w:pPr>
              <w:spacing w:after="30" w:before="0" w:line="236"/>
            </w:pPr>
            <w:r>
              <w:rPr>
                <w:sz w:val="15"/>
                <w:szCs w:val="15"/>
              </w:rPr>
              <w:t xml:space="preserve">0–30 d</w:t>
            </w:r>
          </w:p>
        </w:tc>
        <w:tc>
          <w:tcPr>
            <w:tcW w:type="dxa" w:w="864"/>
            <w:tcMar>
              <w:top w:type="dxa" w:w="35"/>
              <w:left w:type="dxa" w:w="70"/>
              <w:bottom w:type="dxa" w:w="35"/>
              <w:right w:type="dxa" w:w="70"/>
            </w:tcMar>
            <w:vAlign w:val="top"/>
          </w:tcPr>
          <w:p>
            <w:pPr>
              <w:spacing w:after="30" w:before="0" w:line="236"/>
            </w:pPr>
            <w:r>
              <w:rPr>
                <w:sz w:val="15"/>
                <w:szCs w:val="15"/>
              </w:rPr>
              <w:t xml:space="preserve">31–90 d</w:t>
            </w:r>
          </w:p>
        </w:tc>
        <w:tc>
          <w:tcPr>
            <w:tcW w:type="dxa" w:w="864"/>
            <w:tcMar>
              <w:top w:type="dxa" w:w="35"/>
              <w:left w:type="dxa" w:w="70"/>
              <w:bottom w:type="dxa" w:w="35"/>
              <w:right w:type="dxa" w:w="70"/>
            </w:tcMar>
            <w:vAlign w:val="top"/>
          </w:tcPr>
          <w:p>
            <w:pPr>
              <w:spacing w:after="30" w:before="0" w:line="236"/>
            </w:pPr>
            <w:r>
              <w:rPr>
                <w:sz w:val="15"/>
                <w:szCs w:val="15"/>
              </w:rPr>
              <w:t xml:space="preserve">91–400 d</w:t>
            </w:r>
          </w:p>
        </w:tc>
        <w:tc>
          <w:tcPr>
            <w:tcW w:type="dxa" w:w="864"/>
            <w:tcMar>
              <w:top w:type="dxa" w:w="35"/>
              <w:left w:type="dxa" w:w="70"/>
              <w:bottom w:type="dxa" w:w="35"/>
              <w:right w:type="dxa" w:w="70"/>
            </w:tcMar>
            <w:vAlign w:val="top"/>
          </w:tcPr>
          <w:p>
            <w:pPr>
              <w:spacing w:after="30" w:before="0" w:line="236"/>
            </w:pPr>
            <w:r>
              <w:rPr>
                <w:sz w:val="15"/>
                <w:szCs w:val="15"/>
              </w:rPr>
              <w:t xml:space="preserve">401–730 d</w:t>
            </w:r>
          </w:p>
        </w:tc>
        <w:tc>
          <w:tcPr>
            <w:tcW w:type="dxa" w:w="792"/>
            <w:tcMar>
              <w:top w:type="dxa" w:w="35"/>
              <w:left w:type="dxa" w:w="70"/>
              <w:bottom w:type="dxa" w:w="35"/>
              <w:right w:type="dxa" w:w="70"/>
            </w:tcMar>
            <w:vAlign w:val="top"/>
          </w:tcPr>
          <w:p>
            <w:pPr>
              <w:spacing w:after="30" w:before="0" w:line="236"/>
            </w:pPr>
            <w:r>
              <w:rPr>
                <w:sz w:val="15"/>
                <w:szCs w:val="15"/>
              </w:rPr>
              <w:t xml:space="preserve">2 y</w:t>
            </w:r>
          </w:p>
        </w:tc>
        <w:tc>
          <w:tcPr>
            <w:tcW w:type="dxa" w:w="2664"/>
            <w:tcMar>
              <w:top w:type="dxa" w:w="35"/>
              <w:left w:type="dxa" w:w="70"/>
              <w:bottom w:type="dxa" w:w="35"/>
              <w:right w:type="dxa" w:w="70"/>
            </w:tcMar>
            <w:vAlign w:val="top"/>
          </w:tcPr>
          <w:p>
            <w:pPr>
              <w:spacing w:after="30" w:before="0" w:line="236"/>
            </w:pPr>
            <w:r>
              <w:rPr>
                <w:sz w:val="15"/>
                <w:szCs w:val="15"/>
              </w:rPr>
              <w:t xml:space="preserve">90 days covers retraining and backfills; Cold keeps last year’s Black Friday online for seasonal training; the payments platform is the system of record</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5"/>
                <w:szCs w:val="15"/>
              </w:rPr>
              <w:t xml:space="preserve">Online feature snapshots — </w:t>
            </w:r>
            <w:r>
              <w:rPr>
                <w:rFonts w:ascii="Courier New" w:cs="Courier New" w:eastAsia="Courier New" w:hAnsi="Courier New"/>
                <w:sz w:val="13"/>
                <w:szCs w:val="13"/>
              </w:rPr>
              <w:t xml:space="preserve">features/online-snapshots</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0–7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8–60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60 d</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Only needed to rebuild Redis</w:t>
            </w:r>
          </w:p>
        </w:tc>
      </w:tr>
      <w:tr>
        <w:trPr>
          <w:cantSplit/>
        </w:trPr>
        <w:tc>
          <w:tcPr>
            <w:tcW w:type="dxa" w:w="2520"/>
            <w:tcMar>
              <w:top w:type="dxa" w:w="35"/>
              <w:left w:type="dxa" w:w="70"/>
              <w:bottom w:type="dxa" w:w="35"/>
              <w:right w:type="dxa" w:w="70"/>
            </w:tcMar>
            <w:vAlign w:val="top"/>
          </w:tcPr>
          <w:p>
            <w:pPr>
              <w:spacing w:after="30" w:before="0" w:line="236"/>
            </w:pPr>
            <w:r>
              <w:rPr>
                <w:sz w:val="15"/>
                <w:szCs w:val="15"/>
              </w:rPr>
              <w:t xml:space="preserve">Training snapshots (data assets) — </w:t>
            </w:r>
            <w:r>
              <w:rPr>
                <w:rFonts w:ascii="Courier New" w:cs="Courier New" w:eastAsia="Courier New" w:hAnsi="Courier New"/>
                <w:sz w:val="13"/>
                <w:szCs w:val="13"/>
              </w:rPr>
              <w:t xml:space="preserve">features/training-snapshots</w:t>
            </w:r>
          </w:p>
        </w:tc>
        <w:tc>
          <w:tcPr>
            <w:tcW w:type="dxa" w:w="792"/>
            <w:tcMar>
              <w:top w:type="dxa" w:w="35"/>
              <w:left w:type="dxa" w:w="70"/>
              <w:bottom w:type="dxa" w:w="35"/>
              <w:right w:type="dxa" w:w="70"/>
            </w:tcMar>
            <w:vAlign w:val="top"/>
          </w:tcPr>
          <w:p>
            <w:pPr>
              <w:spacing w:after="30" w:before="0" w:line="236"/>
            </w:pPr>
            <w:r>
              <w:rPr>
                <w:sz w:val="15"/>
                <w:szCs w:val="15"/>
              </w:rPr>
              <w:t xml:space="preserve">0–30 d</w:t>
            </w:r>
          </w:p>
        </w:tc>
        <w:tc>
          <w:tcPr>
            <w:tcW w:type="dxa" w:w="864"/>
            <w:tcMar>
              <w:top w:type="dxa" w:w="35"/>
              <w:left w:type="dxa" w:w="70"/>
              <w:bottom w:type="dxa" w:w="35"/>
              <w:right w:type="dxa" w:w="70"/>
            </w:tcMar>
            <w:vAlign w:val="top"/>
          </w:tcPr>
          <w:p>
            <w:pPr>
              <w:spacing w:after="30" w:before="0" w:line="236"/>
            </w:pPr>
            <w:r>
              <w:rPr>
                <w:sz w:val="15"/>
                <w:szCs w:val="15"/>
              </w:rPr>
              <w:t xml:space="preserve">31–180 d</w:t>
            </w:r>
          </w:p>
        </w:tc>
        <w:tc>
          <w:tcPr>
            <w:tcW w:type="dxa" w:w="864"/>
            <w:tcMar>
              <w:top w:type="dxa" w:w="35"/>
              <w:left w:type="dxa" w:w="70"/>
              <w:bottom w:type="dxa" w:w="35"/>
              <w:right w:type="dxa" w:w="70"/>
            </w:tcMar>
            <w:vAlign w:val="top"/>
          </w:tcPr>
          <w:p>
            <w:pPr>
              <w:spacing w:after="30" w:before="0" w:line="236"/>
            </w:pPr>
            <w:r>
              <w:rPr>
                <w:sz w:val="15"/>
                <w:szCs w:val="15"/>
              </w:rPr>
              <w:t xml:space="preserve">181–365 d</w:t>
            </w:r>
          </w:p>
        </w:tc>
        <w:tc>
          <w:tcPr>
            <w:tcW w:type="dxa" w:w="864"/>
            <w:tcMar>
              <w:top w:type="dxa" w:w="35"/>
              <w:left w:type="dxa" w:w="70"/>
              <w:bottom w:type="dxa" w:w="35"/>
              <w:right w:type="dxa" w:w="70"/>
            </w:tcMar>
            <w:vAlign w:val="top"/>
          </w:tcPr>
          <w:p>
            <w:pPr>
              <w:spacing w:after="30" w:before="0" w:line="236"/>
            </w:pPr>
            <w:r>
              <w:rPr>
                <w:sz w:val="15"/>
                <w:szCs w:val="15"/>
              </w:rPr>
              <w:t xml:space="preserve">1–7 y</w:t>
            </w:r>
          </w:p>
        </w:tc>
        <w:tc>
          <w:tcPr>
            <w:tcW w:type="dxa" w:w="792"/>
            <w:tcMar>
              <w:top w:type="dxa" w:w="35"/>
              <w:left w:type="dxa" w:w="70"/>
              <w:bottom w:type="dxa" w:w="35"/>
              <w:right w:type="dxa" w:w="70"/>
            </w:tcMar>
            <w:vAlign w:val="top"/>
          </w:tcPr>
          <w:p>
            <w:pPr>
              <w:spacing w:after="30" w:before="0" w:line="236"/>
            </w:pPr>
            <w:r>
              <w:rPr>
                <w:sz w:val="15"/>
                <w:szCs w:val="15"/>
              </w:rPr>
              <w:t xml:space="preserve">7 y</w:t>
            </w:r>
          </w:p>
        </w:tc>
        <w:tc>
          <w:tcPr>
            <w:tcW w:type="dxa" w:w="2664"/>
            <w:tcMar>
              <w:top w:type="dxa" w:w="35"/>
              <w:left w:type="dxa" w:w="70"/>
              <w:bottom w:type="dxa" w:w="35"/>
              <w:right w:type="dxa" w:w="70"/>
            </w:tcMar>
            <w:vAlign w:val="top"/>
          </w:tcPr>
          <w:p>
            <w:pPr>
              <w:spacing w:after="30" w:before="0" w:line="236"/>
            </w:pPr>
            <w:r>
              <w:rPr>
                <w:sz w:val="15"/>
                <w:szCs w:val="15"/>
              </w:rPr>
              <w:t xml:space="preserve">Lineage for any production model (C8)</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5"/>
                <w:szCs w:val="15"/>
              </w:rPr>
              <w:t xml:space="preserve">MLflow run artifacts — </w:t>
            </w:r>
            <w:r>
              <w:rPr>
                <w:rFonts w:ascii="Courier New" w:cs="Courier New" w:eastAsia="Courier New" w:hAnsi="Courier New"/>
                <w:sz w:val="13"/>
                <w:szCs w:val="13"/>
              </w:rPr>
              <w:t xml:space="preserve">experiments</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0–30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31–90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90 d</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Incident #3; registered packages are copied out first</w:t>
            </w:r>
          </w:p>
        </w:tc>
      </w:tr>
      <w:tr>
        <w:trPr>
          <w:cantSplit/>
        </w:trPr>
        <w:tc>
          <w:tcPr>
            <w:tcW w:type="dxa" w:w="2520"/>
            <w:tcMar>
              <w:top w:type="dxa" w:w="35"/>
              <w:left w:type="dxa" w:w="70"/>
              <w:bottom w:type="dxa" w:w="35"/>
              <w:right w:type="dxa" w:w="70"/>
            </w:tcMar>
            <w:vAlign w:val="top"/>
          </w:tcPr>
          <w:p>
            <w:pPr>
              <w:spacing w:after="30" w:before="0" w:line="236"/>
            </w:pPr>
            <w:r>
              <w:rPr>
                <w:sz w:val="15"/>
                <w:szCs w:val="15"/>
              </w:rPr>
              <w:t xml:space="preserve">Model packages — </w:t>
            </w:r>
            <w:r>
              <w:rPr>
                <w:rFonts w:ascii="Courier New" w:cs="Courier New" w:eastAsia="Courier New" w:hAnsi="Courier New"/>
                <w:sz w:val="13"/>
                <w:szCs w:val="13"/>
              </w:rPr>
              <w:t xml:space="preserve">models</w:t>
            </w:r>
            <w:r>
              <w:rPr>
                <w:sz w:val="15"/>
                <w:szCs w:val="15"/>
              </w:rPr>
              <w:t xml:space="preserve"> (blob index tag </w:t>
            </w:r>
            <w:r>
              <w:rPr>
                <w:rFonts w:ascii="Courier New" w:cs="Courier New" w:eastAsia="Courier New" w:hAnsi="Courier New"/>
                <w:sz w:val="13"/>
                <w:szCs w:val="13"/>
              </w:rPr>
              <w:t xml:space="preserve">retention</w:t>
            </w:r>
            <w:r>
              <w:rPr>
                <w:sz w:val="15"/>
                <w:szCs w:val="15"/>
              </w:rPr>
              <w:t xml:space="preserve">)</w:t>
            </w:r>
          </w:p>
        </w:tc>
        <w:tc>
          <w:tcPr>
            <w:tcW w:type="dxa" w:w="792"/>
            <w:tcMar>
              <w:top w:type="dxa" w:w="35"/>
              <w:left w:type="dxa" w:w="70"/>
              <w:bottom w:type="dxa" w:w="35"/>
              <w:right w:type="dxa" w:w="70"/>
            </w:tcMar>
            <w:vAlign w:val="top"/>
          </w:tcPr>
          <w:p>
            <w:pPr>
              <w:spacing w:after="30" w:before="0" w:line="236"/>
            </w:pPr>
            <w:r>
              <w:rPr>
                <w:sz w:val="15"/>
                <w:szCs w:val="15"/>
              </w:rPr>
              <w:t xml:space="preserve">30 d or 180 d</w:t>
            </w:r>
          </w:p>
        </w:tc>
        <w:tc>
          <w:tcPr>
            <w:tcW w:type="dxa" w:w="864"/>
            <w:tcMar>
              <w:top w:type="dxa" w:w="35"/>
              <w:left w:type="dxa" w:w="70"/>
              <w:bottom w:type="dxa" w:w="35"/>
              <w:right w:type="dxa" w:w="70"/>
            </w:tcMar>
            <w:vAlign w:val="top"/>
          </w:tcPr>
          <w:p>
            <w:pPr>
              <w:spacing w:after="30" w:before="0" w:line="236"/>
            </w:pPr>
            <w:r>
              <w:rPr>
                <w:sz w:val="15"/>
                <w:szCs w:val="15"/>
              </w:rPr>
              <w:t xml:space="preserve">to 2 y</w:t>
            </w:r>
          </w:p>
        </w:tc>
        <w:tc>
          <w:tcPr>
            <w:tcW w:type="dxa" w:w="864"/>
            <w:tcMar>
              <w:top w:type="dxa" w:w="35"/>
              <w:left w:type="dxa" w:w="70"/>
              <w:bottom w:type="dxa" w:w="35"/>
              <w:right w:type="dxa" w:w="70"/>
            </w:tcMar>
            <w:vAlign w:val="top"/>
          </w:tcPr>
          <w:p>
            <w:pPr>
              <w:spacing w:after="30" w:before="0" w:line="236"/>
            </w:pPr>
            <w:r>
              <w:rPr>
                <w:sz w:val="15"/>
                <w:szCs w:val="15"/>
              </w:rPr>
              <w:t xml:space="preserve">—</w:t>
            </w:r>
          </w:p>
        </w:tc>
        <w:tc>
          <w:tcPr>
            <w:tcW w:type="dxa" w:w="864"/>
            <w:tcMar>
              <w:top w:type="dxa" w:w="35"/>
              <w:left w:type="dxa" w:w="70"/>
              <w:bottom w:type="dxa" w:w="35"/>
              <w:right w:type="dxa" w:w="70"/>
            </w:tcMar>
            <w:vAlign w:val="top"/>
          </w:tcPr>
          <w:p>
            <w:pPr>
              <w:spacing w:after="30" w:before="0" w:line="236"/>
            </w:pPr>
            <w:r>
              <w:rPr>
                <w:sz w:val="15"/>
                <w:szCs w:val="15"/>
              </w:rPr>
              <w:t xml:space="preserve">—</w:t>
            </w:r>
          </w:p>
        </w:tc>
        <w:tc>
          <w:tcPr>
            <w:tcW w:type="dxa" w:w="792"/>
            <w:tcMar>
              <w:top w:type="dxa" w:w="35"/>
              <w:left w:type="dxa" w:w="70"/>
              <w:bottom w:type="dxa" w:w="35"/>
              <w:right w:type="dxa" w:w="70"/>
            </w:tcMar>
            <w:vAlign w:val="top"/>
          </w:tcPr>
          <w:p>
            <w:pPr>
              <w:spacing w:after="30" w:before="0" w:line="236"/>
            </w:pPr>
            <w:r>
              <w:rPr>
                <w:sz w:val="15"/>
                <w:szCs w:val="15"/>
              </w:rPr>
              <w:t xml:space="preserve">rejected 90 d; others 2 y</w:t>
            </w:r>
          </w:p>
        </w:tc>
        <w:tc>
          <w:tcPr>
            <w:tcW w:type="dxa" w:w="2664"/>
            <w:tcMar>
              <w:top w:type="dxa" w:w="35"/>
              <w:left w:type="dxa" w:w="70"/>
              <w:bottom w:type="dxa" w:w="35"/>
              <w:right w:type="dxa" w:w="70"/>
            </w:tcMar>
            <w:vAlign w:val="top"/>
          </w:tcPr>
          <w:p>
            <w:pPr>
              <w:spacing w:after="30" w:before="0" w:line="236"/>
            </w:pPr>
            <w:r>
              <w:rPr>
                <w:sz w:val="15"/>
                <w:szCs w:val="15"/>
              </w:rPr>
              <w:t xml:space="preserve">Hot 30 d for staging, 180 d for production; working copies for redeploy; 7-year copy in audit-7y</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5"/>
                <w:szCs w:val="15"/>
              </w:rPr>
              <w:t xml:space="preserve">Ops aggregates, load-test reports — </w:t>
            </w:r>
            <w:r>
              <w:rPr>
                <w:rFonts w:ascii="Courier New" w:cs="Courier New" w:eastAsia="Courier New" w:hAnsi="Courier New"/>
                <w:sz w:val="13"/>
                <w:szCs w:val="13"/>
              </w:rPr>
              <w:t xml:space="preserve">telemetry</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0–30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31–365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1–2 y</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2 y</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Trend analysis</w:t>
            </w:r>
          </w:p>
        </w:tc>
      </w:tr>
      <w:tr>
        <w:trPr>
          <w:cantSplit/>
        </w:trPr>
        <w:tc>
          <w:tcPr>
            <w:tcW w:type="dxa" w:w="2520"/>
            <w:tcMar>
              <w:top w:type="dxa" w:w="35"/>
              <w:left w:type="dxa" w:w="70"/>
              <w:bottom w:type="dxa" w:w="35"/>
              <w:right w:type="dxa" w:w="70"/>
            </w:tcMar>
            <w:vAlign w:val="top"/>
          </w:tcPr>
          <w:p>
            <w:pPr>
              <w:spacing w:after="30" w:before="0" w:line="236"/>
            </w:pPr>
            <w:r>
              <w:rPr>
                <w:sz w:val="15"/>
                <w:szCs w:val="15"/>
              </w:rPr>
              <w:t xml:space="preserve">Per-prediction features, score, SHAP — </w:t>
            </w:r>
            <w:r>
              <w:rPr>
                <w:rFonts w:ascii="Courier New" w:cs="Courier New" w:eastAsia="Courier New" w:hAnsi="Courier New"/>
                <w:sz w:val="13"/>
                <w:szCs w:val="13"/>
              </w:rPr>
              <w:t xml:space="preserve">audit-7y/predictions</w:t>
            </w:r>
          </w:p>
        </w:tc>
        <w:tc>
          <w:tcPr>
            <w:tcW w:type="dxa" w:w="792"/>
            <w:tcMar>
              <w:top w:type="dxa" w:w="35"/>
              <w:left w:type="dxa" w:w="70"/>
              <w:bottom w:type="dxa" w:w="35"/>
              <w:right w:type="dxa" w:w="70"/>
            </w:tcMar>
            <w:vAlign w:val="top"/>
          </w:tcPr>
          <w:p>
            <w:pPr>
              <w:spacing w:after="30" w:before="0" w:line="236"/>
            </w:pPr>
            <w:r>
              <w:rPr>
                <w:sz w:val="15"/>
                <w:szCs w:val="15"/>
              </w:rPr>
              <w:t xml:space="preserve">0–30 d</w:t>
            </w:r>
          </w:p>
        </w:tc>
        <w:tc>
          <w:tcPr>
            <w:tcW w:type="dxa" w:w="864"/>
            <w:tcMar>
              <w:top w:type="dxa" w:w="35"/>
              <w:left w:type="dxa" w:w="70"/>
              <w:bottom w:type="dxa" w:w="35"/>
              <w:right w:type="dxa" w:w="70"/>
            </w:tcMar>
            <w:vAlign w:val="top"/>
          </w:tcPr>
          <w:p>
            <w:pPr>
              <w:spacing w:after="30" w:before="0" w:line="236"/>
            </w:pPr>
            <w:r>
              <w:rPr>
                <w:sz w:val="15"/>
                <w:szCs w:val="15"/>
              </w:rPr>
              <w:t xml:space="preserve">31–90 d</w:t>
            </w:r>
          </w:p>
        </w:tc>
        <w:tc>
          <w:tcPr>
            <w:tcW w:type="dxa" w:w="864"/>
            <w:tcMar>
              <w:top w:type="dxa" w:w="35"/>
              <w:left w:type="dxa" w:w="70"/>
              <w:bottom w:type="dxa" w:w="35"/>
              <w:right w:type="dxa" w:w="70"/>
            </w:tcMar>
            <w:vAlign w:val="top"/>
          </w:tcPr>
          <w:p>
            <w:pPr>
              <w:spacing w:after="30" w:before="0" w:line="236"/>
            </w:pPr>
            <w:r>
              <w:rPr>
                <w:sz w:val="15"/>
                <w:szCs w:val="15"/>
              </w:rPr>
              <w:t xml:space="preserve">91–365 d</w:t>
            </w:r>
          </w:p>
        </w:tc>
        <w:tc>
          <w:tcPr>
            <w:tcW w:type="dxa" w:w="864"/>
            <w:tcMar>
              <w:top w:type="dxa" w:w="35"/>
              <w:left w:type="dxa" w:w="70"/>
              <w:bottom w:type="dxa" w:w="35"/>
              <w:right w:type="dxa" w:w="70"/>
            </w:tcMar>
            <w:vAlign w:val="top"/>
          </w:tcPr>
          <w:p>
            <w:pPr>
              <w:spacing w:after="30" w:before="0" w:line="236"/>
            </w:pPr>
            <w:r>
              <w:rPr>
                <w:sz w:val="15"/>
                <w:szCs w:val="15"/>
              </w:rPr>
              <w:t xml:space="preserve">1–7 y</w:t>
            </w:r>
          </w:p>
        </w:tc>
        <w:tc>
          <w:tcPr>
            <w:tcW w:type="dxa" w:w="792"/>
            <w:tcMar>
              <w:top w:type="dxa" w:w="35"/>
              <w:left w:type="dxa" w:w="70"/>
              <w:bottom w:type="dxa" w:w="35"/>
              <w:right w:type="dxa" w:w="70"/>
            </w:tcMar>
            <w:vAlign w:val="top"/>
          </w:tcPr>
          <w:p>
            <w:pPr>
              <w:spacing w:after="30" w:before="0" w:line="236"/>
            </w:pPr>
            <w:r>
              <w:rPr>
                <w:sz w:val="15"/>
                <w:szCs w:val="15"/>
              </w:rPr>
              <w:t xml:space="preserve">after 7 y</w:t>
            </w:r>
          </w:p>
        </w:tc>
        <w:tc>
          <w:tcPr>
            <w:tcW w:type="dxa" w:w="2664"/>
            <w:tcMar>
              <w:top w:type="dxa" w:w="35"/>
              <w:left w:type="dxa" w:w="70"/>
              <w:bottom w:type="dxa" w:w="35"/>
              <w:right w:type="dxa" w:w="70"/>
            </w:tcMar>
            <w:vAlign w:val="top"/>
          </w:tcPr>
          <w:p>
            <w:pPr>
              <w:spacing w:after="30" w:before="0" w:line="236"/>
            </w:pPr>
            <w:r>
              <w:rPr>
                <w:sz w:val="15"/>
                <w:szCs w:val="15"/>
              </w:rPr>
              <w:t xml:space="preserve">7-year audit retention; immutable</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5"/>
                <w:szCs w:val="15"/>
              </w:rPr>
              <w:t xml:space="preserve">Lineage, approvals, drift and rollback decisions — </w:t>
            </w:r>
            <w:r>
              <w:rPr>
                <w:rFonts w:ascii="Courier New" w:cs="Courier New" w:eastAsia="Courier New" w:hAnsi="Courier New"/>
                <w:sz w:val="13"/>
                <w:szCs w:val="13"/>
              </w:rPr>
              <w:t xml:space="preserve">audit-7y</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0–30 d</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31 d–2 y</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w:t>
            </w:r>
          </w:p>
        </w:tc>
        <w:tc>
          <w:tcPr>
            <w:tcW w:type="dxa" w:w="864"/>
            <w:shd w:fill="F5F7FA" w:color="auto" w:val="clear"/>
            <w:tcMar>
              <w:top w:type="dxa" w:w="35"/>
              <w:left w:type="dxa" w:w="70"/>
              <w:bottom w:type="dxa" w:w="35"/>
              <w:right w:type="dxa" w:w="70"/>
            </w:tcMar>
            <w:vAlign w:val="top"/>
          </w:tcPr>
          <w:p>
            <w:pPr>
              <w:spacing w:after="30" w:before="0" w:line="236"/>
            </w:pPr>
            <w:r>
              <w:rPr>
                <w:sz w:val="15"/>
                <w:szCs w:val="15"/>
              </w:rPr>
              <w:t xml:space="preserve">2–7 y</w:t>
            </w:r>
          </w:p>
        </w:tc>
        <w:tc>
          <w:tcPr>
            <w:tcW w:type="dxa" w:w="792"/>
            <w:shd w:fill="F5F7FA" w:color="auto" w:val="clear"/>
            <w:tcMar>
              <w:top w:type="dxa" w:w="35"/>
              <w:left w:type="dxa" w:w="70"/>
              <w:bottom w:type="dxa" w:w="35"/>
              <w:right w:type="dxa" w:w="70"/>
            </w:tcMar>
            <w:vAlign w:val="top"/>
          </w:tcPr>
          <w:p>
            <w:pPr>
              <w:spacing w:after="30" w:before="0" w:line="236"/>
            </w:pPr>
            <w:r>
              <w:rPr>
                <w:sz w:val="15"/>
                <w:szCs w:val="15"/>
              </w:rPr>
              <w:t xml:space="preserve">after 7 y</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Audit trail</w:t>
            </w:r>
          </w:p>
        </w:tc>
      </w:tr>
      <w:tr>
        <w:trPr>
          <w:cantSplit/>
        </w:trPr>
        <w:tc>
          <w:tcPr>
            <w:tcW w:type="dxa" w:w="2520"/>
            <w:tcMar>
              <w:top w:type="dxa" w:w="35"/>
              <w:left w:type="dxa" w:w="70"/>
              <w:bottom w:type="dxa" w:w="35"/>
              <w:right w:type="dxa" w:w="70"/>
            </w:tcMar>
            <w:vAlign w:val="top"/>
          </w:tcPr>
          <w:p>
            <w:pPr>
              <w:spacing w:after="30" w:before="0" w:line="236"/>
            </w:pPr>
            <w:r>
              <w:rPr>
                <w:sz w:val="15"/>
                <w:szCs w:val="15"/>
              </w:rPr>
              <w:t xml:space="preserve">CI/CD run logs and approvals — </w:t>
            </w:r>
            <w:r>
              <w:rPr>
                <w:rFonts w:ascii="Courier New" w:cs="Courier New" w:eastAsia="Courier New" w:hAnsi="Courier New"/>
                <w:sz w:val="13"/>
                <w:szCs w:val="13"/>
              </w:rPr>
              <w:t xml:space="preserve">audit-2y</w:t>
            </w:r>
          </w:p>
        </w:tc>
        <w:tc>
          <w:tcPr>
            <w:tcW w:type="dxa" w:w="792"/>
            <w:tcMar>
              <w:top w:type="dxa" w:w="35"/>
              <w:left w:type="dxa" w:w="70"/>
              <w:bottom w:type="dxa" w:w="35"/>
              <w:right w:type="dxa" w:w="70"/>
            </w:tcMar>
            <w:vAlign w:val="top"/>
          </w:tcPr>
          <w:p>
            <w:pPr>
              <w:spacing w:after="30" w:before="0" w:line="236"/>
            </w:pPr>
            <w:r>
              <w:rPr>
                <w:sz w:val="15"/>
                <w:szCs w:val="15"/>
              </w:rPr>
              <w:t xml:space="preserve">0–1 d</w:t>
            </w:r>
          </w:p>
        </w:tc>
        <w:tc>
          <w:tcPr>
            <w:tcW w:type="dxa" w:w="864"/>
            <w:tcMar>
              <w:top w:type="dxa" w:w="35"/>
              <w:left w:type="dxa" w:w="70"/>
              <w:bottom w:type="dxa" w:w="35"/>
              <w:right w:type="dxa" w:w="70"/>
            </w:tcMar>
            <w:vAlign w:val="top"/>
          </w:tcPr>
          <w:p>
            <w:pPr>
              <w:spacing w:after="30" w:before="0" w:line="236"/>
            </w:pPr>
            <w:r>
              <w:rPr>
                <w:sz w:val="15"/>
                <w:szCs w:val="15"/>
              </w:rPr>
              <w:t xml:space="preserve">1 d–2 y</w:t>
            </w:r>
          </w:p>
        </w:tc>
        <w:tc>
          <w:tcPr>
            <w:tcW w:type="dxa" w:w="864"/>
            <w:tcMar>
              <w:top w:type="dxa" w:w="35"/>
              <w:left w:type="dxa" w:w="70"/>
              <w:bottom w:type="dxa" w:w="35"/>
              <w:right w:type="dxa" w:w="70"/>
            </w:tcMar>
            <w:vAlign w:val="top"/>
          </w:tcPr>
          <w:p>
            <w:pPr>
              <w:spacing w:after="30" w:before="0" w:line="236"/>
            </w:pPr>
            <w:r>
              <w:rPr>
                <w:sz w:val="15"/>
                <w:szCs w:val="15"/>
              </w:rPr>
              <w:t xml:space="preserve">—</w:t>
            </w:r>
          </w:p>
        </w:tc>
        <w:tc>
          <w:tcPr>
            <w:tcW w:type="dxa" w:w="864"/>
            <w:tcMar>
              <w:top w:type="dxa" w:w="35"/>
              <w:left w:type="dxa" w:w="70"/>
              <w:bottom w:type="dxa" w:w="35"/>
              <w:right w:type="dxa" w:w="70"/>
            </w:tcMar>
            <w:vAlign w:val="top"/>
          </w:tcPr>
          <w:p>
            <w:pPr>
              <w:spacing w:after="30" w:before="0" w:line="236"/>
            </w:pPr>
            <w:r>
              <w:rPr>
                <w:sz w:val="15"/>
                <w:szCs w:val="15"/>
              </w:rPr>
              <w:t xml:space="preserve">—</w:t>
            </w:r>
          </w:p>
        </w:tc>
        <w:tc>
          <w:tcPr>
            <w:tcW w:type="dxa" w:w="792"/>
            <w:tcMar>
              <w:top w:type="dxa" w:w="35"/>
              <w:left w:type="dxa" w:w="70"/>
              <w:bottom w:type="dxa" w:w="35"/>
              <w:right w:type="dxa" w:w="70"/>
            </w:tcMar>
            <w:vAlign w:val="top"/>
          </w:tcPr>
          <w:p>
            <w:pPr>
              <w:spacing w:after="30" w:before="0" w:line="236"/>
            </w:pPr>
            <w:r>
              <w:rPr>
                <w:sz w:val="15"/>
                <w:szCs w:val="15"/>
              </w:rPr>
              <w:t xml:space="preserve">after 2 y</w:t>
            </w:r>
          </w:p>
        </w:tc>
        <w:tc>
          <w:tcPr>
            <w:tcW w:type="dxa" w:w="2664"/>
            <w:tcMar>
              <w:top w:type="dxa" w:w="35"/>
              <w:left w:type="dxa" w:w="70"/>
              <w:bottom w:type="dxa" w:w="35"/>
              <w:right w:type="dxa" w:w="70"/>
            </w:tcMar>
            <w:vAlign w:val="top"/>
          </w:tcPr>
          <w:p>
            <w:pPr>
              <w:spacing w:after="30" w:before="0" w:line="236"/>
            </w:pPr>
            <w:r>
              <w:rPr>
                <w:sz w:val="15"/>
                <w:szCs w:val="15"/>
              </w:rPr>
              <w:t xml:space="preserve">SOC 2 evidence; GitHub keeps logs ≤ 400 days</w:t>
            </w:r>
          </w:p>
        </w:tc>
      </w:tr>
    </w:tbl>
    <w:p>
      <w:pPr>
        <w:spacing w:after="90" w:before="80" w:line="250"/>
      </w:pPr>
      <w:r>
        <w:t xml:space="preserve">Outside Blob Storage: Log Analytics keeps 90 days interactive and two years in total for the MLOps tables; Event Hubs keeps 72 hours (up from 24, so a weekend outage of Capture or a consumer loses nothing under a four-hour on-call SLA); Redis keys expire after 35 days (batch features) or 25 hours (velocity state); ACR purges untagged manifests after 30 days.</w:t>
      </w:r>
    </w:p>
    <w:p>
      <w:pPr>
        <w:pStyle w:val="Heading2"/>
      </w:pPr>
      <w:r>
        <w:t xml:space="preserve">6.2 Archival steps and mechanics</w:t>
      </w:r>
    </w:p>
    <w:p>
      <w:pPr>
        <w:pStyle w:val="ListParagraph"/>
        <w:numPr>
          <w:ilvl w:val="0"/>
          <w:numId w:val="2"/>
        </w:numPr>
        <w:spacing w:after="45" w:line="250"/>
      </w:pPr>
      <w:r>
        <w:rPr>
          <w:b/>
          <w:bCs/>
        </w:rPr>
        <w:t xml:space="preserve">Age-based rules</w:t>
      </w:r>
      <w:r>
        <w:t xml:space="preserve"> run daily on last-modified age. Every schedule respects the minimum stay of each tier (30 days in Cool, 90 in Cold, 180 in Archive), so no early-deletion charges arise.</w:t>
      </w:r>
    </w:p>
    <w:p>
      <w:pPr>
        <w:pStyle w:val="ListParagraph"/>
        <w:numPr>
          <w:ilvl w:val="0"/>
          <w:numId w:val="2"/>
        </w:numPr>
        <w:spacing w:after="45" w:line="250"/>
      </w:pPr>
      <w:r>
        <w:rPr>
          <w:b/>
          <w:bCs/>
        </w:rPr>
        <w:t xml:space="preserve">State-based rules</w:t>
      </w:r>
      <w:r>
        <w:t xml:space="preserve"> for model packages use blob index tags set by the workflows, because a package’s fate depends on its lifecycle state, not its age.</w:t>
      </w:r>
    </w:p>
    <w:p>
      <w:pPr>
        <w:pStyle w:val="ListParagraph"/>
        <w:numPr>
          <w:ilvl w:val="0"/>
          <w:numId w:val="2"/>
        </w:numPr>
        <w:spacing w:after="45" w:line="250"/>
      </w:pPr>
      <w:r>
        <w:rPr>
          <w:b/>
          <w:bCs/>
        </w:rPr>
        <w:t xml:space="preserve">Versioning and soft delete</w:t>
      </w:r>
      <w:r>
        <w:t xml:space="preserve"> (14 days) protect </w:t>
      </w:r>
      <w:r>
        <w:rPr>
          <w:rFonts w:ascii="Courier New" w:cs="Courier New" w:eastAsia="Courier New" w:hAnsi="Courier New"/>
          <w:sz w:val="19"/>
          <w:szCs w:val="19"/>
        </w:rPr>
        <w:t xml:space="preserve">fraudmlstore</w:t>
      </w:r>
      <w:r>
        <w:t xml:space="preserve"> from mistakes, and a clean-up rule deletes previous versions after 30 days. Versioning without that rule would quietly recreate Incident #3.</w:t>
      </w:r>
    </w:p>
    <w:p>
      <w:pPr>
        <w:pStyle w:val="ListParagraph"/>
        <w:numPr>
          <w:ilvl w:val="0"/>
          <w:numId w:val="2"/>
        </w:numPr>
        <w:spacing w:after="45" w:line="250"/>
      </w:pPr>
      <w:r>
        <w:rPr>
          <w:b/>
          <w:bCs/>
        </w:rPr>
        <w:t xml:space="preserve">Immutability:</w:t>
      </w:r>
      <w:r>
        <w:t xml:space="preserve"> </w:t>
      </w:r>
      <w:r>
        <w:rPr>
          <w:rFonts w:ascii="Courier New" w:cs="Courier New" w:eastAsia="Courier New" w:hAnsi="Courier New"/>
          <w:sz w:val="19"/>
          <w:szCs w:val="19"/>
        </w:rPr>
        <w:t xml:space="preserve">fraudmlaudit</w:t>
      </w:r>
      <w:r>
        <w:t xml:space="preserve"> uses container-level time-based retention (7 years and 2 years), left unlocked for a 30-day validation period and then locked. The account is geo-redundant (GRS), so a copy exists in the paired region. Archive tiering works on immutable blobs; deletion becomes possible only after expiry.</w:t>
      </w:r>
    </w:p>
    <w:p>
      <w:pPr>
        <w:pStyle w:val="ListParagraph"/>
        <w:numPr>
          <w:ilvl w:val="0"/>
          <w:numId w:val="2"/>
        </w:numPr>
        <w:spacing w:after="45" w:line="250"/>
      </w:pPr>
      <w:r>
        <w:rPr>
          <w:b/>
          <w:bCs/>
        </w:rPr>
        <w:t xml:space="preserve">Retrieval:</w:t>
      </w:r>
      <w:r>
        <w:t xml:space="preserve"> evidence older than a year is archived and needs rehydration, which can take up to 15 hours at standard priority, so the audit procedure (R7) starts rehydration first.</w:t>
      </w:r>
    </w:p>
    <w:p>
      <w:pPr>
        <w:pStyle w:val="Heading2"/>
      </w:pPr>
      <w:r>
        <w:t xml:space="preserve">6.3 Sizing and cost</w:t>
      </w:r>
    </w:p>
    <w:p>
      <w:pPr>
        <w:keepNext/>
        <w:spacing w:after="60" w:before="120"/>
      </w:pPr>
      <w:r>
        <w:rPr>
          <w:b/>
          <w:bCs/>
          <w:color w:val="1F3864"/>
          <w:sz w:val="18"/>
          <w:szCs w:val="18"/>
        </w:rPr>
        <w:t xml:space="preserve">Table 6-2. Steady state after seven years, tiered versus everything kept in Hot</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520"/>
        <w:gridCol w:w="1224"/>
        <w:gridCol w:w="1296"/>
        <w:gridCol w:w="1368"/>
        <w:gridCol w:w="1584"/>
        <w:gridCol w:w="1368"/>
      </w:tblGrid>
      <w:tr>
        <w:trPr>
          <w:cantSplit/>
          <w:tblHeader/>
        </w:trPr>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Data class</w:t>
            </w:r>
          </w:p>
        </w:tc>
        <w:tc>
          <w:tcPr>
            <w:tcW w:type="dxa" w:w="122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Ingest per month</w:t>
            </w:r>
          </w:p>
        </w:tc>
        <w:tc>
          <w:tcPr>
            <w:tcW w:type="dxa" w:w="129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Stored (tiered)</w:t>
            </w:r>
          </w:p>
        </w:tc>
        <w:tc>
          <w:tcPr>
            <w:tcW w:type="dxa" w:w="136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 per month (tiered)</w:t>
            </w:r>
          </w:p>
        </w:tc>
        <w:tc>
          <w:tcPr>
            <w:tcW w:type="dxa" w:w="158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Stored (all Hot, never deleted)</w:t>
            </w:r>
          </w:p>
        </w:tc>
        <w:tc>
          <w:tcPr>
            <w:tcW w:type="dxa" w:w="136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 per month (all Hot)</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Raw transactions</w:t>
            </w:r>
          </w:p>
        </w:tc>
        <w:tc>
          <w:tcPr>
            <w:tcW w:type="dxa" w:w="1224"/>
            <w:tcMar>
              <w:top w:type="dxa" w:w="35"/>
              <w:left w:type="dxa" w:w="70"/>
              <w:bottom w:type="dxa" w:w="35"/>
              <w:right w:type="dxa" w:w="70"/>
            </w:tcMar>
            <w:vAlign w:val="top"/>
          </w:tcPr>
          <w:p>
            <w:pPr>
              <w:spacing w:after="30" w:before="0" w:line="236"/>
            </w:pPr>
            <w:r>
              <w:rPr>
                <w:sz w:val="16"/>
                <w:szCs w:val="16"/>
              </w:rPr>
              <w:t xml:space="preserve">2.1 TB</w:t>
            </w:r>
          </w:p>
        </w:tc>
        <w:tc>
          <w:tcPr>
            <w:tcW w:type="dxa" w:w="1296"/>
            <w:tcMar>
              <w:top w:type="dxa" w:w="35"/>
              <w:left w:type="dxa" w:w="70"/>
              <w:bottom w:type="dxa" w:w="35"/>
              <w:right w:type="dxa" w:w="70"/>
            </w:tcMar>
            <w:vAlign w:val="top"/>
          </w:tcPr>
          <w:p>
            <w:pPr>
              <w:spacing w:after="30" w:before="0" w:line="236"/>
            </w:pPr>
            <w:r>
              <w:rPr>
                <w:sz w:val="16"/>
                <w:szCs w:val="16"/>
              </w:rPr>
              <w:t xml:space="preserve">49.2 TB</w:t>
            </w:r>
          </w:p>
        </w:tc>
        <w:tc>
          <w:tcPr>
            <w:tcW w:type="dxa" w:w="1368"/>
            <w:tcMar>
              <w:top w:type="dxa" w:w="35"/>
              <w:left w:type="dxa" w:w="70"/>
              <w:bottom w:type="dxa" w:w="35"/>
              <w:right w:type="dxa" w:w="70"/>
            </w:tcMar>
            <w:vAlign w:val="top"/>
          </w:tcPr>
          <w:p>
            <w:pPr>
              <w:spacing w:after="30" w:before="0" w:line="236"/>
            </w:pPr>
            <w:r>
              <w:rPr>
                <w:sz w:val="16"/>
                <w:szCs w:val="16"/>
              </w:rPr>
              <w:t xml:space="preserve">$233</w:t>
            </w:r>
          </w:p>
        </w:tc>
        <w:tc>
          <w:tcPr>
            <w:tcW w:type="dxa" w:w="1584"/>
            <w:tcMar>
              <w:top w:type="dxa" w:w="35"/>
              <w:left w:type="dxa" w:w="70"/>
              <w:bottom w:type="dxa" w:w="35"/>
              <w:right w:type="dxa" w:w="70"/>
            </w:tcMar>
            <w:vAlign w:val="top"/>
          </w:tcPr>
          <w:p>
            <w:pPr>
              <w:spacing w:after="30" w:before="0" w:line="236"/>
            </w:pPr>
            <w:r>
              <w:rPr>
                <w:sz w:val="16"/>
                <w:szCs w:val="16"/>
              </w:rPr>
              <w:t xml:space="preserve">172.3 TB</w:t>
            </w:r>
          </w:p>
        </w:tc>
        <w:tc>
          <w:tcPr>
            <w:tcW w:type="dxa" w:w="1368"/>
            <w:tcMar>
              <w:top w:type="dxa" w:w="35"/>
              <w:left w:type="dxa" w:w="70"/>
              <w:bottom w:type="dxa" w:w="35"/>
              <w:right w:type="dxa" w:w="70"/>
            </w:tcMar>
            <w:vAlign w:val="top"/>
          </w:tcPr>
          <w:p>
            <w:pPr>
              <w:spacing w:after="30" w:before="0" w:line="236"/>
            </w:pPr>
            <w:r>
              <w:rPr>
                <w:sz w:val="16"/>
                <w:szCs w:val="16"/>
              </w:rPr>
              <w:t xml:space="preserve">$4,057</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Online feature snapshots</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150 GB</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0.3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$4</w:t>
            </w:r>
          </w:p>
        </w:tc>
        <w:tc>
          <w:tcPr>
            <w:tcW w:type="dxa" w:w="1584"/>
            <w:shd w:fill="F5F7FA" w:color="auto" w:val="clear"/>
            <w:tcMar>
              <w:top w:type="dxa" w:w="35"/>
              <w:left w:type="dxa" w:w="70"/>
              <w:bottom w:type="dxa" w:w="35"/>
              <w:right w:type="dxa" w:w="70"/>
            </w:tcMar>
            <w:vAlign w:val="top"/>
          </w:tcPr>
          <w:p>
            <w:pPr>
              <w:spacing w:after="30" w:before="0" w:line="236"/>
            </w:pPr>
            <w:r>
              <w:rPr>
                <w:sz w:val="16"/>
                <w:szCs w:val="16"/>
              </w:rPr>
              <w:t xml:space="preserve">12.3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$290</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Training snapshots</w:t>
            </w:r>
          </w:p>
        </w:tc>
        <w:tc>
          <w:tcPr>
            <w:tcW w:type="dxa" w:w="1224"/>
            <w:tcMar>
              <w:top w:type="dxa" w:w="35"/>
              <w:left w:type="dxa" w:w="70"/>
              <w:bottom w:type="dxa" w:w="35"/>
              <w:right w:type="dxa" w:w="70"/>
            </w:tcMar>
            <w:vAlign w:val="top"/>
          </w:tcPr>
          <w:p>
            <w:pPr>
              <w:spacing w:after="30" w:before="0" w:line="236"/>
            </w:pPr>
            <w:r>
              <w:rPr>
                <w:sz w:val="16"/>
                <w:szCs w:val="16"/>
              </w:rPr>
              <w:t xml:space="preserve">30 GB</w:t>
            </w:r>
          </w:p>
        </w:tc>
        <w:tc>
          <w:tcPr>
            <w:tcW w:type="dxa" w:w="1296"/>
            <w:tcMar>
              <w:top w:type="dxa" w:w="35"/>
              <w:left w:type="dxa" w:w="70"/>
              <w:bottom w:type="dxa" w:w="35"/>
              <w:right w:type="dxa" w:w="70"/>
            </w:tcMar>
            <w:vAlign w:val="top"/>
          </w:tcPr>
          <w:p>
            <w:pPr>
              <w:spacing w:after="30" w:before="0" w:line="236"/>
            </w:pPr>
            <w:r>
              <w:rPr>
                <w:sz w:val="16"/>
                <w:szCs w:val="16"/>
              </w:rPr>
              <w:t xml:space="preserve">2.5 TB</w:t>
            </w:r>
          </w:p>
        </w:tc>
        <w:tc>
          <w:tcPr>
            <w:tcW w:type="dxa" w:w="1368"/>
            <w:tcMar>
              <w:top w:type="dxa" w:w="35"/>
              <w:left w:type="dxa" w:w="70"/>
              <w:bottom w:type="dxa" w:w="35"/>
              <w:right w:type="dxa" w:w="70"/>
            </w:tcMar>
            <w:vAlign w:val="top"/>
          </w:tcPr>
          <w:p>
            <w:pPr>
              <w:spacing w:after="30" w:before="0" w:line="236"/>
            </w:pPr>
            <w:r>
              <w:rPr>
                <w:sz w:val="16"/>
                <w:szCs w:val="16"/>
              </w:rPr>
              <w:t xml:space="preserve">$8</w:t>
            </w:r>
          </w:p>
        </w:tc>
        <w:tc>
          <w:tcPr>
            <w:tcW w:type="dxa" w:w="1584"/>
            <w:tcMar>
              <w:top w:type="dxa" w:w="35"/>
              <w:left w:type="dxa" w:w="70"/>
              <w:bottom w:type="dxa" w:w="35"/>
              <w:right w:type="dxa" w:w="70"/>
            </w:tcMar>
            <w:vAlign w:val="top"/>
          </w:tcPr>
          <w:p>
            <w:pPr>
              <w:spacing w:after="30" w:before="0" w:line="236"/>
            </w:pPr>
            <w:r>
              <w:rPr>
                <w:sz w:val="16"/>
                <w:szCs w:val="16"/>
              </w:rPr>
              <w:t xml:space="preserve">2.5 TB</w:t>
            </w:r>
          </w:p>
        </w:tc>
        <w:tc>
          <w:tcPr>
            <w:tcW w:type="dxa" w:w="1368"/>
            <w:tcMar>
              <w:top w:type="dxa" w:w="35"/>
              <w:left w:type="dxa" w:w="70"/>
              <w:bottom w:type="dxa" w:w="35"/>
              <w:right w:type="dxa" w:w="70"/>
            </w:tcMar>
            <w:vAlign w:val="top"/>
          </w:tcPr>
          <w:p>
            <w:pPr>
              <w:spacing w:after="30" w:before="0" w:line="236"/>
            </w:pPr>
            <w:r>
              <w:rPr>
                <w:sz w:val="16"/>
                <w:szCs w:val="16"/>
              </w:rPr>
              <w:t xml:space="preserve">$58</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Experiment artifacts</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400 GB</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1.2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$19</w:t>
            </w:r>
          </w:p>
        </w:tc>
        <w:tc>
          <w:tcPr>
            <w:tcW w:type="dxa" w:w="1584"/>
            <w:shd w:fill="F5F7FA" w:color="auto" w:val="clear"/>
            <w:tcMar>
              <w:top w:type="dxa" w:w="35"/>
              <w:left w:type="dxa" w:w="70"/>
              <w:bottom w:type="dxa" w:w="35"/>
              <w:right w:type="dxa" w:w="70"/>
            </w:tcMar>
            <w:vAlign w:val="top"/>
          </w:tcPr>
          <w:p>
            <w:pPr>
              <w:spacing w:after="30" w:before="0" w:line="236"/>
            </w:pPr>
            <w:r>
              <w:rPr>
                <w:sz w:val="16"/>
                <w:szCs w:val="16"/>
              </w:rPr>
              <w:t xml:space="preserve">32.8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$773</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Audit predictions</w:t>
            </w:r>
          </w:p>
        </w:tc>
        <w:tc>
          <w:tcPr>
            <w:tcW w:type="dxa" w:w="1224"/>
            <w:tcMar>
              <w:top w:type="dxa" w:w="35"/>
              <w:left w:type="dxa" w:w="70"/>
              <w:bottom w:type="dxa" w:w="35"/>
              <w:right w:type="dxa" w:w="70"/>
            </w:tcMar>
            <w:vAlign w:val="top"/>
          </w:tcPr>
          <w:p>
            <w:pPr>
              <w:spacing w:after="30" w:before="0" w:line="236"/>
            </w:pPr>
            <w:r>
              <w:rPr>
                <w:sz w:val="16"/>
                <w:szCs w:val="16"/>
              </w:rPr>
              <w:t xml:space="preserve">29 GB</w:t>
            </w:r>
          </w:p>
        </w:tc>
        <w:tc>
          <w:tcPr>
            <w:tcW w:type="dxa" w:w="1296"/>
            <w:tcMar>
              <w:top w:type="dxa" w:w="35"/>
              <w:left w:type="dxa" w:w="70"/>
              <w:bottom w:type="dxa" w:w="35"/>
              <w:right w:type="dxa" w:w="70"/>
            </w:tcMar>
            <w:vAlign w:val="top"/>
          </w:tcPr>
          <w:p>
            <w:pPr>
              <w:spacing w:after="30" w:before="0" w:line="236"/>
            </w:pPr>
            <w:r>
              <w:rPr>
                <w:sz w:val="16"/>
                <w:szCs w:val="16"/>
              </w:rPr>
              <w:t xml:space="preserve">2.4 TB</w:t>
            </w:r>
          </w:p>
        </w:tc>
        <w:tc>
          <w:tcPr>
            <w:tcW w:type="dxa" w:w="1368"/>
            <w:tcMar>
              <w:top w:type="dxa" w:w="35"/>
              <w:left w:type="dxa" w:w="70"/>
              <w:bottom w:type="dxa" w:w="35"/>
              <w:right w:type="dxa" w:w="70"/>
            </w:tcMar>
            <w:vAlign w:val="top"/>
          </w:tcPr>
          <w:p>
            <w:pPr>
              <w:spacing w:after="30" w:before="0" w:line="236"/>
            </w:pPr>
            <w:r>
              <w:rPr>
                <w:sz w:val="16"/>
                <w:szCs w:val="16"/>
              </w:rPr>
              <w:t xml:space="preserve">$7</w:t>
            </w:r>
          </w:p>
        </w:tc>
        <w:tc>
          <w:tcPr>
            <w:tcW w:type="dxa" w:w="1584"/>
            <w:tcMar>
              <w:top w:type="dxa" w:w="35"/>
              <w:left w:type="dxa" w:w="70"/>
              <w:bottom w:type="dxa" w:w="35"/>
              <w:right w:type="dxa" w:w="70"/>
            </w:tcMar>
            <w:vAlign w:val="top"/>
          </w:tcPr>
          <w:p>
            <w:pPr>
              <w:spacing w:after="30" w:before="0" w:line="236"/>
            </w:pPr>
            <w:r>
              <w:rPr>
                <w:sz w:val="16"/>
                <w:szCs w:val="16"/>
              </w:rPr>
              <w:t xml:space="preserve">2.4 TB</w:t>
            </w:r>
          </w:p>
        </w:tc>
        <w:tc>
          <w:tcPr>
            <w:tcW w:type="dxa" w:w="1368"/>
            <w:tcMar>
              <w:top w:type="dxa" w:w="35"/>
              <w:left w:type="dxa" w:w="70"/>
              <w:bottom w:type="dxa" w:w="35"/>
              <w:right w:type="dxa" w:w="70"/>
            </w:tcMar>
            <w:vAlign w:val="top"/>
          </w:tcPr>
          <w:p>
            <w:pPr>
              <w:spacing w:after="30" w:before="0" w:line="236"/>
            </w:pPr>
            <w:r>
              <w:rPr>
                <w:sz w:val="16"/>
                <w:szCs w:val="16"/>
              </w:rPr>
              <w:t xml:space="preserve">$56</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Models, telemetry, decisions, CI logs</w:t>
            </w:r>
          </w:p>
        </w:tc>
        <w:tc>
          <w:tcPr>
            <w:tcW w:type="dxa" w:w="1224"/>
            <w:shd w:fill="F5F7FA" w:color="auto" w:val="clear"/>
            <w:tcMar>
              <w:top w:type="dxa" w:w="35"/>
              <w:left w:type="dxa" w:w="70"/>
              <w:bottom w:type="dxa" w:w="35"/>
              <w:right w:type="dxa" w:w="70"/>
            </w:tcMar>
            <w:vAlign w:val="top"/>
          </w:tcPr>
          <w:p>
            <w:pPr>
              <w:spacing w:after="30" w:before="0" w:line="236"/>
            </w:pPr>
            <w:r>
              <w:rPr>
                <w:sz w:val="16"/>
                <w:szCs w:val="16"/>
              </w:rPr>
              <w:t xml:space="preserve">≈ 2 GB</w:t>
            </w:r>
          </w:p>
        </w:tc>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0.1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&lt; $1</w:t>
            </w:r>
          </w:p>
        </w:tc>
        <w:tc>
          <w:tcPr>
            <w:tcW w:type="dxa" w:w="1584"/>
            <w:shd w:fill="F5F7FA" w:color="auto" w:val="clear"/>
            <w:tcMar>
              <w:top w:type="dxa" w:w="35"/>
              <w:left w:type="dxa" w:w="70"/>
              <w:bottom w:type="dxa" w:w="35"/>
              <w:right w:type="dxa" w:w="70"/>
            </w:tcMar>
            <w:vAlign w:val="top"/>
          </w:tcPr>
          <w:p>
            <w:pPr>
              <w:spacing w:after="30" w:before="0" w:line="236"/>
            </w:pPr>
            <w:r>
              <w:rPr>
                <w:sz w:val="16"/>
                <w:szCs w:val="16"/>
              </w:rPr>
              <w:t xml:space="preserve">0.2 TB</w:t>
            </w:r>
          </w:p>
        </w:tc>
        <w:tc>
          <w:tcPr>
            <w:tcW w:type="dxa" w:w="1368"/>
            <w:shd w:fill="F5F7FA" w:color="auto" w:val="clear"/>
            <w:tcMar>
              <w:top w:type="dxa" w:w="35"/>
              <w:left w:type="dxa" w:w="70"/>
              <w:bottom w:type="dxa" w:w="35"/>
              <w:right w:type="dxa" w:w="70"/>
            </w:tcMar>
            <w:vAlign w:val="top"/>
          </w:tcPr>
          <w:p>
            <w:pPr>
              <w:spacing w:after="30" w:before="0" w:line="236"/>
            </w:pPr>
            <w:r>
              <w:rPr>
                <w:sz w:val="16"/>
                <w:szCs w:val="16"/>
              </w:rPr>
              <w:t xml:space="preserve">$4</w:t>
            </w:r>
          </w:p>
        </w:tc>
      </w:tr>
      <w:tr>
        <w:trPr>
          <w:cantSplit/>
        </w:trPr>
        <w:tc>
          <w:tcPr>
            <w:tcW w:type="dxa" w:w="2520"/>
            <w:tcMar>
              <w:top w:type="dxa" w:w="35"/>
              <w:left w:type="dxa" w:w="70"/>
              <w:bottom w:type="dxa" w:w="35"/>
              <w:right w:type="dxa" w:w="70"/>
            </w:tcMar>
            <w:vAlign w:val="top"/>
          </w:tcPr>
          <w:p>
            <w:pPr>
              <w:spacing w:after="30" w:before="0" w:line="236"/>
            </w:pPr>
            <w:r>
              <w:rPr>
                <w:b/>
                <w:bCs/>
                <w:sz w:val="16"/>
                <w:szCs w:val="16"/>
              </w:rPr>
              <w:t xml:space="preserve">Total</w:t>
            </w:r>
          </w:p>
        </w:tc>
        <w:tc>
          <w:tcPr>
            <w:tcW w:type="dxa" w:w="1224"/>
            <w:tcMar>
              <w:top w:type="dxa" w:w="35"/>
              <w:left w:type="dxa" w:w="70"/>
              <w:bottom w:type="dxa" w:w="35"/>
              <w:right w:type="dxa" w:w="70"/>
            </w:tcMar>
            <w:vAlign w:val="top"/>
          </w:tcPr>
          <w:p>
            <w:pPr>
              <w:spacing w:after="30" w:before="0" w:line="236"/>
            </w:pPr>
          </w:p>
        </w:tc>
        <w:tc>
          <w:tcPr>
            <w:tcW w:type="dxa" w:w="1296"/>
            <w:tcMar>
              <w:top w:type="dxa" w:w="35"/>
              <w:left w:type="dxa" w:w="70"/>
              <w:bottom w:type="dxa" w:w="35"/>
              <w:right w:type="dxa" w:w="70"/>
            </w:tcMar>
            <w:vAlign w:val="top"/>
          </w:tcPr>
          <w:p>
            <w:pPr>
              <w:spacing w:after="30" w:before="0" w:line="236"/>
            </w:pPr>
            <w:r>
              <w:rPr>
                <w:b/>
                <w:bCs/>
                <w:sz w:val="16"/>
                <w:szCs w:val="16"/>
              </w:rPr>
              <w:t xml:space="preserve">55.6 TB</w:t>
            </w:r>
          </w:p>
        </w:tc>
        <w:tc>
          <w:tcPr>
            <w:tcW w:type="dxa" w:w="1368"/>
            <w:tcMar>
              <w:top w:type="dxa" w:w="35"/>
              <w:left w:type="dxa" w:w="70"/>
              <w:bottom w:type="dxa" w:w="35"/>
              <w:right w:type="dxa" w:w="70"/>
            </w:tcMar>
            <w:vAlign w:val="top"/>
          </w:tcPr>
          <w:p>
            <w:pPr>
              <w:spacing w:after="30" w:before="0" w:line="236"/>
            </w:pPr>
            <w:r>
              <w:rPr>
                <w:b/>
                <w:bCs/>
                <w:sz w:val="16"/>
                <w:szCs w:val="16"/>
              </w:rPr>
              <w:t xml:space="preserve">≈ $271</w:t>
            </w:r>
          </w:p>
        </w:tc>
        <w:tc>
          <w:tcPr>
            <w:tcW w:type="dxa" w:w="1584"/>
            <w:tcMar>
              <w:top w:type="dxa" w:w="35"/>
              <w:left w:type="dxa" w:w="70"/>
              <w:bottom w:type="dxa" w:w="35"/>
              <w:right w:type="dxa" w:w="70"/>
            </w:tcMar>
            <w:vAlign w:val="top"/>
          </w:tcPr>
          <w:p>
            <w:pPr>
              <w:spacing w:after="30" w:before="0" w:line="236"/>
            </w:pPr>
            <w:r>
              <w:rPr>
                <w:b/>
                <w:bCs/>
                <w:sz w:val="16"/>
                <w:szCs w:val="16"/>
              </w:rPr>
              <w:t xml:space="preserve">222.4 TB</w:t>
            </w:r>
          </w:p>
        </w:tc>
        <w:tc>
          <w:tcPr>
            <w:tcW w:type="dxa" w:w="1368"/>
            <w:tcMar>
              <w:top w:type="dxa" w:w="35"/>
              <w:left w:type="dxa" w:w="70"/>
              <w:bottom w:type="dxa" w:w="35"/>
              <w:right w:type="dxa" w:w="70"/>
            </w:tcMar>
            <w:vAlign w:val="top"/>
          </w:tcPr>
          <w:p>
            <w:pPr>
              <w:spacing w:after="30" w:before="0" w:line="236"/>
            </w:pPr>
            <w:r>
              <w:rPr>
                <w:b/>
                <w:bCs/>
                <w:sz w:val="16"/>
                <w:szCs w:val="16"/>
              </w:rPr>
              <w:t xml:space="preserve">≈ $5,238</w:t>
            </w:r>
          </w:p>
        </w:tc>
      </w:tr>
    </w:tbl>
    <w:p>
      <w:pPr>
        <w:spacing w:after="90" w:before="60" w:line="250"/>
      </w:pPr>
      <w:r>
        <w:t xml:space="preserve">Planning prices: Hot $0.023, Cool $0.013, Cold $0.004 per GB-month (East US 2 list prices published February 2025), Archive $0.002 assumed; transactions, rehydration and the GRS premium are excluded, so the figures compare designs rather than set a budget. The experiment store is bounded near 1.2 TB (Incident #3 had accumulated 4.2 TB), and the tiered cost is flat after year two while the untiered cost keeps climbing: $264 against $1,497 a month at year two, $271 against $5,238 at year seven.</w:t>
      </w:r>
    </w:p>
    <w:p>
      <w:pPr>
        <w:pStyle w:val="Heading2"/>
      </w:pPr>
      <w:r>
        <w:t xml:space="preserve">6.4 Cost guardrails</w:t>
      </w:r>
    </w:p>
    <w:p>
      <w:pPr>
        <w:pStyle w:val="ListParagraph"/>
        <w:numPr>
          <w:ilvl w:val="0"/>
          <w:numId w:val="2"/>
        </w:numPr>
        <w:spacing w:after="45" w:line="250"/>
      </w:pPr>
      <w:r>
        <w:t xml:space="preserve">An Azure Cost Management budget on storage with alerts at 80% and 100%, routed to Slack.</w:t>
      </w:r>
    </w:p>
    <w:p>
      <w:pPr>
        <w:pStyle w:val="ListParagraph"/>
        <w:numPr>
          <w:ilvl w:val="0"/>
          <w:numId w:val="2"/>
        </w:numPr>
        <w:spacing w:after="45" w:line="250"/>
      </w:pPr>
      <w:r>
        <w:t xml:space="preserve">A daily blob inventory report; the daily health check flags any container growing more than 20% above forecast (P3).</w:t>
      </w:r>
    </w:p>
    <w:p>
      <w:pPr>
        <w:pStyle w:val="ListParagraph"/>
        <w:numPr>
          <w:ilvl w:val="0"/>
          <w:numId w:val="2"/>
        </w:numPr>
        <w:spacing w:after="45" w:line="250"/>
      </w:pPr>
      <w:r>
        <w:t xml:space="preserve">Two-year retention in Log Analytics applies only to the four MLOps tables; everything else keeps the workspace default.</w:t>
      </w:r>
    </w:p>
    <w:p>
      <w:pPr>
        <w:pStyle w:val="Heading1"/>
      </w:pPr>
      <w:r>
        <w:t xml:space="preserve">7. Operational Procedures</w:t>
      </w:r>
    </w:p>
    <w:p>
      <w:pPr>
        <w:pStyle w:val="Heading2"/>
      </w:pPr>
      <w:r>
        <w:t xml:space="preserve">7.1 Operating model for two people</w:t>
      </w:r>
    </w:p>
    <w:p>
      <w:pPr>
        <w:spacing w:after="90" w:before="0" w:line="250"/>
      </w:pPr>
      <w:r>
        <w:t xml:space="preserve">Either person can run every procedure: the MLOps Engineer leads on platform and incidents, the Data Scientist on model decisions, and each covers the other. On-call rotates weekly; out of hours the on-call person responds within four hours, which is safe because nothing that must happen within minutes waits for a person (autoscaling, rollback, gateway fallback and drift evaluation are automatic). All changes go through pull requests; the only console action allowed is the break-glass rollback in Appendix H, followed by the workflow that records it.</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088"/>
        <w:gridCol w:w="4392"/>
        <w:gridCol w:w="1872"/>
        <w:gridCol w:w="1008"/>
      </w:tblGrid>
      <w:tr>
        <w:trPr>
          <w:cantSplit/>
          <w:tblHeader/>
        </w:trPr>
        <w:tc>
          <w:tcPr>
            <w:tcW w:type="dxa" w:w="20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When</w:t>
            </w:r>
          </w:p>
        </w:tc>
        <w:tc>
          <w:tcPr>
            <w:tcW w:type="dxa" w:w="439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Task</w:t>
            </w:r>
          </w:p>
        </w:tc>
        <w:tc>
          <w:tcPr>
            <w:tcW w:type="dxa" w:w="1872"/>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Who</w:t>
            </w:r>
          </w:p>
        </w:tc>
        <w:tc>
          <w:tcPr>
            <w:tcW w:type="dxa" w:w="100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Effort</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Daily, 07:00 UTC</w:t>
            </w:r>
          </w:p>
        </w:tc>
        <w:tc>
          <w:tcPr>
            <w:tcW w:type="dxa" w:w="4392"/>
            <w:tcMar>
              <w:top w:type="dxa" w:w="35"/>
              <w:left w:type="dxa" w:w="70"/>
              <w:bottom w:type="dxa" w:w="35"/>
              <w:right w:type="dxa" w:w="70"/>
            </w:tcMar>
            <w:vAlign w:val="top"/>
          </w:tcPr>
          <w:p>
            <w:pPr>
              <w:spacing w:after="30" w:before="0" w:line="236"/>
            </w:pPr>
            <w:r>
              <w:rPr>
                <w:sz w:val="16"/>
                <w:szCs w:val="16"/>
              </w:rPr>
              <w:t xml:space="preserve">Read and acknowledge the automated health report (7.2)</w:t>
            </w:r>
          </w:p>
        </w:tc>
        <w:tc>
          <w:tcPr>
            <w:tcW w:type="dxa" w:w="1872"/>
            <w:tcMar>
              <w:top w:type="dxa" w:w="35"/>
              <w:left w:type="dxa" w:w="70"/>
              <w:bottom w:type="dxa" w:w="35"/>
              <w:right w:type="dxa" w:w="70"/>
            </w:tcMar>
            <w:vAlign w:val="top"/>
          </w:tcPr>
          <w:p>
            <w:pPr>
              <w:spacing w:after="30" w:before="0" w:line="236"/>
            </w:pPr>
            <w:r>
              <w:rPr>
                <w:sz w:val="16"/>
                <w:szCs w:val="16"/>
              </w:rPr>
              <w:t xml:space="preserve">On-call person</w:t>
            </w:r>
          </w:p>
        </w:tc>
        <w:tc>
          <w:tcPr>
            <w:tcW w:type="dxa" w:w="1008"/>
            <w:tcMar>
              <w:top w:type="dxa" w:w="35"/>
              <w:left w:type="dxa" w:w="70"/>
              <w:bottom w:type="dxa" w:w="35"/>
              <w:right w:type="dxa" w:w="70"/>
            </w:tcMar>
            <w:vAlign w:val="top"/>
          </w:tcPr>
          <w:p>
            <w:pPr>
              <w:spacing w:after="30" w:before="0" w:line="236"/>
            </w:pPr>
            <w:r>
              <w:rPr>
                <w:sz w:val="16"/>
                <w:szCs w:val="16"/>
              </w:rPr>
              <w:t xml:space="preserve">10 min</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Monday</w:t>
            </w:r>
          </w:p>
        </w:tc>
        <w:tc>
          <w:tcPr>
            <w:tcW w:type="dxa" w:w="4392"/>
            <w:shd w:fill="F5F7FA" w:color="auto" w:val="clear"/>
            <w:tcMar>
              <w:top w:type="dxa" w:w="35"/>
              <w:left w:type="dxa" w:w="70"/>
              <w:bottom w:type="dxa" w:w="35"/>
              <w:right w:type="dxa" w:w="70"/>
            </w:tcMar>
            <w:vAlign w:val="top"/>
          </w:tcPr>
          <w:p>
            <w:pPr>
              <w:spacing w:after="30" w:before="0" w:line="236"/>
            </w:pPr>
            <w:r>
              <w:rPr>
                <w:sz w:val="16"/>
                <w:szCs w:val="16"/>
              </w:rPr>
              <w:t xml:space="preserve">Review Sunday’s candidate validation report; approve or reject (G8)</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Data Scientist (MLOps if away)</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30 min</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Tuesday–Thursday, 13:00–17:00 UTC</w:t>
            </w:r>
          </w:p>
        </w:tc>
        <w:tc>
          <w:tcPr>
            <w:tcW w:type="dxa" w:w="4392"/>
            <w:tcMar>
              <w:top w:type="dxa" w:w="35"/>
              <w:left w:type="dxa" w:w="70"/>
              <w:bottom w:type="dxa" w:w="35"/>
              <w:right w:type="dxa" w:w="70"/>
            </w:tcMar>
            <w:vAlign w:val="top"/>
          </w:tcPr>
          <w:p>
            <w:pPr>
              <w:spacing w:after="30" w:before="0" w:line="236"/>
            </w:pPr>
            <w:r>
              <w:rPr>
                <w:sz w:val="16"/>
                <w:szCs w:val="16"/>
              </w:rPr>
              <w:t xml:space="preserve">Watch the automated canary; act only on an abort</w:t>
            </w:r>
          </w:p>
        </w:tc>
        <w:tc>
          <w:tcPr>
            <w:tcW w:type="dxa" w:w="1872"/>
            <w:tcMar>
              <w:top w:type="dxa" w:w="35"/>
              <w:left w:type="dxa" w:w="70"/>
              <w:bottom w:type="dxa" w:w="35"/>
              <w:right w:type="dxa" w:w="70"/>
            </w:tcMar>
            <w:vAlign w:val="top"/>
          </w:tcPr>
          <w:p>
            <w:pPr>
              <w:spacing w:after="30" w:before="0" w:line="236"/>
            </w:pPr>
            <w:r>
              <w:rPr>
                <w:sz w:val="16"/>
                <w:szCs w:val="16"/>
              </w:rPr>
              <w:t xml:space="preserve">Release owner</w:t>
            </w:r>
          </w:p>
        </w:tc>
        <w:tc>
          <w:tcPr>
            <w:tcW w:type="dxa" w:w="1008"/>
            <w:tcMar>
              <w:top w:type="dxa" w:w="35"/>
              <w:left w:type="dxa" w:w="70"/>
              <w:bottom w:type="dxa" w:w="35"/>
              <w:right w:type="dxa" w:w="70"/>
            </w:tcMar>
            <w:vAlign w:val="top"/>
          </w:tcPr>
          <w:p>
            <w:pPr>
              <w:spacing w:after="30" w:before="0" w:line="236"/>
            </w:pPr>
            <w:r>
              <w:rPr>
                <w:sz w:val="16"/>
                <w:szCs w:val="16"/>
              </w:rPr>
              <w:t xml:space="preserve">≈ 20 min attention</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Friday</w:t>
            </w:r>
          </w:p>
        </w:tc>
        <w:tc>
          <w:tcPr>
            <w:tcW w:type="dxa" w:w="4392"/>
            <w:shd w:fill="F5F7FA" w:color="auto" w:val="clear"/>
            <w:tcMar>
              <w:top w:type="dxa" w:w="35"/>
              <w:left w:type="dxa" w:w="70"/>
              <w:bottom w:type="dxa" w:w="35"/>
              <w:right w:type="dxa" w:w="70"/>
            </w:tcMar>
            <w:vAlign w:val="top"/>
          </w:tcPr>
          <w:p>
            <w:pPr>
              <w:spacing w:after="30" w:before="0" w:line="236"/>
            </w:pPr>
            <w:r>
              <w:rPr>
                <w:sz w:val="16"/>
                <w:szCs w:val="16"/>
              </w:rPr>
              <w:t xml:space="preserve">Confirm 24 h stability tag and standby slot; review false alarms</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Either</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15 min</w:t>
            </w:r>
          </w:p>
        </w:tc>
      </w:tr>
      <w:tr>
        <w:trPr>
          <w:cantSplit/>
        </w:trPr>
        <w:tc>
          <w:tcPr>
            <w:tcW w:type="dxa" w:w="2088"/>
            <w:tcMar>
              <w:top w:type="dxa" w:w="35"/>
              <w:left w:type="dxa" w:w="70"/>
              <w:bottom w:type="dxa" w:w="35"/>
              <w:right w:type="dxa" w:w="70"/>
            </w:tcMar>
            <w:vAlign w:val="top"/>
          </w:tcPr>
          <w:p>
            <w:pPr>
              <w:spacing w:after="30" w:before="0" w:line="236"/>
            </w:pPr>
            <w:r>
              <w:rPr>
                <w:sz w:val="16"/>
                <w:szCs w:val="16"/>
              </w:rPr>
              <w:t xml:space="preserve">Monthly, first Monday</w:t>
            </w:r>
          </w:p>
        </w:tc>
        <w:tc>
          <w:tcPr>
            <w:tcW w:type="dxa" w:w="4392"/>
            <w:tcMar>
              <w:top w:type="dxa" w:w="35"/>
              <w:left w:type="dxa" w:w="70"/>
              <w:bottom w:type="dxa" w:w="35"/>
              <w:right w:type="dxa" w:w="70"/>
            </w:tcMar>
            <w:vAlign w:val="top"/>
          </w:tcPr>
          <w:p>
            <w:pPr>
              <w:spacing w:after="30" w:before="0" w:line="236"/>
            </w:pPr>
            <w:r>
              <w:rPr>
                <w:sz w:val="16"/>
                <w:szCs w:val="16"/>
              </w:rPr>
              <w:t xml:space="preserve">Threshold review (false-alarm rate, performance trend), cost review, access review, restore test of one archived audit blob</w:t>
            </w:r>
          </w:p>
        </w:tc>
        <w:tc>
          <w:tcPr>
            <w:tcW w:type="dxa" w:w="1872"/>
            <w:tcMar>
              <w:top w:type="dxa" w:w="35"/>
              <w:left w:type="dxa" w:w="70"/>
              <w:bottom w:type="dxa" w:w="35"/>
              <w:right w:type="dxa" w:w="70"/>
            </w:tcMar>
            <w:vAlign w:val="top"/>
          </w:tcPr>
          <w:p>
            <w:pPr>
              <w:spacing w:after="30" w:before="0" w:line="236"/>
            </w:pPr>
            <w:r>
              <w:rPr>
                <w:sz w:val="16"/>
                <w:szCs w:val="16"/>
              </w:rPr>
              <w:t xml:space="preserve">Both</w:t>
            </w:r>
          </w:p>
        </w:tc>
        <w:tc>
          <w:tcPr>
            <w:tcW w:type="dxa" w:w="1008"/>
            <w:tcMar>
              <w:top w:type="dxa" w:w="35"/>
              <w:left w:type="dxa" w:w="70"/>
              <w:bottom w:type="dxa" w:w="35"/>
              <w:right w:type="dxa" w:w="70"/>
            </w:tcMar>
            <w:vAlign w:val="top"/>
          </w:tcPr>
          <w:p>
            <w:pPr>
              <w:spacing w:after="30" w:before="0" w:line="236"/>
            </w:pPr>
            <w:r>
              <w:rPr>
                <w:sz w:val="16"/>
                <w:szCs w:val="16"/>
              </w:rPr>
              <w:t xml:space="preserve">1 h</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6"/>
                <w:szCs w:val="16"/>
              </w:rPr>
              <w:t xml:space="preserve">Quarterly</w:t>
            </w:r>
          </w:p>
        </w:tc>
        <w:tc>
          <w:tcPr>
            <w:tcW w:type="dxa" w:w="4392"/>
            <w:shd w:fill="F5F7FA" w:color="auto" w:val="clear"/>
            <w:tcMar>
              <w:top w:type="dxa" w:w="35"/>
              <w:left w:type="dxa" w:w="70"/>
              <w:bottom w:type="dxa" w:w="35"/>
              <w:right w:type="dxa" w:w="70"/>
            </w:tcMar>
            <w:vAlign w:val="top"/>
          </w:tcPr>
          <w:p>
            <w:pPr>
              <w:spacing w:after="30" w:before="0" w:line="236"/>
            </w:pPr>
            <w:r>
              <w:rPr>
                <w:sz w:val="16"/>
                <w:szCs w:val="16"/>
              </w:rPr>
              <w:t xml:space="preserve">Rollback drill in a deploy window, audit-evidence dry run, Central US redeploy test</w:t>
            </w:r>
          </w:p>
        </w:tc>
        <w:tc>
          <w:tcPr>
            <w:tcW w:type="dxa" w:w="1872"/>
            <w:shd w:fill="F5F7FA" w:color="auto" w:val="clear"/>
            <w:tcMar>
              <w:top w:type="dxa" w:w="35"/>
              <w:left w:type="dxa" w:w="70"/>
              <w:bottom w:type="dxa" w:w="35"/>
              <w:right w:type="dxa" w:w="70"/>
            </w:tcMar>
            <w:vAlign w:val="top"/>
          </w:tcPr>
          <w:p>
            <w:pPr>
              <w:spacing w:after="30" w:before="0" w:line="236"/>
            </w:pPr>
            <w:r>
              <w:rPr>
                <w:sz w:val="16"/>
                <w:szCs w:val="16"/>
              </w:rPr>
              <w:t xml:space="preserve">Both</w:t>
            </w:r>
          </w:p>
        </w:tc>
        <w:tc>
          <w:tcPr>
            <w:tcW w:type="dxa" w:w="1008"/>
            <w:shd w:fill="F5F7FA" w:color="auto" w:val="clear"/>
            <w:tcMar>
              <w:top w:type="dxa" w:w="35"/>
              <w:left w:type="dxa" w:w="70"/>
              <w:bottom w:type="dxa" w:w="35"/>
              <w:right w:type="dxa" w:w="70"/>
            </w:tcMar>
            <w:vAlign w:val="top"/>
          </w:tcPr>
          <w:p>
            <w:pPr>
              <w:spacing w:after="30" w:before="0" w:line="236"/>
            </w:pPr>
            <w:r>
              <w:rPr>
                <w:sz w:val="16"/>
                <w:szCs w:val="16"/>
              </w:rPr>
              <w:t xml:space="preserve">Half a day</w:t>
            </w:r>
          </w:p>
        </w:tc>
      </w:tr>
    </w:tbl>
    <w:p>
      <w:pPr>
        <w:pStyle w:val="Heading2"/>
      </w:pPr>
      <w:r>
        <w:t xml:space="preserve">7.2 Daily health check</w:t>
      </w:r>
    </w:p>
    <w:p>
      <w:pPr>
        <w:spacing w:after="90" w:before="0" w:line="250"/>
      </w:pPr>
      <w:r>
        <w:t xml:space="preserve">A scheduled job posts one report to Slack at 07:00 UTC, replacing the template’s seven manual checks; the on-call person acknowledges it in the thread and notes any action. Reports are kept in </w:t>
      </w:r>
      <w:r>
        <w:rPr>
          <w:rFonts w:ascii="Courier New" w:cs="Courier New" w:eastAsia="Courier New" w:hAnsi="Courier New"/>
          <w:sz w:val="19"/>
          <w:szCs w:val="19"/>
        </w:rPr>
        <w:t xml:space="preserve">telemetry/daily-health/</w:t>
      </w:r>
      <w:r>
        <w:t xml:space="preserve"> for two years. It covers:</w:t>
      </w:r>
    </w:p>
    <w:p>
      <w:pPr>
        <w:pStyle w:val="ListParagraph"/>
        <w:numPr>
          <w:ilvl w:val="0"/>
          <w:numId w:val="2"/>
        </w:numPr>
        <w:spacing w:after="45" w:line="250"/>
      </w:pPr>
      <w:r>
        <w:t xml:space="preserve">Endpoint state, traffic split, release state and rollback target; instance counts per slot.</w:t>
      </w:r>
    </w:p>
    <w:p>
      <w:pPr>
        <w:pStyle w:val="ListParagraph"/>
        <w:numPr>
          <w:ilvl w:val="0"/>
          <w:numId w:val="2"/>
        </w:numPr>
        <w:spacing w:after="45" w:line="250"/>
      </w:pPr>
      <w:r>
        <w:t xml:space="preserve">Last 24 h: p99 latency, error rate, peak CPU, throttling; traffic against the same day last week.</w:t>
      </w:r>
    </w:p>
    <w:p>
      <w:pPr>
        <w:pStyle w:val="ListParagraph"/>
        <w:numPr>
          <w:ilvl w:val="0"/>
          <w:numId w:val="2"/>
        </w:numPr>
        <w:spacing w:after="45" w:line="250"/>
      </w:pPr>
      <w:r>
        <w:t xml:space="preserve">Drift: highest PSI, KS and KL with feature names, PFR ratio range, unseen-category and fallback rates, any Medium or worse alert and its action.</w:t>
      </w:r>
    </w:p>
    <w:p>
      <w:pPr>
        <w:pStyle w:val="ListParagraph"/>
        <w:numPr>
          <w:ilvl w:val="0"/>
          <w:numId w:val="2"/>
        </w:numPr>
        <w:spacing w:after="45" w:line="250"/>
      </w:pPr>
      <w:r>
        <w:t xml:space="preserve">Labeled performance for the D-3 cohort against the champion baseline, with label completeness.</w:t>
      </w:r>
    </w:p>
    <w:p>
      <w:pPr>
        <w:pStyle w:val="ListParagraph"/>
        <w:numPr>
          <w:ilvl w:val="0"/>
          <w:numId w:val="2"/>
        </w:numPr>
        <w:spacing w:after="45" w:line="250"/>
      </w:pPr>
      <w:r>
        <w:t xml:space="preserve">Storage growth against forecast, audit-export success, CI/CD failures on main. Anything red goes to triage (7.3).</w:t>
      </w:r>
    </w:p>
    <w:p>
      <w:pPr>
        <w:pStyle w:val="Heading2"/>
      </w:pPr>
      <w:r>
        <w:t xml:space="preserve">7.3 Incident severity and triage</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296"/>
        <w:gridCol w:w="4176"/>
        <w:gridCol w:w="3888"/>
      </w:tblGrid>
      <w:tr>
        <w:trPr>
          <w:cantSplit/>
          <w:tblHeader/>
        </w:trPr>
        <w:tc>
          <w:tcPr>
            <w:tcW w:type="dxa" w:w="129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Severity</w:t>
            </w:r>
          </w:p>
        </w:tc>
        <w:tc>
          <w:tcPr>
            <w:tcW w:type="dxa" w:w="417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Triggers</w:t>
            </w:r>
          </w:p>
        </w:tc>
        <w:tc>
          <w:tcPr>
            <w:tcW w:type="dxa" w:w="3888"/>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Response</w:t>
            </w:r>
          </w:p>
        </w:tc>
      </w:tr>
      <w:tr>
        <w:trPr>
          <w:cantSplit/>
        </w:trPr>
        <w:tc>
          <w:tcPr>
            <w:tcW w:type="dxa" w:w="1296"/>
            <w:tcMar>
              <w:top w:type="dxa" w:w="35"/>
              <w:left w:type="dxa" w:w="70"/>
              <w:bottom w:type="dxa" w:w="35"/>
              <w:right w:type="dxa" w:w="70"/>
            </w:tcMar>
            <w:vAlign w:val="top"/>
          </w:tcPr>
          <w:p>
            <w:pPr>
              <w:spacing w:after="30" w:before="0" w:line="236"/>
            </w:pPr>
            <w:r>
              <w:rPr>
                <w:sz w:val="16"/>
                <w:szCs w:val="16"/>
              </w:rPr>
              <w:t xml:space="preserve">P1 Critical</w:t>
            </w:r>
          </w:p>
        </w:tc>
        <w:tc>
          <w:tcPr>
            <w:tcW w:type="dxa" w:w="4176"/>
            <w:tcMar>
              <w:top w:type="dxa" w:w="35"/>
              <w:left w:type="dxa" w:w="70"/>
              <w:bottom w:type="dxa" w:w="35"/>
              <w:right w:type="dxa" w:w="70"/>
            </w:tcMar>
            <w:vAlign w:val="top"/>
          </w:tcPr>
          <w:p>
            <w:pPr>
              <w:spacing w:after="30" w:before="0" w:line="236"/>
            </w:pPr>
            <w:r>
              <w:rPr>
                <w:sz w:val="16"/>
                <w:szCs w:val="16"/>
              </w:rPr>
              <w:t xml:space="preserve">Endpoint not serving for 2 min or provisioning failed; p99 &gt; 300 ms for 5 min; error rate &gt; 0.5% for 5 min; Critical drift; any executed rollback</w:t>
            </w:r>
          </w:p>
        </w:tc>
        <w:tc>
          <w:tcPr>
            <w:tcW w:type="dxa" w:w="3888"/>
            <w:tcMar>
              <w:top w:type="dxa" w:w="35"/>
              <w:left w:type="dxa" w:w="70"/>
              <w:bottom w:type="dxa" w:w="35"/>
              <w:right w:type="dxa" w:w="70"/>
            </w:tcMar>
            <w:vAlign w:val="top"/>
          </w:tcPr>
          <w:p>
            <w:pPr>
              <w:spacing w:after="30" w:before="0" w:line="236"/>
            </w:pPr>
            <w:r>
              <w:rPr>
                <w:sz w:val="16"/>
                <w:szCs w:val="16"/>
              </w:rPr>
              <w:t xml:space="preserve">Page both. If a release happened in the last 7 days and evidence points to it, run R2. Otherwise check Azure status and R5. 15 min in business hours, 4 h out of hours (the gateway fallback and automation are already acting).</w:t>
            </w:r>
          </w:p>
        </w:tc>
      </w:tr>
      <w:tr>
        <w:trPr>
          <w:cantSplit/>
        </w:trPr>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P2 High</w:t>
            </w:r>
          </w:p>
        </w:tc>
        <w:tc>
          <w:tcPr>
            <w:tcW w:type="dxa" w:w="4176"/>
            <w:shd w:fill="F5F7FA" w:color="auto" w:val="clear"/>
            <w:tcMar>
              <w:top w:type="dxa" w:w="35"/>
              <w:left w:type="dxa" w:w="70"/>
              <w:bottom w:type="dxa" w:w="35"/>
              <w:right w:type="dxa" w:w="70"/>
            </w:tcMar>
            <w:vAlign w:val="top"/>
          </w:tcPr>
          <w:p>
            <w:pPr>
              <w:spacing w:after="30" w:before="0" w:line="236"/>
            </w:pPr>
            <w:r>
              <w:rPr>
                <w:sz w:val="16"/>
                <w:szCs w:val="16"/>
              </w:rPr>
              <w:t xml:space="preserve">p99 &gt; 200 ms for 15 min; error rate &gt; 0.1% for 15 min; High drift; autoscale at maximum for 15 min or throttling; release aborted; PAN guard rejection; audit export failed twice</w:t>
            </w:r>
          </w:p>
        </w:tc>
        <w:tc>
          <w:tcPr>
            <w:tcW w:type="dxa" w:w="3888"/>
            <w:shd w:fill="F5F7FA" w:color="auto" w:val="clear"/>
            <w:tcMar>
              <w:top w:type="dxa" w:w="35"/>
              <w:left w:type="dxa" w:w="70"/>
              <w:bottom w:type="dxa" w:w="35"/>
              <w:right w:type="dxa" w:w="70"/>
            </w:tcMar>
            <w:vAlign w:val="top"/>
          </w:tcPr>
          <w:p>
            <w:pPr>
              <w:spacing w:after="30" w:before="0" w:line="236"/>
            </w:pPr>
            <w:r>
              <w:rPr>
                <w:sz w:val="16"/>
                <w:szCs w:val="16"/>
              </w:rPr>
              <w:t xml:space="preserve">Page on-call. Drift → R3; capacity → R5 or R6; PAN guard → Compliance. Within 1 h in business hours.</w:t>
            </w:r>
          </w:p>
        </w:tc>
      </w:tr>
      <w:tr>
        <w:trPr>
          <w:cantSplit/>
        </w:trPr>
        <w:tc>
          <w:tcPr>
            <w:tcW w:type="dxa" w:w="1296"/>
            <w:tcMar>
              <w:top w:type="dxa" w:w="35"/>
              <w:left w:type="dxa" w:w="70"/>
              <w:bottom w:type="dxa" w:w="35"/>
              <w:right w:type="dxa" w:w="70"/>
            </w:tcMar>
            <w:vAlign w:val="top"/>
          </w:tcPr>
          <w:p>
            <w:pPr>
              <w:spacing w:after="30" w:before="0" w:line="236"/>
            </w:pPr>
            <w:r>
              <w:rPr>
                <w:sz w:val="16"/>
                <w:szCs w:val="16"/>
              </w:rPr>
              <w:t xml:space="preserve">P3 Medium</w:t>
            </w:r>
          </w:p>
        </w:tc>
        <w:tc>
          <w:tcPr>
            <w:tcW w:type="dxa" w:w="4176"/>
            <w:tcMar>
              <w:top w:type="dxa" w:w="35"/>
              <w:left w:type="dxa" w:w="70"/>
              <w:bottom w:type="dxa" w:w="35"/>
              <w:right w:type="dxa" w:w="70"/>
            </w:tcMar>
            <w:vAlign w:val="top"/>
          </w:tcPr>
          <w:p>
            <w:pPr>
              <w:spacing w:after="30" w:before="0" w:line="236"/>
            </w:pPr>
            <w:r>
              <w:rPr>
                <w:sz w:val="16"/>
                <w:szCs w:val="16"/>
              </w:rPr>
              <w:t xml:space="preserve">p99 120–200 ms for 30 min; Medium drift; fallback rate &gt; 1%; storage growth &gt; 20% above forecast</w:t>
            </w:r>
          </w:p>
        </w:tc>
        <w:tc>
          <w:tcPr>
            <w:tcW w:type="dxa" w:w="3888"/>
            <w:tcMar>
              <w:top w:type="dxa" w:w="35"/>
              <w:left w:type="dxa" w:w="70"/>
              <w:bottom w:type="dxa" w:w="35"/>
              <w:right w:type="dxa" w:w="70"/>
            </w:tcMar>
            <w:vAlign w:val="top"/>
          </w:tcPr>
          <w:p>
            <w:pPr>
              <w:spacing w:after="30" w:before="0" w:line="236"/>
            </w:pPr>
            <w:r>
              <w:rPr>
                <w:sz w:val="16"/>
                <w:szCs w:val="16"/>
              </w:rPr>
              <w:t xml:space="preserve">Slack and Jira; handle the same business day.</w:t>
            </w:r>
          </w:p>
        </w:tc>
      </w:tr>
      <w:tr>
        <w:trPr>
          <w:cantSplit/>
        </w:trPr>
        <w:tc>
          <w:tcPr>
            <w:tcW w:type="dxa" w:w="1296"/>
            <w:shd w:fill="F5F7FA" w:color="auto" w:val="clear"/>
            <w:tcMar>
              <w:top w:type="dxa" w:w="35"/>
              <w:left w:type="dxa" w:w="70"/>
              <w:bottom w:type="dxa" w:w="35"/>
              <w:right w:type="dxa" w:w="70"/>
            </w:tcMar>
            <w:vAlign w:val="top"/>
          </w:tcPr>
          <w:p>
            <w:pPr>
              <w:spacing w:after="30" w:before="0" w:line="236"/>
            </w:pPr>
            <w:r>
              <w:rPr>
                <w:sz w:val="16"/>
                <w:szCs w:val="16"/>
              </w:rPr>
              <w:t xml:space="preserve">P4 Low</w:t>
            </w:r>
          </w:p>
        </w:tc>
        <w:tc>
          <w:tcPr>
            <w:tcW w:type="dxa" w:w="4176"/>
            <w:shd w:fill="F5F7FA" w:color="auto" w:val="clear"/>
            <w:tcMar>
              <w:top w:type="dxa" w:w="35"/>
              <w:left w:type="dxa" w:w="70"/>
              <w:bottom w:type="dxa" w:w="35"/>
              <w:right w:type="dxa" w:w="70"/>
            </w:tcMar>
            <w:vAlign w:val="top"/>
          </w:tcPr>
          <w:p>
            <w:pPr>
              <w:spacing w:after="30" w:before="0" w:line="236"/>
            </w:pPr>
            <w:r>
              <w:rPr>
                <w:sz w:val="16"/>
                <w:szCs w:val="16"/>
              </w:rPr>
              <w:t xml:space="preserve">Anything else in a warning band</w:t>
            </w:r>
          </w:p>
        </w:tc>
        <w:tc>
          <w:tcPr>
            <w:tcW w:type="dxa" w:w="3888"/>
            <w:shd w:fill="F5F7FA" w:color="auto" w:val="clear"/>
            <w:tcMar>
              <w:top w:type="dxa" w:w="35"/>
              <w:left w:type="dxa" w:w="70"/>
              <w:bottom w:type="dxa" w:w="35"/>
              <w:right w:type="dxa" w:w="70"/>
            </w:tcMar>
            <w:vAlign w:val="top"/>
          </w:tcPr>
          <w:p>
            <w:pPr>
              <w:spacing w:after="30" w:before="0" w:line="236"/>
            </w:pPr>
            <w:r>
              <w:rPr>
                <w:sz w:val="16"/>
                <w:szCs w:val="16"/>
              </w:rPr>
              <w:t xml:space="preserve">Daily digest; next business day.</w:t>
            </w:r>
          </w:p>
        </w:tc>
      </w:tr>
    </w:tbl>
    <w:p>
      <w:pPr>
        <w:spacing w:after="90" w:before="60" w:line="250"/>
      </w:pPr>
      <w:r>
        <w:t xml:space="preserve">Two rules keep triage simple: if scoring is down, the gateway is already applying its rules, so the only question is whether the last release (roll back) or the platform (R5, Azure status) caused it; if it is input drift, never roll back, retrain (R3).</w:t>
      </w:r>
    </w:p>
    <w:p>
      <w:pPr>
        <w:pStyle w:val="Heading2"/>
      </w:pPr>
      <w:r>
        <w:t xml:space="preserve">7.4 Runbook procedures</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1800"/>
        <w:gridCol w:w="1656"/>
        <w:gridCol w:w="4320"/>
        <w:gridCol w:w="1584"/>
      </w:tblGrid>
      <w:tr>
        <w:trPr>
          <w:cantSplit/>
          <w:tblHeader/>
        </w:trPr>
        <w:tc>
          <w:tcPr>
            <w:tcW w:type="dxa" w:w="1800"/>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Procedure</w:t>
            </w:r>
          </w:p>
        </w:tc>
        <w:tc>
          <w:tcPr>
            <w:tcW w:type="dxa" w:w="1656"/>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Trigger</w:t>
            </w:r>
          </w:p>
        </w:tc>
        <w:tc>
          <w:tcPr>
            <w:tcW w:type="dxa" w:w="4320"/>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Steps</w:t>
            </w:r>
          </w:p>
        </w:tc>
        <w:tc>
          <w:tcPr>
            <w:tcW w:type="dxa" w:w="158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Done when</w:t>
            </w:r>
          </w:p>
        </w:tc>
      </w:tr>
      <w:tr>
        <w:trPr>
          <w:cantSplit/>
        </w:trPr>
        <w:tc>
          <w:tcPr>
            <w:tcW w:type="dxa" w:w="1800"/>
            <w:tcMar>
              <w:top w:type="dxa" w:w="35"/>
              <w:left w:type="dxa" w:w="70"/>
              <w:bottom w:type="dxa" w:w="35"/>
              <w:right w:type="dxa" w:w="70"/>
            </w:tcMar>
            <w:vAlign w:val="top"/>
          </w:tcPr>
          <w:p>
            <w:pPr>
              <w:spacing w:after="30" w:before="0" w:line="236"/>
            </w:pPr>
            <w:r>
              <w:rPr>
                <w:sz w:val="15"/>
                <w:szCs w:val="15"/>
              </w:rPr>
              <w:t xml:space="preserve">R1 Verify an automatic rollback</w:t>
            </w:r>
          </w:p>
        </w:tc>
        <w:tc>
          <w:tcPr>
            <w:tcW w:type="dxa" w:w="1656"/>
            <w:tcMar>
              <w:top w:type="dxa" w:w="35"/>
              <w:left w:type="dxa" w:w="70"/>
              <w:bottom w:type="dxa" w:w="35"/>
              <w:right w:type="dxa" w:w="70"/>
            </w:tcMar>
            <w:vAlign w:val="top"/>
          </w:tcPr>
          <w:p>
            <w:pPr>
              <w:spacing w:after="30" w:before="0" w:line="236"/>
            </w:pPr>
            <w:r>
              <w:rPr>
                <w:sz w:val="15"/>
                <w:szCs w:val="15"/>
              </w:rPr>
              <w:t xml:space="preserve">PagerDuty “Rollback executed”</w:t>
            </w:r>
          </w:p>
        </w:tc>
        <w:tc>
          <w:tcPr>
            <w:tcW w:type="dxa" w:w="4320"/>
            <w:tcMar>
              <w:top w:type="dxa" w:w="35"/>
              <w:left w:type="dxa" w:w="70"/>
              <w:bottom w:type="dxa" w:w="35"/>
              <w:right w:type="dxa" w:w="70"/>
            </w:tcMar>
            <w:vAlign w:val="top"/>
          </w:tcPr>
          <w:p>
            <w:pPr>
              <w:spacing w:after="30" w:before="0" w:line="236"/>
            </w:pPr>
            <w:r>
              <w:rPr>
                <w:sz w:val="15"/>
                <w:szCs w:val="15"/>
              </w:rPr>
              <w:t xml:space="preserve">1. Open the rollback workflow run; confirm traffic is on </w:t>
            </w:r>
            <w:r>
              <w:rPr>
                <w:rFonts w:ascii="Courier New" w:cs="Courier New" w:eastAsia="Courier New" w:hAnsi="Courier New"/>
                <w:sz w:val="13"/>
                <w:szCs w:val="13"/>
              </w:rPr>
              <w:t xml:space="preserve">rollback_target</w:t>
            </w:r>
            <w:r>
              <w:rPr>
                <w:sz w:val="15"/>
                <w:szCs w:val="15"/>
              </w:rPr>
              <w:t xml:space="preserve">.</w:t>
            </w:r>
          </w:p>
          <w:p>
            <w:pPr>
              <w:spacing w:after="30" w:before="0" w:line="236"/>
            </w:pPr>
            <w:r>
              <w:rPr>
                <w:sz w:val="15"/>
                <w:szCs w:val="15"/>
              </w:rPr>
              <w:t xml:space="preserve">2. Check p99 and errors for the last 10 min (Appendix H).</w:t>
            </w:r>
          </w:p>
          <w:p>
            <w:pPr>
              <w:spacing w:after="30" w:before="0" w:line="236"/>
            </w:pPr>
            <w:r>
              <w:rPr>
                <w:sz w:val="15"/>
                <w:szCs w:val="15"/>
              </w:rPr>
              <w:t xml:space="preserve">3. Confirm the audit record exists in </w:t>
            </w:r>
            <w:r>
              <w:rPr>
                <w:rFonts w:ascii="Courier New" w:cs="Courier New" w:eastAsia="Courier New" w:hAnsi="Courier New"/>
                <w:sz w:val="13"/>
                <w:szCs w:val="13"/>
              </w:rPr>
              <w:t xml:space="preserve">audit-7y/rollbacks/</w:t>
            </w:r>
            <w:r>
              <w:rPr>
                <w:sz w:val="15"/>
                <w:szCs w:val="15"/>
              </w:rPr>
              <w:t xml:space="preserve">.</w:t>
            </w:r>
          </w:p>
          <w:p>
            <w:pPr>
              <w:spacing w:after="30" w:before="0" w:line="236"/>
            </w:pPr>
            <w:r>
              <w:rPr>
                <w:sz w:val="15"/>
                <w:szCs w:val="15"/>
              </w:rPr>
              <w:t xml:space="preserve">4. Open a post-mortem ticket within 24 h; fix forward through a normal release.</w:t>
            </w:r>
          </w:p>
        </w:tc>
        <w:tc>
          <w:tcPr>
            <w:tcW w:type="dxa" w:w="1584"/>
            <w:tcMar>
              <w:top w:type="dxa" w:w="35"/>
              <w:left w:type="dxa" w:w="70"/>
              <w:bottom w:type="dxa" w:w="35"/>
              <w:right w:type="dxa" w:w="70"/>
            </w:tcMar>
            <w:vAlign w:val="top"/>
          </w:tcPr>
          <w:p>
            <w:pPr>
              <w:spacing w:after="30" w:before="0" w:line="236"/>
            </w:pPr>
            <w:r>
              <w:rPr>
                <w:sz w:val="15"/>
                <w:szCs w:val="15"/>
              </w:rPr>
              <w:t xml:space="preserve">Healthy for 30 min; record present (≤ 15 min of work)</w:t>
            </w:r>
          </w:p>
        </w:tc>
      </w:tr>
      <w:tr>
        <w:trPr>
          <w:cantSplit/>
        </w:trPr>
        <w:tc>
          <w:tcPr>
            <w:tcW w:type="dxa" w:w="1800"/>
            <w:shd w:fill="F5F7FA" w:color="auto" w:val="clear"/>
            <w:tcMar>
              <w:top w:type="dxa" w:w="35"/>
              <w:left w:type="dxa" w:w="70"/>
              <w:bottom w:type="dxa" w:w="35"/>
              <w:right w:type="dxa" w:w="70"/>
            </w:tcMar>
            <w:vAlign w:val="top"/>
          </w:tcPr>
          <w:p>
            <w:pPr>
              <w:spacing w:after="30" w:before="0" w:line="236"/>
            </w:pPr>
            <w:r>
              <w:rPr>
                <w:sz w:val="15"/>
                <w:szCs w:val="15"/>
              </w:rPr>
              <w:t xml:space="preserve">R2 Manual rollback</w:t>
            </w:r>
          </w:p>
        </w:tc>
        <w:tc>
          <w:tcPr>
            <w:tcW w:type="dxa" w:w="1656"/>
            <w:shd w:fill="F5F7FA" w:color="auto" w:val="clear"/>
            <w:tcMar>
              <w:top w:type="dxa" w:w="35"/>
              <w:left w:type="dxa" w:w="70"/>
              <w:bottom w:type="dxa" w:w="35"/>
              <w:right w:type="dxa" w:w="70"/>
            </w:tcMar>
            <w:vAlign w:val="top"/>
          </w:tcPr>
          <w:p>
            <w:pPr>
              <w:spacing w:after="30" w:before="0" w:line="236"/>
            </w:pPr>
            <w:r>
              <w:rPr>
                <w:sz w:val="15"/>
                <w:szCs w:val="15"/>
              </w:rPr>
              <w:t xml:space="preserve">P1 or P2 with a release in the last 7 days</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1. </w:t>
            </w:r>
            <w:r>
              <w:rPr>
                <w:rFonts w:ascii="Courier New" w:cs="Courier New" w:eastAsia="Courier New" w:hAnsi="Courier New"/>
                <w:sz w:val="13"/>
                <w:szCs w:val="13"/>
              </w:rPr>
              <w:t xml:space="preserve">gh workflow run ml-pipeline-rollback.yml -f reason="INC-…"</w:t>
            </w:r>
            <w:r>
              <w:rPr>
                <w:sz w:val="15"/>
                <w:szCs w:val="15"/>
              </w:rPr>
              <w:t xml:space="preserve">.</w:t>
            </w:r>
          </w:p>
          <w:p>
            <w:pPr>
              <w:spacing w:after="30" w:before="0" w:line="236"/>
            </w:pPr>
            <w:r>
              <w:rPr>
                <w:sz w:val="15"/>
                <w:szCs w:val="15"/>
              </w:rPr>
              <w:t xml:space="preserve">2. Watch the run (about 3 min).</w:t>
            </w:r>
          </w:p>
          <w:p>
            <w:pPr>
              <w:spacing w:after="30" w:before="0" w:line="236"/>
            </w:pPr>
            <w:r>
              <w:rPr>
                <w:sz w:val="15"/>
                <w:szCs w:val="15"/>
              </w:rPr>
              <w:t xml:space="preserve">3. Verify as R1.</w:t>
            </w:r>
          </w:p>
          <w:p>
            <w:pPr>
              <w:spacing w:after="30" w:before="0" w:line="236"/>
            </w:pPr>
            <w:r>
              <w:rPr>
                <w:sz w:val="15"/>
                <w:szCs w:val="15"/>
              </w:rPr>
              <w:t xml:space="preserve">4. If GitHub is down, use the break-glass CLI in Appendix H, then run the workflow to write the record.</w:t>
            </w:r>
          </w:p>
        </w:tc>
        <w:tc>
          <w:tcPr>
            <w:tcW w:type="dxa" w:w="1584"/>
            <w:shd w:fill="F5F7FA" w:color="auto" w:val="clear"/>
            <w:tcMar>
              <w:top w:type="dxa" w:w="35"/>
              <w:left w:type="dxa" w:w="70"/>
              <w:bottom w:type="dxa" w:w="35"/>
              <w:right w:type="dxa" w:w="70"/>
            </w:tcMar>
            <w:vAlign w:val="top"/>
          </w:tcPr>
          <w:p>
            <w:pPr>
              <w:spacing w:after="30" w:before="0" w:line="236"/>
            </w:pPr>
            <w:r>
              <w:rPr>
                <w:sz w:val="15"/>
                <w:szCs w:val="15"/>
              </w:rPr>
              <w:t xml:space="preserve">Traffic switched in ≤ 5 min</w:t>
            </w:r>
          </w:p>
        </w:tc>
      </w:tr>
      <w:tr>
        <w:trPr>
          <w:cantSplit/>
        </w:trPr>
        <w:tc>
          <w:tcPr>
            <w:tcW w:type="dxa" w:w="1800"/>
            <w:tcMar>
              <w:top w:type="dxa" w:w="35"/>
              <w:left w:type="dxa" w:w="70"/>
              <w:bottom w:type="dxa" w:w="35"/>
              <w:right w:type="dxa" w:w="70"/>
            </w:tcMar>
            <w:vAlign w:val="top"/>
          </w:tcPr>
          <w:p>
            <w:pPr>
              <w:spacing w:after="30" w:before="0" w:line="236"/>
            </w:pPr>
            <w:r>
              <w:rPr>
                <w:sz w:val="15"/>
                <w:szCs w:val="15"/>
              </w:rPr>
              <w:t xml:space="preserve">R3 Drift response and retraining</w:t>
            </w:r>
          </w:p>
        </w:tc>
        <w:tc>
          <w:tcPr>
            <w:tcW w:type="dxa" w:w="1656"/>
            <w:tcMar>
              <w:top w:type="dxa" w:w="35"/>
              <w:left w:type="dxa" w:w="70"/>
              <w:bottom w:type="dxa" w:w="35"/>
              <w:right w:type="dxa" w:w="70"/>
            </w:tcMar>
            <w:vAlign w:val="top"/>
          </w:tcPr>
          <w:p>
            <w:pPr>
              <w:spacing w:after="30" w:before="0" w:line="236"/>
            </w:pPr>
            <w:r>
              <w:rPr>
                <w:sz w:val="15"/>
                <w:szCs w:val="15"/>
              </w:rPr>
              <w:t xml:space="preserve">Medium or worse drift; performance drop</w:t>
            </w:r>
          </w:p>
        </w:tc>
        <w:tc>
          <w:tcPr>
            <w:tcW w:type="dxa" w:w="4320"/>
            <w:tcMar>
              <w:top w:type="dxa" w:w="35"/>
              <w:left w:type="dxa" w:w="70"/>
              <w:bottom w:type="dxa" w:w="35"/>
              <w:right w:type="dxa" w:w="70"/>
            </w:tcMar>
            <w:vAlign w:val="top"/>
          </w:tcPr>
          <w:p>
            <w:pPr>
              <w:spacing w:after="30" w:before="0" w:line="236"/>
            </w:pPr>
            <w:r>
              <w:rPr>
                <w:sz w:val="15"/>
                <w:szCs w:val="15"/>
              </w:rPr>
              <w:t xml:space="preserve">1. Read DriftResults_CL: which signal and features; seasonal event?</w:t>
            </w:r>
          </w:p>
          <w:p>
            <w:pPr>
              <w:spacing w:after="30" w:before="0" w:line="236"/>
            </w:pPr>
            <w:r>
              <w:rPr>
                <w:sz w:val="15"/>
                <w:szCs w:val="15"/>
              </w:rPr>
              <w:t xml:space="preserve">2. Unseen categories: the DS updates the encoding map by pull request.</w:t>
            </w:r>
          </w:p>
          <w:p>
            <w:pPr>
              <w:spacing w:after="30" w:before="0" w:line="236"/>
            </w:pPr>
            <w:r>
              <w:rPr>
                <w:sz w:val="15"/>
                <w:szCs w:val="15"/>
              </w:rPr>
              <w:t xml:space="preserve">3. Confirm the challenger run started (trigger=drift) or start one.</w:t>
            </w:r>
          </w:p>
          <w:p>
            <w:pPr>
              <w:spacing w:after="30" w:before="0" w:line="236"/>
            </w:pPr>
            <w:r>
              <w:rPr>
                <w:sz w:val="15"/>
                <w:szCs w:val="15"/>
              </w:rPr>
              <w:t xml:space="preserve">4. Approve only a candidate whose data includes post-onset days.</w:t>
            </w:r>
          </w:p>
          <w:p>
            <w:pPr>
              <w:spacing w:after="30" w:before="0" w:line="236"/>
            </w:pPr>
            <w:r>
              <w:rPr>
                <w:sz w:val="15"/>
                <w:szCs w:val="15"/>
              </w:rPr>
              <w:t xml:space="preserve">5. Release in the next window; Critical may use the emergency override.</w:t>
            </w:r>
          </w:p>
          <w:p>
            <w:pPr>
              <w:spacing w:after="30" w:before="0" w:line="236"/>
            </w:pPr>
            <w:r>
              <w:rPr>
                <w:sz w:val="15"/>
                <w:szCs w:val="15"/>
              </w:rPr>
              <w:t xml:space="preserve">6. Clear the hold after 24 h stable; log the action.</w:t>
            </w:r>
          </w:p>
        </w:tc>
        <w:tc>
          <w:tcPr>
            <w:tcW w:type="dxa" w:w="1584"/>
            <w:tcMar>
              <w:top w:type="dxa" w:w="35"/>
              <w:left w:type="dxa" w:w="70"/>
              <w:bottom w:type="dxa" w:w="35"/>
              <w:right w:type="dxa" w:w="70"/>
            </w:tcMar>
            <w:vAlign w:val="top"/>
          </w:tcPr>
          <w:p>
            <w:pPr>
              <w:spacing w:after="30" w:before="0" w:line="236"/>
            </w:pPr>
            <w:r>
              <w:rPr>
                <w:sz w:val="15"/>
                <w:szCs w:val="15"/>
              </w:rPr>
              <w:t xml:space="preserve">Candidate ready ≤ 8 h after a High alert</w:t>
            </w:r>
          </w:p>
        </w:tc>
      </w:tr>
      <w:tr>
        <w:trPr>
          <w:cantSplit/>
        </w:trPr>
        <w:tc>
          <w:tcPr>
            <w:tcW w:type="dxa" w:w="1800"/>
            <w:shd w:fill="F5F7FA" w:color="auto" w:val="clear"/>
            <w:tcMar>
              <w:top w:type="dxa" w:w="35"/>
              <w:left w:type="dxa" w:w="70"/>
              <w:bottom w:type="dxa" w:w="35"/>
              <w:right w:type="dxa" w:w="70"/>
            </w:tcMar>
            <w:vAlign w:val="top"/>
          </w:tcPr>
          <w:p>
            <w:pPr>
              <w:spacing w:after="30" w:before="0" w:line="236"/>
            </w:pPr>
            <w:r>
              <w:rPr>
                <w:sz w:val="15"/>
                <w:szCs w:val="15"/>
              </w:rPr>
              <w:t xml:space="preserve">R4 Weekly release</w:t>
            </w:r>
          </w:p>
        </w:tc>
        <w:tc>
          <w:tcPr>
            <w:tcW w:type="dxa" w:w="1656"/>
            <w:shd w:fill="F5F7FA" w:color="auto" w:val="clear"/>
            <w:tcMar>
              <w:top w:type="dxa" w:w="35"/>
              <w:left w:type="dxa" w:w="70"/>
              <w:bottom w:type="dxa" w:w="35"/>
              <w:right w:type="dxa" w:w="70"/>
            </w:tcMar>
            <w:vAlign w:val="top"/>
          </w:tcPr>
          <w:p>
            <w:pPr>
              <w:spacing w:after="30" w:before="0" w:line="236"/>
            </w:pPr>
            <w:r>
              <w:rPr>
                <w:sz w:val="15"/>
                <w:szCs w:val="15"/>
              </w:rPr>
              <w:t xml:space="preserve">Sunday schedule</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1. Sunday: training and validation run automatically.</w:t>
            </w:r>
          </w:p>
          <w:p>
            <w:pPr>
              <w:spacing w:after="30" w:before="0" w:line="236"/>
            </w:pPr>
            <w:r>
              <w:rPr>
                <w:sz w:val="15"/>
                <w:szCs w:val="15"/>
              </w:rPr>
              <w:t xml:space="preserve">2. Monday: review the report; approve or reject.</w:t>
            </w:r>
          </w:p>
          <w:p>
            <w:pPr>
              <w:spacing w:after="30" w:before="0" w:line="236"/>
            </w:pPr>
            <w:r>
              <w:rPr>
                <w:sz w:val="15"/>
                <w:szCs w:val="15"/>
              </w:rPr>
              <w:t xml:space="preserve">3. Tuesday–Thursday window: deploy runs; watch the canary.</w:t>
            </w:r>
          </w:p>
          <w:p>
            <w:pPr>
              <w:spacing w:after="30" w:before="0" w:line="236"/>
            </w:pPr>
            <w:r>
              <w:rPr>
                <w:sz w:val="15"/>
                <w:szCs w:val="15"/>
              </w:rPr>
              <w:t xml:space="preserve">4. Friday: confirm the stability tag.</w:t>
            </w:r>
          </w:p>
        </w:tc>
        <w:tc>
          <w:tcPr>
            <w:tcW w:type="dxa" w:w="1584"/>
            <w:shd w:fill="F5F7FA" w:color="auto" w:val="clear"/>
            <w:tcMar>
              <w:top w:type="dxa" w:w="35"/>
              <w:left w:type="dxa" w:w="70"/>
              <w:bottom w:type="dxa" w:w="35"/>
              <w:right w:type="dxa" w:w="70"/>
            </w:tcMar>
            <w:vAlign w:val="top"/>
          </w:tcPr>
          <w:p>
            <w:pPr>
              <w:spacing w:after="30" w:before="0" w:line="236"/>
            </w:pPr>
            <w:r>
              <w:rPr>
                <w:sz w:val="15"/>
                <w:szCs w:val="15"/>
              </w:rPr>
              <w:t xml:space="preserve">Champion promoted and stable 24 h</w:t>
            </w:r>
          </w:p>
        </w:tc>
      </w:tr>
      <w:tr>
        <w:trPr>
          <w:cantSplit/>
        </w:trPr>
        <w:tc>
          <w:tcPr>
            <w:tcW w:type="dxa" w:w="1800"/>
            <w:tcMar>
              <w:top w:type="dxa" w:w="35"/>
              <w:left w:type="dxa" w:w="70"/>
              <w:bottom w:type="dxa" w:w="35"/>
              <w:right w:type="dxa" w:w="70"/>
            </w:tcMar>
            <w:vAlign w:val="top"/>
          </w:tcPr>
          <w:p>
            <w:pPr>
              <w:spacing w:after="30" w:before="0" w:line="236"/>
            </w:pPr>
            <w:r>
              <w:rPr>
                <w:sz w:val="15"/>
                <w:szCs w:val="15"/>
              </w:rPr>
              <w:t xml:space="preserve">R5 Feature store degradation</w:t>
            </w:r>
          </w:p>
        </w:tc>
        <w:tc>
          <w:tcPr>
            <w:tcW w:type="dxa" w:w="1656"/>
            <w:tcMar>
              <w:top w:type="dxa" w:w="35"/>
              <w:left w:type="dxa" w:w="70"/>
              <w:bottom w:type="dxa" w:w="35"/>
              <w:right w:type="dxa" w:w="70"/>
            </w:tcMar>
            <w:vAlign w:val="top"/>
          </w:tcPr>
          <w:p>
            <w:pPr>
              <w:spacing w:after="30" w:before="0" w:line="236"/>
            </w:pPr>
            <w:r>
              <w:rPr>
                <w:sz w:val="15"/>
                <w:szCs w:val="15"/>
              </w:rPr>
              <w:t xml:space="preserve">Fallback rate &gt; 1% or Redis latency alert</w:t>
            </w:r>
          </w:p>
        </w:tc>
        <w:tc>
          <w:tcPr>
            <w:tcW w:type="dxa" w:w="4320"/>
            <w:tcMar>
              <w:top w:type="dxa" w:w="35"/>
              <w:left w:type="dxa" w:w="70"/>
              <w:bottom w:type="dxa" w:w="35"/>
              <w:right w:type="dxa" w:w="70"/>
            </w:tcMar>
            <w:vAlign w:val="top"/>
          </w:tcPr>
          <w:p>
            <w:pPr>
              <w:spacing w:after="30" w:before="0" w:line="236"/>
            </w:pPr>
            <w:r>
              <w:rPr>
                <w:sz w:val="15"/>
                <w:szCs w:val="15"/>
              </w:rPr>
              <w:t xml:space="preserve">1. Check Redis server load, memory and connections.</w:t>
            </w:r>
          </w:p>
          <w:p>
            <w:pPr>
              <w:spacing w:after="30" w:before="0" w:line="236"/>
            </w:pPr>
            <w:r>
              <w:rPr>
                <w:sz w:val="15"/>
                <w:szCs w:val="15"/>
              </w:rPr>
              <w:t xml:space="preserve">2. Check the hourly materialisation job.</w:t>
            </w:r>
          </w:p>
          <w:p>
            <w:pPr>
              <w:spacing w:after="30" w:before="0" w:line="236"/>
            </w:pPr>
            <w:r>
              <w:rPr>
                <w:sz w:val="15"/>
                <w:szCs w:val="15"/>
              </w:rPr>
              <w:t xml:space="preserve">3. Scale Redis up through a Terraform pull request.</w:t>
            </w:r>
          </w:p>
          <w:p>
            <w:pPr>
              <w:spacing w:after="30" w:before="0" w:line="236"/>
            </w:pPr>
            <w:r>
              <w:rPr>
                <w:sz w:val="15"/>
                <w:szCs w:val="15"/>
              </w:rPr>
              <w:t xml:space="preserve">4. If fallback stays &gt; 5% for 30 min, tell fraud operations accuracy is reduced.</w:t>
            </w:r>
          </w:p>
        </w:tc>
        <w:tc>
          <w:tcPr>
            <w:tcW w:type="dxa" w:w="1584"/>
            <w:tcMar>
              <w:top w:type="dxa" w:w="35"/>
              <w:left w:type="dxa" w:w="70"/>
              <w:bottom w:type="dxa" w:w="35"/>
              <w:right w:type="dxa" w:w="70"/>
            </w:tcMar>
            <w:vAlign w:val="top"/>
          </w:tcPr>
          <w:p>
            <w:pPr>
              <w:spacing w:after="30" w:before="0" w:line="236"/>
            </w:pPr>
            <w:r>
              <w:rPr>
                <w:sz w:val="15"/>
                <w:szCs w:val="15"/>
              </w:rPr>
              <w:t xml:space="preserve">Fallback &lt; 0.5% for 1 h</w:t>
            </w:r>
          </w:p>
        </w:tc>
      </w:tr>
      <w:tr>
        <w:trPr>
          <w:cantSplit/>
        </w:trPr>
        <w:tc>
          <w:tcPr>
            <w:tcW w:type="dxa" w:w="1800"/>
            <w:shd w:fill="F5F7FA" w:color="auto" w:val="clear"/>
            <w:tcMar>
              <w:top w:type="dxa" w:w="35"/>
              <w:left w:type="dxa" w:w="70"/>
              <w:bottom w:type="dxa" w:w="35"/>
              <w:right w:type="dxa" w:w="70"/>
            </w:tcMar>
            <w:vAlign w:val="top"/>
          </w:tcPr>
          <w:p>
            <w:pPr>
              <w:spacing w:after="30" w:before="0" w:line="236"/>
            </w:pPr>
            <w:r>
              <w:rPr>
                <w:sz w:val="15"/>
                <w:szCs w:val="15"/>
              </w:rPr>
              <w:t xml:space="preserve">R6 Seasonal peak preparation</w:t>
            </w:r>
          </w:p>
        </w:tc>
        <w:tc>
          <w:tcPr>
            <w:tcW w:type="dxa" w:w="1656"/>
            <w:shd w:fill="F5F7FA" w:color="auto" w:val="clear"/>
            <w:tcMar>
              <w:top w:type="dxa" w:w="35"/>
              <w:left w:type="dxa" w:w="70"/>
              <w:bottom w:type="dxa" w:w="35"/>
              <w:right w:type="dxa" w:w="70"/>
            </w:tcMar>
            <w:vAlign w:val="top"/>
          </w:tcPr>
          <w:p>
            <w:pPr>
              <w:spacing w:after="30" w:before="0" w:line="236"/>
            </w:pPr>
            <w:r>
              <w:rPr>
                <w:sz w:val="15"/>
                <w:szCs w:val="15"/>
              </w:rPr>
              <w:t xml:space="preserve">Two weeks before Black Friday or a known event</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1. Confirm the autoscale event profile (minimum 5) and vCPU quota.</w:t>
            </w:r>
          </w:p>
          <w:p>
            <w:pPr>
              <w:spacing w:after="30" w:before="0" w:line="236"/>
            </w:pPr>
            <w:r>
              <w:rPr>
                <w:sz w:val="15"/>
                <w:szCs w:val="15"/>
              </w:rPr>
              <w:t xml:space="preserve">2. Schedule Stream Analytics at 6 SU and Event Hubs auto-inflate to 4 TU.</w:t>
            </w:r>
          </w:p>
          <w:p>
            <w:pPr>
              <w:spacing w:after="30" w:before="0" w:line="236"/>
            </w:pPr>
            <w:r>
              <w:rPr>
                <w:sz w:val="15"/>
                <w:szCs w:val="15"/>
              </w:rPr>
              <w:t xml:space="preserve">3. Load-test Redis at 100 tps.</w:t>
            </w:r>
          </w:p>
          <w:p>
            <w:pPr>
              <w:spacing w:after="30" w:before="0" w:line="236"/>
            </w:pPr>
            <w:r>
              <w:rPr>
                <w:sz w:val="15"/>
                <w:szCs w:val="15"/>
              </w:rPr>
              <w:t xml:space="preserve">4. Confirm the change freeze; include last year’s event in the training window.</w:t>
            </w:r>
          </w:p>
        </w:tc>
        <w:tc>
          <w:tcPr>
            <w:tcW w:type="dxa" w:w="1584"/>
            <w:shd w:fill="F5F7FA" w:color="auto" w:val="clear"/>
            <w:tcMar>
              <w:top w:type="dxa" w:w="35"/>
              <w:left w:type="dxa" w:w="70"/>
              <w:bottom w:type="dxa" w:w="35"/>
              <w:right w:type="dxa" w:w="70"/>
            </w:tcMar>
            <w:vAlign w:val="top"/>
          </w:tcPr>
          <w:p>
            <w:pPr>
              <w:spacing w:after="30" w:before="0" w:line="236"/>
            </w:pPr>
            <w:r>
              <w:rPr>
                <w:sz w:val="15"/>
                <w:szCs w:val="15"/>
              </w:rPr>
              <w:t xml:space="preserve">Checklist signed off by both</w:t>
            </w:r>
          </w:p>
        </w:tc>
      </w:tr>
      <w:tr>
        <w:trPr>
          <w:cantSplit/>
        </w:trPr>
        <w:tc>
          <w:tcPr>
            <w:tcW w:type="dxa" w:w="1800"/>
            <w:tcMar>
              <w:top w:type="dxa" w:w="35"/>
              <w:left w:type="dxa" w:w="70"/>
              <w:bottom w:type="dxa" w:w="35"/>
              <w:right w:type="dxa" w:w="70"/>
            </w:tcMar>
            <w:vAlign w:val="top"/>
          </w:tcPr>
          <w:p>
            <w:pPr>
              <w:spacing w:after="30" w:before="0" w:line="236"/>
            </w:pPr>
            <w:r>
              <w:rPr>
                <w:sz w:val="15"/>
                <w:szCs w:val="15"/>
              </w:rPr>
              <w:t xml:space="preserve">R7 Audit evidence request</w:t>
            </w:r>
          </w:p>
        </w:tc>
        <w:tc>
          <w:tcPr>
            <w:tcW w:type="dxa" w:w="1656"/>
            <w:tcMar>
              <w:top w:type="dxa" w:w="35"/>
              <w:left w:type="dxa" w:w="70"/>
              <w:bottom w:type="dxa" w:w="35"/>
              <w:right w:type="dxa" w:w="70"/>
            </w:tcMar>
            <w:vAlign w:val="top"/>
          </w:tcPr>
          <w:p>
            <w:pPr>
              <w:spacing w:after="30" w:before="0" w:line="236"/>
            </w:pPr>
            <w:r>
              <w:rPr>
                <w:sz w:val="15"/>
                <w:szCs w:val="15"/>
              </w:rPr>
              <w:t xml:space="preserve">Examiner or customer request</w:t>
            </w:r>
          </w:p>
        </w:tc>
        <w:tc>
          <w:tcPr>
            <w:tcW w:type="dxa" w:w="4320"/>
            <w:tcMar>
              <w:top w:type="dxa" w:w="35"/>
              <w:left w:type="dxa" w:w="70"/>
              <w:bottom w:type="dxa" w:w="35"/>
              <w:right w:type="dxa" w:w="70"/>
            </w:tcMar>
            <w:vAlign w:val="top"/>
          </w:tcPr>
          <w:p>
            <w:pPr>
              <w:spacing w:after="30" w:before="0" w:line="236"/>
            </w:pPr>
            <w:r>
              <w:rPr>
                <w:sz w:val="15"/>
                <w:szCs w:val="15"/>
              </w:rPr>
              <w:t xml:space="preserve">1. Start rehydration of archived blobs first.</w:t>
            </w:r>
          </w:p>
          <w:p>
            <w:pPr>
              <w:spacing w:after="30" w:before="0" w:line="236"/>
            </w:pPr>
            <w:r>
              <w:rPr>
                <w:sz w:val="15"/>
                <w:szCs w:val="15"/>
              </w:rPr>
              <w:t xml:space="preserve">2. From the transaction: model version, score, SHAP and reason codes in </w:t>
            </w:r>
            <w:r>
              <w:rPr>
                <w:rFonts w:ascii="Courier New" w:cs="Courier New" w:eastAsia="Courier New" w:hAnsi="Courier New"/>
                <w:sz w:val="13"/>
                <w:szCs w:val="13"/>
              </w:rPr>
              <w:t xml:space="preserve">audit-7y/predictions</w:t>
            </w:r>
            <w:r>
              <w:rPr>
                <w:sz w:val="15"/>
                <w:szCs w:val="15"/>
              </w:rPr>
              <w:t xml:space="preserve">.</w:t>
            </w:r>
          </w:p>
          <w:p>
            <w:pPr>
              <w:spacing w:after="30" w:before="0" w:line="236"/>
            </w:pPr>
            <w:r>
              <w:rPr>
                <w:sz w:val="15"/>
                <w:szCs w:val="15"/>
              </w:rPr>
              <w:t xml:space="preserve">3. From the version: package, lineage, validation report and approver in </w:t>
            </w:r>
            <w:r>
              <w:rPr>
                <w:rFonts w:ascii="Courier New" w:cs="Courier New" w:eastAsia="Courier New" w:hAnsi="Courier New"/>
                <w:sz w:val="13"/>
                <w:szCs w:val="13"/>
              </w:rPr>
              <w:t xml:space="preserve">audit-7y/models</w:t>
            </w:r>
            <w:r>
              <w:rPr>
                <w:sz w:val="15"/>
                <w:szCs w:val="15"/>
              </w:rPr>
              <w:t xml:space="preserve">.</w:t>
            </w:r>
          </w:p>
          <w:p>
            <w:pPr>
              <w:spacing w:after="30" w:before="0" w:line="236"/>
            </w:pPr>
            <w:r>
              <w:rPr>
                <w:sz w:val="15"/>
                <w:szCs w:val="15"/>
              </w:rPr>
              <w:t xml:space="preserve">4. CI/CD logs from </w:t>
            </w:r>
            <w:r>
              <w:rPr>
                <w:rFonts w:ascii="Courier New" w:cs="Courier New" w:eastAsia="Courier New" w:hAnsi="Courier New"/>
                <w:sz w:val="13"/>
                <w:szCs w:val="13"/>
              </w:rPr>
              <w:t xml:space="preserve">audit-2y</w:t>
            </w:r>
            <w:r>
              <w:rPr>
                <w:sz w:val="15"/>
                <w:szCs w:val="15"/>
              </w:rPr>
              <w:t xml:space="preserve">.</w:t>
            </w:r>
          </w:p>
        </w:tc>
        <w:tc>
          <w:tcPr>
            <w:tcW w:type="dxa" w:w="1584"/>
            <w:tcMar>
              <w:top w:type="dxa" w:w="35"/>
              <w:left w:type="dxa" w:w="70"/>
              <w:bottom w:type="dxa" w:w="35"/>
              <w:right w:type="dxa" w:w="70"/>
            </w:tcMar>
            <w:vAlign w:val="top"/>
          </w:tcPr>
          <w:p>
            <w:pPr>
              <w:spacing w:after="30" w:before="0" w:line="236"/>
            </w:pPr>
            <w:r>
              <w:rPr>
                <w:sz w:val="15"/>
                <w:szCs w:val="15"/>
              </w:rPr>
              <w:t xml:space="preserve">Evidence pack within 5 business days</w:t>
            </w:r>
          </w:p>
        </w:tc>
      </w:tr>
    </w:tbl>
    <w:p>
      <w:pPr>
        <w:pStyle w:val="Heading2"/>
      </w:pPr>
      <w:r>
        <w:t xml:space="preserve">7.5 Escalation</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864"/>
        <w:gridCol w:w="3456"/>
        <w:gridCol w:w="5040"/>
      </w:tblGrid>
      <w:tr>
        <w:trPr>
          <w:cantSplit/>
          <w:tblHeader/>
        </w:trPr>
        <w:tc>
          <w:tcPr>
            <w:tcW w:type="dxa" w:w="86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Level</w:t>
            </w:r>
          </w:p>
        </w:tc>
        <w:tc>
          <w:tcPr>
            <w:tcW w:type="dxa" w:w="345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Who</w:t>
            </w:r>
          </w:p>
        </w:tc>
        <w:tc>
          <w:tcPr>
            <w:tcW w:type="dxa" w:w="50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When</w:t>
            </w:r>
          </w:p>
        </w:tc>
      </w:tr>
      <w:tr>
        <w:trPr>
          <w:cantSplit/>
        </w:trPr>
        <w:tc>
          <w:tcPr>
            <w:tcW w:type="dxa" w:w="864"/>
            <w:tcMar>
              <w:top w:type="dxa" w:w="35"/>
              <w:left w:type="dxa" w:w="70"/>
              <w:bottom w:type="dxa" w:w="35"/>
              <w:right w:type="dxa" w:w="70"/>
            </w:tcMar>
            <w:vAlign w:val="top"/>
          </w:tcPr>
          <w:p>
            <w:pPr>
              <w:spacing w:after="30" w:before="0" w:line="236"/>
            </w:pPr>
            <w:r>
              <w:rPr>
                <w:sz w:val="16"/>
                <w:szCs w:val="16"/>
              </w:rPr>
              <w:t xml:space="preserve">1</w:t>
            </w:r>
          </w:p>
        </w:tc>
        <w:tc>
          <w:tcPr>
            <w:tcW w:type="dxa" w:w="3456"/>
            <w:tcMar>
              <w:top w:type="dxa" w:w="35"/>
              <w:left w:type="dxa" w:w="70"/>
              <w:bottom w:type="dxa" w:w="35"/>
              <w:right w:type="dxa" w:w="70"/>
            </w:tcMar>
            <w:vAlign w:val="top"/>
          </w:tcPr>
          <w:p>
            <w:pPr>
              <w:spacing w:after="30" w:before="0" w:line="236"/>
            </w:pPr>
            <w:r>
              <w:rPr>
                <w:sz w:val="16"/>
                <w:szCs w:val="16"/>
              </w:rPr>
              <w:t xml:space="preserve">MLOps Engineer and Data Scientist (PagerDuty)</w:t>
            </w:r>
          </w:p>
        </w:tc>
        <w:tc>
          <w:tcPr>
            <w:tcW w:type="dxa" w:w="5040"/>
            <w:tcMar>
              <w:top w:type="dxa" w:w="35"/>
              <w:left w:type="dxa" w:w="70"/>
              <w:bottom w:type="dxa" w:w="35"/>
              <w:right w:type="dxa" w:w="70"/>
            </w:tcMar>
            <w:vAlign w:val="top"/>
          </w:tcPr>
          <w:p>
            <w:pPr>
              <w:spacing w:after="30" w:before="0" w:line="236"/>
            </w:pPr>
            <w:r>
              <w:rPr>
                <w:sz w:val="16"/>
                <w:szCs w:val="16"/>
              </w:rPr>
              <w:t xml:space="preserve">All alerts</w:t>
            </w:r>
          </w:p>
        </w:tc>
      </w:tr>
      <w:tr>
        <w:trPr>
          <w:cantSplit/>
        </w:trPr>
        <w:tc>
          <w:tcPr>
            <w:tcW w:type="dxa" w:w="864"/>
            <w:shd w:fill="F5F7FA" w:color="auto" w:val="clear"/>
            <w:tcMar>
              <w:top w:type="dxa" w:w="35"/>
              <w:left w:type="dxa" w:w="70"/>
              <w:bottom w:type="dxa" w:w="35"/>
              <w:right w:type="dxa" w:w="70"/>
            </w:tcMar>
            <w:vAlign w:val="top"/>
          </w:tcPr>
          <w:p>
            <w:pPr>
              <w:spacing w:after="30" w:before="0" w:line="236"/>
            </w:pPr>
            <w:r>
              <w:rPr>
                <w:sz w:val="16"/>
                <w:szCs w:val="16"/>
              </w:rPr>
              <w:t xml:space="preserve">2</w:t>
            </w:r>
          </w:p>
        </w:tc>
        <w:tc>
          <w:tcPr>
            <w:tcW w:type="dxa" w:w="3456"/>
            <w:shd w:fill="F5F7FA" w:color="auto" w:val="clear"/>
            <w:tcMar>
              <w:top w:type="dxa" w:w="35"/>
              <w:left w:type="dxa" w:w="70"/>
              <w:bottom w:type="dxa" w:w="35"/>
              <w:right w:type="dxa" w:w="70"/>
            </w:tcMar>
            <w:vAlign w:val="top"/>
          </w:tcPr>
          <w:p>
            <w:pPr>
              <w:spacing w:after="30" w:before="0" w:line="236"/>
            </w:pPr>
            <w:r>
              <w:rPr>
                <w:sz w:val="16"/>
                <w:szCs w:val="16"/>
              </w:rPr>
              <w:t xml:space="preserve">Engineering manager</w:t>
            </w:r>
          </w:p>
        </w:tc>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Both people unreachable for 30 min on a P1; cross-team coordination needed</w:t>
            </w:r>
          </w:p>
        </w:tc>
      </w:tr>
      <w:tr>
        <w:trPr>
          <w:cantSplit/>
        </w:trPr>
        <w:tc>
          <w:tcPr>
            <w:tcW w:type="dxa" w:w="864"/>
            <w:tcMar>
              <w:top w:type="dxa" w:w="35"/>
              <w:left w:type="dxa" w:w="70"/>
              <w:bottom w:type="dxa" w:w="35"/>
              <w:right w:type="dxa" w:w="70"/>
            </w:tcMar>
            <w:vAlign w:val="top"/>
          </w:tcPr>
          <w:p>
            <w:pPr>
              <w:spacing w:after="30" w:before="0" w:line="236"/>
            </w:pPr>
            <w:r>
              <w:rPr>
                <w:sz w:val="16"/>
                <w:szCs w:val="16"/>
              </w:rPr>
              <w:t xml:space="preserve">3</w:t>
            </w:r>
          </w:p>
        </w:tc>
        <w:tc>
          <w:tcPr>
            <w:tcW w:type="dxa" w:w="3456"/>
            <w:tcMar>
              <w:top w:type="dxa" w:w="35"/>
              <w:left w:type="dxa" w:w="70"/>
              <w:bottom w:type="dxa" w:w="35"/>
              <w:right w:type="dxa" w:w="70"/>
            </w:tcMar>
            <w:vAlign w:val="top"/>
          </w:tcPr>
          <w:p>
            <w:pPr>
              <w:spacing w:after="30" w:before="0" w:line="236"/>
            </w:pPr>
            <w:r>
              <w:rPr>
                <w:sz w:val="16"/>
                <w:szCs w:val="16"/>
              </w:rPr>
              <w:t xml:space="preserve">Compliance, Legal, Azure Support</w:t>
            </w:r>
          </w:p>
        </w:tc>
        <w:tc>
          <w:tcPr>
            <w:tcW w:type="dxa" w:w="5040"/>
            <w:tcMar>
              <w:top w:type="dxa" w:w="35"/>
              <w:left w:type="dxa" w:w="70"/>
              <w:bottom w:type="dxa" w:w="35"/>
              <w:right w:type="dxa" w:w="70"/>
            </w:tcMar>
            <w:vAlign w:val="top"/>
          </w:tcPr>
          <w:p>
            <w:pPr>
              <w:spacing w:after="30" w:before="0" w:line="236"/>
            </w:pPr>
            <w:r>
              <w:rPr>
                <w:sz w:val="16"/>
                <w:szCs w:val="16"/>
              </w:rPr>
              <w:t xml:space="preserve">Suspected PAN exposure or GDPR breach; regulator request; Azure platform outage</w:t>
            </w:r>
          </w:p>
        </w:tc>
      </w:tr>
    </w:tbl>
    <w:p>
      <w:pPr>
        <w:pStyle w:val="Heading2"/>
      </w:pPr>
      <w:r>
        <w:t xml:space="preserve">7.6 Production change checklist</w:t>
      </w:r>
    </w:p>
    <w:p>
      <w:pPr>
        <w:spacing w:after="90" w:before="0" w:line="250"/>
      </w:pPr>
      <w:r>
        <w:t xml:space="preserve">Every production change needs: a pull request reviewed by the other person with the rollback target named; a slot inside the deployment window and outside freezes (or an emergency override with an incident ID); a canary with armed abort rules for any model or scoring-code change; and, afterwards, a clean health report, no release-caused drift alerts, the 24 h stability tag, and an updated runbook if a procedure changed.</w:t>
      </w:r>
    </w:p>
    <w:p>
      <w:pPr>
        <w:pStyle w:val="Heading1"/>
      </w:pPr>
      <w:r>
        <w:t xml:space="preserve">8. Package Self-Check</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5040"/>
        <w:gridCol w:w="4320"/>
      </w:tblGrid>
      <w:tr>
        <w:trPr>
          <w:cantSplit/>
          <w:tblHeader/>
        </w:trPr>
        <w:tc>
          <w:tcPr>
            <w:tcW w:type="dxa" w:w="504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Assignment requirement</w:t>
            </w:r>
          </w:p>
        </w:tc>
        <w:tc>
          <w:tcPr>
            <w:tcW w:type="dxa" w:w="43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Where it is met</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Assumptions and constraints page; missing information stated</w:t>
            </w:r>
          </w:p>
        </w:tc>
        <w:tc>
          <w:tcPr>
            <w:tcW w:type="dxa" w:w="4320"/>
            <w:tcMar>
              <w:top w:type="dxa" w:w="35"/>
              <w:left w:type="dxa" w:w="70"/>
              <w:bottom w:type="dxa" w:w="35"/>
              <w:right w:type="dxa" w:w="70"/>
            </w:tcMar>
            <w:vAlign w:val="top"/>
          </w:tcPr>
          <w:p>
            <w:pPr>
              <w:spacing w:after="30" w:before="0" w:line="236"/>
            </w:pPr>
            <w:r>
              <w:rPr>
                <w:sz w:val="16"/>
                <w:szCs w:val="16"/>
              </w:rPr>
              <w:t xml:space="preserve">Section 1 (C1–C10, A1–A13, open items)</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Diagram: ingestion, feature store, training compute, registry, online and streaming targets, telemetry, storage tiers</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Figure 1; deployment targets in Section 2.4; editable .drawio file</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Components annotated with responsibilities, throughput targets, interfaces</w:t>
            </w:r>
          </w:p>
        </w:tc>
        <w:tc>
          <w:tcPr>
            <w:tcW w:type="dxa" w:w="4320"/>
            <w:tcMar>
              <w:top w:type="dxa" w:w="35"/>
              <w:left w:type="dxa" w:w="70"/>
              <w:bottom w:type="dxa" w:w="35"/>
              <w:right w:type="dxa" w:w="70"/>
            </w:tcMar>
            <w:vAlign w:val="top"/>
          </w:tcPr>
          <w:p>
            <w:pPr>
              <w:spacing w:after="30" w:before="0" w:line="236"/>
            </w:pPr>
            <w:r>
              <w:rPr>
                <w:sz w:val="16"/>
                <w:szCs w:val="16"/>
              </w:rPr>
              <w:t xml:space="preserve">Figure 1 labels; Tables 2-1 to 2-4 (Sections 2.4–2.7)</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MLflow experiment naming, artifact paths, tagging, evaluation gating, sample config</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Sections 3.1–3.5; Appendix A</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GitHub Actions: test, build, validate, promote, deploy, rollback; YAML excerpts; gating conditions</w:t>
            </w:r>
          </w:p>
        </w:tc>
        <w:tc>
          <w:tcPr>
            <w:tcW w:type="dxa" w:w="4320"/>
            <w:tcMar>
              <w:top w:type="dxa" w:w="35"/>
              <w:left w:type="dxa" w:w="70"/>
              <w:bottom w:type="dxa" w:w="35"/>
              <w:right w:type="dxa" w:w="70"/>
            </w:tcMar>
            <w:vAlign w:val="top"/>
          </w:tcPr>
          <w:p>
            <w:pPr>
              <w:spacing w:after="30" w:before="0" w:line="236"/>
            </w:pPr>
            <w:r>
              <w:rPr>
                <w:sz w:val="16"/>
                <w:szCs w:val="16"/>
              </w:rPr>
              <w:t xml:space="preserve">Section 4; Figure 2; Table 4-1; Appendix B</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Telemetry metrics and streaming aggregation architecture</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Sections 5.1–5.2; Appendix E</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PSI, KL, KS with numeric thresholds and reasons tied to business risk and volume</w:t>
            </w:r>
          </w:p>
        </w:tc>
        <w:tc>
          <w:tcPr>
            <w:tcW w:type="dxa" w:w="4320"/>
            <w:tcMar>
              <w:top w:type="dxa" w:w="35"/>
              <w:left w:type="dxa" w:w="70"/>
              <w:bottom w:type="dxa" w:w="35"/>
              <w:right w:type="dxa" w:w="70"/>
            </w:tcMar>
            <w:vAlign w:val="top"/>
          </w:tcPr>
          <w:p>
            <w:pPr>
              <w:spacing w:after="30" w:before="0" w:line="236"/>
            </w:pPr>
            <w:r>
              <w:rPr>
                <w:sz w:val="16"/>
                <w:szCs w:val="16"/>
              </w:rPr>
              <w:t xml:space="preserve">Sections 5.3–5.4; Appendix D</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Alerting, automated responses, retraining triggers</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Sections 5.5–5.6</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Storage tiers, lifecycle policies, retention values, archival steps</w:t>
            </w:r>
          </w:p>
        </w:tc>
        <w:tc>
          <w:tcPr>
            <w:tcW w:type="dxa" w:w="4320"/>
            <w:tcMar>
              <w:top w:type="dxa" w:w="35"/>
              <w:left w:type="dxa" w:w="70"/>
              <w:bottom w:type="dxa" w:w="35"/>
              <w:right w:type="dxa" w:w="70"/>
            </w:tcMar>
            <w:vAlign w:val="top"/>
          </w:tcPr>
          <w:p>
            <w:pPr>
              <w:spacing w:after="30" w:before="0" w:line="236"/>
            </w:pPr>
            <w:r>
              <w:rPr>
                <w:sz w:val="16"/>
                <w:szCs w:val="16"/>
              </w:rPr>
              <w:t xml:space="preserve">Section 6; Appendix G</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Runbook: daily checks, incident response, retraining, deployment for two people</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Section 7; Appendix H</w:t>
            </w:r>
          </w:p>
        </w:tc>
      </w:tr>
      <w:tr>
        <w:trPr>
          <w:cantSplit/>
        </w:trPr>
        <w:tc>
          <w:tcPr>
            <w:tcW w:type="dxa" w:w="5040"/>
            <w:tcMar>
              <w:top w:type="dxa" w:w="35"/>
              <w:left w:type="dxa" w:w="70"/>
              <w:bottom w:type="dxa" w:w="35"/>
              <w:right w:type="dxa" w:w="70"/>
            </w:tcMar>
            <w:vAlign w:val="top"/>
          </w:tcPr>
          <w:p>
            <w:pPr>
              <w:spacing w:after="30" w:before="0" w:line="236"/>
            </w:pPr>
            <w:r>
              <w:rPr>
                <w:sz w:val="16"/>
                <w:szCs w:val="16"/>
              </w:rPr>
              <w:t xml:space="preserve">2–3 sentence design rationale</w:t>
            </w:r>
          </w:p>
        </w:tc>
        <w:tc>
          <w:tcPr>
            <w:tcW w:type="dxa" w:w="4320"/>
            <w:tcMar>
              <w:top w:type="dxa" w:w="35"/>
              <w:left w:type="dxa" w:w="70"/>
              <w:bottom w:type="dxa" w:w="35"/>
              <w:right w:type="dxa" w:w="70"/>
            </w:tcMar>
            <w:vAlign w:val="top"/>
          </w:tcPr>
          <w:p>
            <w:pPr>
              <w:spacing w:after="30" w:before="0" w:line="236"/>
            </w:pPr>
            <w:r>
              <w:rPr>
                <w:sz w:val="16"/>
                <w:szCs w:val="16"/>
              </w:rPr>
              <w:t xml:space="preserve">First page of the body; Dennis_DesignRationale.txt</w:t>
            </w:r>
          </w:p>
        </w:tc>
      </w:tr>
      <w:tr>
        <w:trPr>
          <w:cantSplit/>
        </w:trPr>
        <w:tc>
          <w:tcPr>
            <w:tcW w:type="dxa" w:w="5040"/>
            <w:shd w:fill="F5F7FA" w:color="auto" w:val="clear"/>
            <w:tcMar>
              <w:top w:type="dxa" w:w="35"/>
              <w:left w:type="dxa" w:w="70"/>
              <w:bottom w:type="dxa" w:w="35"/>
              <w:right w:type="dxa" w:w="70"/>
            </w:tcMar>
            <w:vAlign w:val="top"/>
          </w:tcPr>
          <w:p>
            <w:pPr>
              <w:spacing w:after="30" w:before="0" w:line="236"/>
            </w:pPr>
            <w:r>
              <w:rPr>
                <w:sz w:val="16"/>
                <w:szCs w:val="16"/>
              </w:rPr>
              <w:t xml:space="preserve">Appendix configurations match the design assumptions</w:t>
            </w:r>
          </w:p>
        </w:tc>
        <w:tc>
          <w:tcPr>
            <w:tcW w:type="dxa" w:w="4320"/>
            <w:shd w:fill="F5F7FA" w:color="auto" w:val="clear"/>
            <w:tcMar>
              <w:top w:type="dxa" w:w="35"/>
              <w:left w:type="dxa" w:w="70"/>
              <w:bottom w:type="dxa" w:w="35"/>
              <w:right w:type="dxa" w:w="70"/>
            </w:tcMar>
            <w:vAlign w:val="top"/>
          </w:tcPr>
          <w:p>
            <w:pPr>
              <w:spacing w:after="30" w:before="0" w:line="236"/>
            </w:pPr>
            <w:r>
              <w:rPr>
                <w:sz w:val="16"/>
                <w:szCs w:val="16"/>
              </w:rPr>
              <w:t xml:space="preserve">Appendix I; enforced in CI by </w:t>
            </w:r>
            <w:r>
              <w:rPr>
                <w:rFonts w:ascii="Courier New" w:cs="Courier New" w:eastAsia="Courier New" w:hAnsi="Courier New"/>
                <w:sz w:val="14"/>
                <w:szCs w:val="14"/>
              </w:rPr>
              <w:t xml:space="preserve">check_config_consistency.py</w:t>
            </w:r>
          </w:p>
        </w:tc>
      </w:tr>
    </w:tbl>
    <w:p>
      <w:pPr>
        <w:pStyle w:val="Heading2"/>
      </w:pPr>
      <w:r>
        <w:t xml:space="preserve">Incident traceability</w:t>
      </w:r>
    </w:p>
    <w:tbl>
      <w:tblPr>
        <w:tblW w:type="dxa" w:w="9360"/>
        <w:tblBorders>
          <w:top w:val="single" w:color="BFC7D5" w:sz="4"/>
          <w:left w:val="single" w:color="BFC7D5" w:sz="4"/>
          <w:bottom w:val="single" w:color="BFC7D5" w:sz="4"/>
          <w:right w:val="single" w:color="BFC7D5" w:sz="4"/>
          <w:insideH w:val="single" w:color="BFC7D5" w:sz="4"/>
          <w:insideV w:val="single" w:color="BFC7D5" w:sz="4"/>
        </w:tblBorders>
      </w:tblPr>
      <w:tblGrid>
        <w:gridCol w:w="2520"/>
        <w:gridCol w:w="4104"/>
        <w:gridCol w:w="2736"/>
      </w:tblGrid>
      <w:tr>
        <w:trPr>
          <w:cantSplit/>
          <w:tblHeader/>
        </w:trPr>
        <w:tc>
          <w:tcPr>
            <w:tcW w:type="dxa" w:w="252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Incident</w:t>
            </w:r>
          </w:p>
        </w:tc>
        <w:tc>
          <w:tcPr>
            <w:tcW w:type="dxa" w:w="410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Controls in this design</w:t>
            </w:r>
          </w:p>
        </w:tc>
        <w:tc>
          <w:tcPr>
            <w:tcW w:type="dxa" w:w="2736"/>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Detection and recovery now</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#1 Silent drift (6 days, $340K)</w:t>
            </w:r>
          </w:p>
        </w:tc>
        <w:tc>
          <w:tcPr>
            <w:tcW w:type="dxa" w:w="4104"/>
            <w:tcMar>
              <w:top w:type="dxa" w:w="35"/>
              <w:left w:type="dxa" w:w="70"/>
              <w:bottom w:type="dxa" w:w="35"/>
              <w:right w:type="dxa" w:w="70"/>
            </w:tcMar>
            <w:vAlign w:val="top"/>
          </w:tcPr>
          <w:p>
            <w:pPr>
              <w:spacing w:after="30" w:before="0" w:line="236"/>
            </w:pPr>
            <w:r>
              <w:rPr>
                <w:sz w:val="16"/>
                <w:szCs w:val="16"/>
              </w:rPr>
              <w:t xml:space="preserve">PFR ratio, unseen-category rate, hourly hour-matched drift tests, automatic challenger retrain, promotion hold</w:t>
            </w:r>
          </w:p>
        </w:tc>
        <w:tc>
          <w:tcPr>
            <w:tcW w:type="dxa" w:w="2736"/>
            <w:tcMar>
              <w:top w:type="dxa" w:w="35"/>
              <w:left w:type="dxa" w:w="70"/>
              <w:bottom w:type="dxa" w:w="35"/>
              <w:right w:type="dxa" w:w="70"/>
            </w:tcMar>
            <w:vAlign w:val="top"/>
          </w:tcPr>
          <w:p>
            <w:pPr>
              <w:spacing w:after="30" w:before="0" w:line="236"/>
            </w:pPr>
            <w:r>
              <w:rPr>
                <w:sz w:val="16"/>
                <w:szCs w:val="16"/>
              </w:rPr>
              <w:t xml:space="preserve">Critical within 1 h; retrain dispatched automatically</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#2 Rollback failure (23 min, 4,200 transactions delayed)</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G3 pre-traffic load test, canary abort every 60 s, warm standby, rollback controller</w:t>
            </w:r>
          </w:p>
        </w:tc>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Caught before traffic; worst case under 5 min on 10% of traffic</w:t>
            </w:r>
          </w:p>
        </w:tc>
      </w:tr>
      <w:tr>
        <w:trPr>
          <w:cantSplit/>
        </w:trPr>
        <w:tc>
          <w:tcPr>
            <w:tcW w:type="dxa" w:w="2520"/>
            <w:tcMar>
              <w:top w:type="dxa" w:w="35"/>
              <w:left w:type="dxa" w:w="70"/>
              <w:bottom w:type="dxa" w:w="35"/>
              <w:right w:type="dxa" w:w="70"/>
            </w:tcMar>
            <w:vAlign w:val="top"/>
          </w:tcPr>
          <w:p>
            <w:pPr>
              <w:spacing w:after="30" w:before="0" w:line="236"/>
            </w:pPr>
            <w:r>
              <w:rPr>
                <w:sz w:val="16"/>
                <w:szCs w:val="16"/>
              </w:rPr>
              <w:t xml:space="preserve">#3 Storage spike (+340%, 4.2 TB redundant)</w:t>
            </w:r>
          </w:p>
        </w:tc>
        <w:tc>
          <w:tcPr>
            <w:tcW w:type="dxa" w:w="4104"/>
            <w:tcMar>
              <w:top w:type="dxa" w:w="35"/>
              <w:left w:type="dxa" w:w="70"/>
              <w:bottom w:type="dxa" w:w="35"/>
              <w:right w:type="dxa" w:w="70"/>
            </w:tcMar>
            <w:vAlign w:val="top"/>
          </w:tcPr>
          <w:p>
            <w:pPr>
              <w:spacing w:after="30" w:before="0" w:line="236"/>
            </w:pPr>
            <w:r>
              <w:rPr>
                <w:sz w:val="16"/>
                <w:szCs w:val="16"/>
              </w:rPr>
              <w:t xml:space="preserve">90-day experiment deletion, lifecycle on every container, version clean-up, budget alerts, inventory</w:t>
            </w:r>
          </w:p>
        </w:tc>
        <w:tc>
          <w:tcPr>
            <w:tcW w:type="dxa" w:w="2736"/>
            <w:tcMar>
              <w:top w:type="dxa" w:w="35"/>
              <w:left w:type="dxa" w:w="70"/>
              <w:bottom w:type="dxa" w:w="35"/>
              <w:right w:type="dxa" w:w="70"/>
            </w:tcMar>
            <w:vAlign w:val="top"/>
          </w:tcPr>
          <w:p>
            <w:pPr>
              <w:spacing w:after="30" w:before="0" w:line="236"/>
            </w:pPr>
            <w:r>
              <w:rPr>
                <w:sz w:val="16"/>
                <w:szCs w:val="16"/>
              </w:rPr>
              <w:t xml:space="preserve">Experiment store bounded near 1.2 TB; growth &gt; 20% flagged daily</w:t>
            </w:r>
          </w:p>
        </w:tc>
      </w:tr>
      <w:tr>
        <w:trPr>
          <w:cantSplit/>
        </w:trPr>
        <w:tc>
          <w:tcPr>
            <w:tcW w:type="dxa" w:w="2520"/>
            <w:shd w:fill="F5F7FA" w:color="auto" w:val="clear"/>
            <w:tcMar>
              <w:top w:type="dxa" w:w="35"/>
              <w:left w:type="dxa" w:w="70"/>
              <w:bottom w:type="dxa" w:w="35"/>
              <w:right w:type="dxa" w:w="70"/>
            </w:tcMar>
            <w:vAlign w:val="top"/>
          </w:tcPr>
          <w:p>
            <w:pPr>
              <w:spacing w:after="30" w:before="0" w:line="236"/>
            </w:pPr>
            <w:r>
              <w:rPr>
                <w:sz w:val="16"/>
                <w:szCs w:val="16"/>
              </w:rPr>
              <w:t xml:space="preserve">#4 Feature store latency (450 ms, 8% over SLA)</w:t>
            </w:r>
          </w:p>
        </w:tc>
        <w:tc>
          <w:tcPr>
            <w:tcW w:type="dxa" w:w="4104"/>
            <w:shd w:fill="F5F7FA" w:color="auto" w:val="clear"/>
            <w:tcMar>
              <w:top w:type="dxa" w:w="35"/>
              <w:left w:type="dxa" w:w="70"/>
              <w:bottom w:type="dxa" w:w="35"/>
              <w:right w:type="dxa" w:w="70"/>
            </w:tcMar>
            <w:vAlign w:val="top"/>
          </w:tcPr>
          <w:p>
            <w:pPr>
              <w:spacing w:after="30" w:before="0" w:line="236"/>
            </w:pPr>
            <w:r>
              <w:rPr>
                <w:sz w:val="16"/>
                <w:szCs w:val="16"/>
              </w:rPr>
              <w:t xml:space="preserve">HA clustered Azure Managed Redis, 25 ms timeout with fallback, fallback-rate alert, seasonal capacity check</w:t>
            </w:r>
          </w:p>
        </w:tc>
        <w:tc>
          <w:tcPr>
            <w:tcW w:type="dxa" w:w="2736"/>
            <w:shd w:fill="F5F7FA" w:color="auto" w:val="clear"/>
            <w:tcMar>
              <w:top w:type="dxa" w:w="35"/>
              <w:left w:type="dxa" w:w="70"/>
              <w:bottom w:type="dxa" w:w="35"/>
              <w:right w:type="dxa" w:w="70"/>
            </w:tcMar>
            <w:vAlign w:val="top"/>
          </w:tcPr>
          <w:p>
            <w:pPr>
              <w:spacing w:after="30" w:before="0" w:line="236"/>
            </w:pPr>
            <w:r>
              <w:rPr>
                <w:sz w:val="16"/>
                <w:szCs w:val="16"/>
              </w:rPr>
              <w:t xml:space="preserve">Lookup time capped at 25 ms; alert at 1% fallback</w:t>
            </w:r>
          </w:p>
        </w:tc>
      </w:tr>
    </w:tbl>
    <w:p>
      <w:pPr>
        <w:sectPr>
          <w:headerReference w:type="default" r:id="rId13"/>
          <w:footerReference w:type="default" r:id="rId14"/>
          <w:pgSz w:w="12240" w:h="15840" w:orient="portrait"/>
          <w:pgMar w:top="1300" w:right="1440" w:bottom="1150" w:left="1440" w:header="600" w:footer="500" w:gutter="0"/>
          <w:pgNumType/>
          <w:docGrid w:linePitch="360"/>
        </w:sectPr>
      </w:pPr>
    </w:p>
    <w:p>
      <w:pPr>
        <w:pStyle w:val="Heading1"/>
        <w:pageBreakBefore/>
      </w:pPr>
      <w:r>
        <w:t xml:space="preserve">Appendix: Sample Configurations</w:t>
      </w:r>
    </w:p>
    <w:p>
      <w:pPr>
        <w:spacing w:after="90" w:before="0" w:line="250"/>
      </w:pPr>
      <w:r>
        <w:t xml:space="preserve">Paths are repository paths in </w:t>
      </w:r>
      <w:r>
        <w:rPr>
          <w:rFonts w:ascii="Courier New" w:cs="Courier New" w:eastAsia="Courier New" w:hAnsi="Courier New"/>
          <w:sz w:val="19"/>
          <w:szCs w:val="19"/>
        </w:rPr>
        <w:t xml:space="preserve">fraudshield-mlops</w:t>
      </w:r>
      <w:r>
        <w:t xml:space="preserve">. Every value matches the body of this package; Appendix I cross-references them. Listings marked excerpt omit only boilerplate.</w:t>
      </w:r>
    </w:p>
    <w:p>
      <w:pPr>
        <w:pStyle w:val="Heading2"/>
      </w:pPr>
      <w:r>
        <w:t xml:space="preserve">A. MLflow configuration</w:t>
      </w:r>
    </w:p>
    <w:p>
      <w:pPr>
        <w:keepNext/>
        <w:spacing w:after="50" w:before="160"/>
      </w:pPr>
      <w:r>
        <w:rPr>
          <w:b/>
          <w:bCs/>
          <w:color w:val="1F3864"/>
          <w:sz w:val="18"/>
          <w:szCs w:val="18"/>
        </w:rPr>
        <w:t xml:space="preserve">A.1  config/mlflow_run_contract.yaml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config/mlflow_run_contract.yaml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Enforced by scripts/check_run_contract.py in ml-pipeline-validate (gate G7).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version: 2.0.0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tracking: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Resolved at runtime from MLClient(...).workspaces.get(ws).mlflow_tracking_uri (Appendix A.2);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inside Azure ML jobs the URI and credentials are injected, so nothing is hard-coded.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workspace: fraud-ml-workspace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resource_group: fraud-ml-rg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region: eastus2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experiment_pattern: "fraud-detection-{task}-v{major}"   # lowercase kebab-case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tasks: [classification, anomaly, monitoring]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experiment_current: fraud-detection-classification-v3    # FraudShield-v3, 47-feature set v3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new_major_when: [feature set changes, model architecture changes, label definition changes]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run_pattern: "{model_type}-{config_id}-{yyyymmdd}-{hhmmss}"   # UTC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run_example: xgboost-tuned-optuna-20261011-020412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model_types: [xgboost, lightgbm, randomforest, neuralnet]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config_ids: [baseline, tuned-optuna, tuned-hyperopt, warmstart, ensemble]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sweeps: "parent run = sweep, child runs = trials; trials are never registered"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required_params:            # 20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framework.xgboost_version      # 2.1.0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framework.sklearn_version      # 1.5.0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model.n_estimators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model.max_depth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model.learning_rate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model.subsample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model.colsample_bytree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model.reg_alpha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model.reg_lambda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model.early_stopping_rounds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model.decision_threshold       # 0.5 today; owned by the Data Scientist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data.version                   # Azure ML data asset version, e.g. fraud-training-data:42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data.feature_set               # v3.0 (47 features)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data.window_start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data.window_end                # D-3, so labels are &gt;= 72 h mature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data.train_rows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data.test_rows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data.positive_ratio</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seed.global                    # 42: numpy, random, xgboost random_state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env.image_digest               # sha256 of the scoring/training image in fraudmlacr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required_metrics:           # 16, computed on the 30-day holdout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eval.auc_roc                   # gate G1 &gt;= 0.94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eval.precision_at_0.5          # gate G2 &gt;= 0.82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eval.recall_at_0.5             # gate G2 &gt;= 0.91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eval.f1_score                  # gate G2 &gt;= 0.86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eval.precision_at_0.7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eval.recall_at_0.7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eval.false_positive_rate       # gate G4 &lt;= 0.02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eval.false_negative_rate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eval.brier_score               # calibration; KL on scores assumes calibrated 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eval.expected_cost_per_1k      # gate G9: (127 x FN + 8 x FP) per 1,000 txns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eval.champion_expected_cost_per_1k   # champion scored on the same holdout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eval.model_latency_p50_ms      # offline single-row benchmark (informational)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eval.model_latency_p99_ms      # end-to-end latency is gate G3 (endpoint load 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eval.shap_stability            # gate G5 &gt;= 0.85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fairness.demographic_parity_diff   # gate G6 &lt;=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fairness.equalized_odds_diff       # gate G6 &lt;=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required_tags:              # 12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project: fraud-detection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model_type: 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pipeline_version: "&lt;repo release semver&gt;"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git_commit: "&lt;40-char sha&gt;"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run.trigger: [scheduled, drift, performance, manual, code-change]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run.trigger_ref: "&lt;alert id | commit sha | ticket id&gt;"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owner: "&lt;Entra UPN of submitter, or ml-release&gt;"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data_source: event-hubs-capture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data_region: eastus2              # westeurope for the EU stamp; EU data never leaves 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compliance.pci_dss: "true"        # PAN never present; keyed card hash only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compliance.soc2: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compliance.gdpr: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required_artifacts: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 "MLflow xgboost flavour + signature"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preprocessing/: "fitted sklearn pipeline + preprocessing.sha256"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shap/: "global_importance.csv, summary.png, attribution_baseline.json"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drift-baseline/: "bin_edges.json (20 equal-frequency bins), profiles_48.parquet (hour x day type)"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evaluation/: "confusion_matrix.png, roc_curve.png, precision_recall.png, calibration.png,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segment_metrics.csv"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environment/: "conda.yaml, requirements.lock (hashed), image_digest.txt"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lineage/: "lineage.json: data asset+version, feature pipeline commit, training job id, sweep 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registry: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fraud-detection-xgboost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version: "auto-increment integer assigned by Azure ML (never set by hand)"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lifecycle_tags:             # MLflow stages are deprecated upstream; lifecycle is recorded as tags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lifecycle: [staging, rejected, approved, production, standby, archived, rolled-back]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role: [champion, challenger, previous]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retention: [rejected, staging, production]   # mirrored as blob index tag on the package in models/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semver: "3.MINOR.PATCH"   # MINOR = retrain on new data, PATCH = scoring code or threshold change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other: [source_run_id, data.version, approved_by, approved_at, deployed_at, stability]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retention:                  # implemented by the lifecycle policy in Appendix 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run_artifacts_days: 90    # experiments container; registered packages are copied out first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model_packages_days: {rejected: 90, staging: 730, production: 730}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production_audit_copy_days: 2557   # audit-7y, immutable</w:t>
      </w:r>
    </w:p>
    <w:p>
      <w:pPr>
        <w:spacing w:after="80"/>
      </w:pPr>
    </w:p>
    <w:p>
      <w:pPr>
        <w:keepNext/>
        <w:spacing w:after="50" w:before="160"/>
      </w:pPr>
      <w:r>
        <w:rPr>
          <w:b/>
          <w:bCs/>
          <w:color w:val="1F3864"/>
          <w:sz w:val="18"/>
          <w:szCs w:val="18"/>
        </w:rPr>
        <w:t xml:space="preserve">A.2  Connecting a notebook or local script to the workspace tracking server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import mlflow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azure.ai.ml import MLClient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azure.identity import DefaultAzureCredential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ml_client = MLClient(DefaultAzureCredential(), subscription_id="&lt;subscription-id&gt;",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resource_group_name="fraud-ml-rg", workspace_name="fraud-ml-workspace")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mlflow.set_tracking_uri(ml_client.workspaces.get(ml_client.workspace_name).mlflow_tracking_uri)</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mlflow.set_experiment("fraud-detection-classification-v3")</w:t>
      </w:r>
    </w:p>
    <w:p>
      <w:pPr>
        <w:spacing w:after="80"/>
      </w:pPr>
    </w:p>
    <w:p>
      <w:pPr>
        <w:keepNext/>
        <w:spacing w:after="50" w:before="160"/>
      </w:pPr>
      <w:r>
        <w:rPr>
          <w:b/>
          <w:bCs/>
          <w:color w:val="1F3864"/>
          <w:sz w:val="18"/>
          <w:szCs w:val="18"/>
        </w:rPr>
        <w:t xml:space="preserve">A.3  src/fraudshield/train/log_run.py (logging pattern of the training step)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src/fraudshield/train/log_run.py  (runs as the "train" step of pipelines/train-fraud-model.yml)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Logs exactly the contract in config/mlflow_run_contract.yaml. It does NOT register the model: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registration happens after the gates in ml-pipeline-validate, so gate logic lives in one place.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import os, random</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datetime import datetime, timezone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import mlflow, numpy as np, xgboost as xgb, sklearn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sklearn import metrics as skm</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fraudshield.explain import shap_stability, write_shap_artifacts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fraudshield.monitoring import write_drift_baseline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fraudshield.fairness import segment_gaps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fraudshield.lineage import write_lineage, sha256_of</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SEED = 42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random.seed(SEED); np.random.seed(SEED)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COST_FN, COST_FP = 127.0, 8.0                      # scenario cost model, Section 8</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def expected_cost_per_1k(y, yhat):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fn = int(((y == 1) &amp; (yhat == 0)).sum()); fp = int(((y == 0) &amp; (yhat == 1)).sum())</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return 1000.0 * (COST_FN * fn + COST_FP * fp) / len(y)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def run(cfg, data, champion):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X_tr, y_tr, X_te, y_te = data.train_test()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mlflow.set_experiment("fraud-detection-classification-v3")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run_name = f"xgboost-{cfg['config_id']}-{datetime.now(timezone.utc):%Y%m%d-%H%M%S}"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 mlflow.start_run(run_name=run_name):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mlflow.set_tags({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"project": "fraud-detection", "model_type": "xgboost",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"pipeline_version": os.environ["PIPELINE_VERSION"], "git_commit": os.environ["GIT_COMMIT"],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"run.trigger": os.environ["RUN_TRIGGER"], "run.trigger_ref": os.environ["RUN_TRIGGER_REF"],</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"owner": os.environ.get("SUBMITTED_BY", "ml-release"), "data_source": "event-hubs-capture",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"data_region": "eastus2", "compliance.pci_dss": "true", "compliance.soc2":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"compliance.gdpr":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hp = cfg["hyperparameters"]          # n_estimators=200, max_depth=8, learning_rate=0.05,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mlflow.log_params({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"framework.xgboost_version": xgb.__version__, "framework.sklearn_version": sklearn.__version__,</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**{f"model.{k}": v for k, v in hp.items()},                     # 7 model.* params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"model.early_stopping_rounds": 20, "model.decision_threshold": cfg["decision_threshold"],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"data.version": data.asset_version, "data.feature_set": data.feature_set,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"data.window_start": data.window_start, "data.window_end": data.window_end,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"data.train_rows": len(X_tr), "data.test_rows": len(X_te),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"data.positive_ratio": round(float(y_tr.mean()), 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"seed.global": SEED, "env.image_digest": os.environ["IMAGE_DIGEST"]})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 = xgb.XGBClassifier(**hp, random_state=SEED, eval_metric="aucpr", early_stopping_rounds=20)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model.fit(X_tr, y_tr, eval_set=[(X_te, y_te)], verbose=False)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 = model.predict_proba(X_te)[:,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yh = {t: (p &gt;= t).astype(int) for t in (0.5, 0.7, cfg["decision_threshold"])}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tn, fp, fn, tp = skm.confusion_matrix(y_te, yh[cfg["decision_threshold"]]).ravel()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segments approved by Compliance: country, channel, amount band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gaps = segment_gaps(y_te, yh[cfg["decision_threshold"]], data.segments_te)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mlflow.log_metrics({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"eval.auc_roc": skm.roc_auc_score(y_te, 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"eval.precision_at_0.5": skm.precision_score(y_te, yh[0.5]),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"eval.recall_at_0.5": skm.recall_score(y_te, yh[0.5]),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"eval.f1_score": skm.f1_score(y_te, yh[cfg["decision_threshold"]]),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"eval.precision_at_0.7": skm.precision_score(y_te, yh[0.7]),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"eval.recall_at_0.7": skm.recall_score(y_te, yh[0.7]),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"eval.false_positive_rate": fp / (fp + tn), "eval.false_negative_rate": fn / (fn + tp),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"eval.brier_score": skm.brier_score_loss(y_te, 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"eval.expected_cost_per_1k": expected_cost_per_1k(y_te, yh[cfg["decision_threshold"]]),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"eval.champion_expected_cost_per_1k": champion.expected_cost_per_1k(X_te, y_te),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**data.latency_benchmark(model),            # eval.model_latency_p50_ms / _p99_ms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"eval.shap_stability": shap_stability(model, X_te, n_boot=5, seed=SEED),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"fairness.demographic_parity_diff": gaps["flag_rate_gap"],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"fairness.equalized_odds_diff": gaps["equalized_odds_gap"]})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mlflow.xgboost.log_model(model, artifact_path="model",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signature=mlflow.models.infer_signature(X_te.head(5), p[:5]))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mlflow.log_artifacts(data.preprocessing_dir, artifact_path="preprocessing")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mlflow.log_text(sha256_of(data.preprocessing_dir), "preprocessing/preprocessing.sha256")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write_shap_artifacts(model, X_te, out="shap")                          # uses pred_contribs=True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write_drift_baseline(model, X_tr, p_train=model.predict_proba(X_tr)[:, 1], out="drift-baseline")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mlflow.log_artifacts("shap", "shap"); mlflow.log_artifacts("drift-baseline", "drift-baseline")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mlflow.log_artifacts(data.evaluation_dir(y_te, p), "evaluation")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mlflow.log_artifacts("environment", "environment")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write_lineage(out="lineage/lineage.json", data=data, job_id=os.environ["AZUREML_RUN_ID"])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mlflow.log_artifacts("lineage", "lineage")</w:t>
      </w:r>
    </w:p>
    <w:p>
      <w:pPr>
        <w:spacing w:after="80"/>
      </w:pPr>
    </w:p>
    <w:p>
      <w:pPr>
        <w:keepNext/>
        <w:spacing w:after="50" w:before="160"/>
      </w:pPr>
      <w:r>
        <w:rPr>
          <w:b/>
          <w:bCs/>
          <w:color w:val="1F3864"/>
          <w:sz w:val="18"/>
          <w:szCs w:val="18"/>
        </w:rPr>
        <w:t xml:space="preserve">A.4  scripts/package_and_register.sh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#!/usr/bin/env bash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scripts/package_and_register.sh RUN_ID STATE(staging|rejected) SEMVER DATA_VERSION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Copies the run's artifacts out of the experiments container (deleted at 90 days) into the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models container, sets the blob index tag that drives retention, then registers that copy.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set -euo pipefail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RUN_ID=$1; STATE=$2; SEMVER=$3; DATA_VERSION=$4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MODEL=fraud-detection-xgboost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SRC="https://fraudmlstore.blob.core.windows.net/experiments/ExperimentRun/dcid.${RUN_ID}/"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DST="https://fraudmlstore.blob.core.windows.net/models/${MODEL}/${SEMVER}/"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azcopy login --identity                                     # runner's managed identity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azcopy copy "${SRC}*" "${DST}" --recursive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--blob-tags="retention=${STATE}&amp;model=${MODEL}&amp;run=${RUN_ID}"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ml model create --name "${MODEL}" --type mlflow_model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--path "azureml://datastores/models/paths/${MODEL}/${SEMVER}/model"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--tags lifecycle="${STATE}" retention="${STATE}" semver="${SEMVER}"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source_run_id="${RUN_ID}" data.version="${DATA_VERSION}"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version -o tsv &gt; version.txt                      # version is auto-incremented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Champion lookup used by validate/deploy (tags, not MLflow stages):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model list -n fraud-detection-xgboost --query "[?tags.role=='champion'].version | [0]"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On full promotion (finalize step in ml-pipeline-deploy):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model update -n $MODEL -v $NEW  --set tags.lifecycle=production tags.role=champion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tags.deployed_at=$(date -u +%FT%TZ)</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model update -n $MODEL -v $PREV --set tags.lifecycle=standby tags.role=previous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azcopy set-properties "${DST}*" --recursive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--blob-tags="retention=production&amp;model=${MODEL}&amp;run=${RUN_ID}"</w:t>
      </w:r>
    </w:p>
    <w:p>
      <w:pPr>
        <w:spacing w:after="80"/>
      </w:pPr>
    </w:p>
    <w:p>
      <w:pPr>
        <w:pStyle w:val="Heading2"/>
      </w:pPr>
      <w:r>
        <w:t xml:space="preserve">B. GitHub Actions workflows</w:t>
      </w:r>
    </w:p>
    <w:p>
      <w:pPr>
        <w:keepNext/>
        <w:spacing w:after="50" w:before="160"/>
      </w:pPr>
      <w:r>
        <w:rPr>
          <w:b/>
          <w:bCs/>
          <w:color w:val="1F3864"/>
          <w:sz w:val="18"/>
          <w:szCs w:val="18"/>
        </w:rPr>
        <w:t xml:space="preserve">B.1  .github/workflows/ml-release.yml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.github/workflows/ml-release.yml  - orchestrator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One run carries a candidate from test to production. The stages are reusable workflows called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 `needs:`, because chained `workflow_run` triggers stop after three levels and would never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reach Deploy, and because cross-workflow artifacts need run IDs that `needs` passes for free.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ml-release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schedule: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cron: "0 2 * * 0"                  # weekly retrain: Sunday 02:00 UTC (A5)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repository_dispatch: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types: [drift-retrain]               # sent by func-fraud-ops on Medium+ drift or performance drop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workflow_dispatch: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description: "Why this release (ticket or alert 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 string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release_type: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 choice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options: [retrain, code-only]    # code-only = PATCH: same model, new scoring image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default: 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emergency: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description: "Bypass the change-freeze calendar (incident ID required in reason)"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 boolean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default: 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                        # OIDC federation to Azure; no stored service-principal secret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concurrency: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group: release-fraud-scoring-prod      # one release at a time; rollback uses its own group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cancel-in-progress: 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uses: ./.github/workflows/ml-pipeline-test.yml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build: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uses: ./.github/workflows/ml-pipeline-build.yml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trigger: &gt;-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github.event_name == 'repository_dispatch' &amp;&amp; 'drift'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github.event_name == 'schedule' &amp;&amp; 'scheduled' || 'manual'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trigger_ref: ${{ github.event.client_payload.alert_id || inputs.reason || github.sha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release_type: ${{ inputs.release_type || 'retrain'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secrets: inherit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validate: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build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uses: ./.github/workflows/ml-pipeline-validate.yml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run_id: ${{ needs.build.outputs.run_id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data_version: ${{ needs.build.outputs.data_version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secrets: inherit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promote: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[build, validate]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uses: ./.github/workflows/ml-pipeline-promote.yml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 ${{ needs.validate.outputs.model_version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data_window_end: ${{ needs.build.outputs.data_window_end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secrets: inherit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deploy: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[validate, promote]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uses: ./.github/workflows/ml-pipeline-deploy.yml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 ${{ needs.validate.outputs.model_version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emergency: ${{ inputs.emergency || false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secrets: inherit</w:t>
      </w:r>
    </w:p>
    <w:p>
      <w:pPr>
        <w:spacing w:after="80"/>
      </w:pPr>
    </w:p>
    <w:p>
      <w:pPr>
        <w:keepNext/>
        <w:spacing w:after="50" w:before="160"/>
      </w:pPr>
      <w:r>
        <w:rPr>
          <w:b/>
          <w:bCs/>
          <w:color w:val="1F3864"/>
          <w:sz w:val="18"/>
          <w:szCs w:val="18"/>
        </w:rPr>
        <w:t xml:space="preserve">B.2  .github/workflows/ml-pipeline-test.yml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.github/workflows/ml-pipeline-test.yml  (PR gate + first stage of ml-release)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pull_request: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branches: [main]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push: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branches: [develop]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workflow_call: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ubuntu-latest               # no Azure access needed: GitHub-hosted is fine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actions/setup-python@v5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python-version: "3.11"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pip install black==24.4.2 isort==5.13.2 flake8==7.0.0 yamllint==1.35.1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black --check src tests &amp;&amp; isort --check-only src tests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flake8 src tests --max-line-length=100 --extend-ignore=E203,W503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yamllint -d relaxed config/ .github/workflows/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unit-and-contract: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lint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ubuntu-latest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actions/setup-python@v5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python-version: "3.11"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pip install -r requirements-dev.txt &amp;&amp; pip install -e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Unit tests, coverage gate 85 %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pytest tests/unit --cov=src --cov-report=term-missing --cov-fail-under=85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Schema contracts (training, inference, feature store)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python scripts/validate_schema.py --all data/schemas/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PAN guard - PAN-like fields or Luhn-valid 13-19 digit values must be rejected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pytest tests/contract/test_pan_guard.py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Offline/online feature parity on 1,000 golden records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pytest tests/contract/test_feature_parity.py --tolerance 1e-6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Gates, drift thresholds and run contract agree (names, units, counts)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python scripts/check_config_consistency.py config/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iac: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lint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ubuntu-latest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hashicorp/setup-terraform@v3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terraform -chdir=infra fmt -check -recursive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terraform -chdir=infra init -backend=false &amp;&amp; terraform -chdir=infra validate</w:t>
      </w:r>
    </w:p>
    <w:p>
      <w:pPr>
        <w:spacing w:after="80"/>
      </w:pPr>
    </w:p>
    <w:p>
      <w:pPr>
        <w:keepNext/>
        <w:spacing w:after="50" w:before="160"/>
      </w:pPr>
      <w:r>
        <w:rPr>
          <w:b/>
          <w:bCs/>
          <w:color w:val="1F3864"/>
          <w:sz w:val="18"/>
          <w:szCs w:val="18"/>
        </w:rPr>
        <w:t xml:space="preserve">B.3  .github/workflows/ml-pipeline-build.yml (excerpt)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.github/workflows/ml-pipeline-build.yml  (excerpt)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ml-pipeline-build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workflow_call: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trigger: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trigger_ref: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release_type:   {type: string, default: 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value: ${{ jobs.train.outputs.run_id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data_version: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value: ${{ jobs.train.outputs.data_version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data_window_end: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value: ${{ jobs.train.outputs.window_end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image: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   # private endpoints: ACR, workspace, storage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digest: ${{ steps.push.outputs.digest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id: push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acr login -n fraudmlacr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IMG=fraudmlacr.azurecr.io/fraudshield-scoring:${GITHUB_SHA}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docker build -f docker/Dockerfile -t "$IMG" . &amp;&amp; docker push "$IMG"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DIGEST=$(docker inspect --format='{{index .RepoDigests 0}}' "$IMG" | cut -d@ -f2)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"digest=$DIGEST"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image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inputs.release_type == 'retrain'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timeout-minutes: 180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run_id: ${{ steps.submit.outputs.run_id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data_version: ${{ steps.submit.outputs.data_version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window_end: ${{ steps.window.outputs.end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extension add -n ml -y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configure --defaults group=fraud-ml-rg workspace=fraud-ml-workspace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id: window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Training window = 90 days ending D-3 (labels at least 72 h mature)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echo "end=$(date -u -d '3 days ago' +%F)"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id: submit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Submit Azure ML pipeline (snapshot -&gt; train -&gt; evaluate -&gt; SHAP -&gt; drift baseline)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JOB=$(az ml job create -f pipelines/train-fraud-model.yml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inputs.window_end=${{ steps.window.outputs.end }} inputs.window_days=90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inputs.image_digest=${{ needs.image.outputs.digest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tags.run.trigger=${{ inputs.trigger }} tags.run.trigger_ref=${{ inputs.trigger_ref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tags.git_commit=${GITHUB_SHA}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name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timeout 9000 az ml job stream -n "$JOB" &gt; /dev/null ||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STATUS=$(az ml job show -n "$JOB" --query status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"$STATUS" = "Completed" ] || { echo "::error::training pipeline $JOB ended $STATUS"; exit 1;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RUN_ID=$(az ml job list --parent-job-name "$JOB"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"[?display_name=='train'] | [0].name"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"run_id=$RUN_ID"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DATA=$(az ml job show -n "$RUN_ID" --query 'inputs.training_data.path'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"data_version=$DATA" &gt;&gt; "$GITHUB_OUTPUT"</w:t>
      </w:r>
    </w:p>
    <w:p>
      <w:pPr>
        <w:spacing w:after="80"/>
      </w:pPr>
    </w:p>
    <w:p>
      <w:pPr>
        <w:keepNext/>
        <w:spacing w:after="50" w:before="160"/>
      </w:pPr>
      <w:r>
        <w:rPr>
          <w:b/>
          <w:bCs/>
          <w:color w:val="1F3864"/>
          <w:sz w:val="18"/>
          <w:szCs w:val="18"/>
        </w:rPr>
        <w:t xml:space="preserve">B.4  .github/workflows/ml-pipeline-validate.yml (excerpt)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.github/workflows/ml-pipeline-validate.yml  (excerpt)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ml-pipeline-validate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workflow_call: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run_id: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data_version: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value: ${{ jobs.gates.outputs.model_version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gates: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 ${{ steps.register.outputs.model_version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actions/setup-python@v5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python-version: "3.11"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pip install -r requirements-ci.txt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G7 - run contract (20 params, 16 metrics, 12 tags, artifacts, lineage resolvable)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scripts/check_run_contract.py --run-id ${{ inputs.run_id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--contract config/mlflow_run_contract.yaml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G1 G2 G4 G5 G6 G9 - offline gates from config/gates.yaml (champion scored on the same holdout)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 gates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scripts/validate_gates.py --run-id ${{ inputs.run_id }} --gates config/gates.yaml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--stage offline --champion "$(az ml model list -n fraud-detection-xgboost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"[?tags.role=='champion'].version | [0]" -o tsv)" --report validation_report.md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Package and register (passed -&gt; staging, failed -&gt; rejected, kept 90 days for debugging)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 register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always() &amp;&amp; steps.gates.outcome != 'skipped'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STATE=$([ "${{ steps.gates.outcome }}" = "success" ] &amp;&amp; echo staging || echo rejected)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SEMVER=$(python scripts/next_semver.py --kind minor)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bash scripts/package_and_register.sh "${{ inputs.run_id }}" "$STATE" "$SEMVER"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inputs.data_version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"model_version=$(cat version.txt)"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actions/upload-artifact@v4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always()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validation-report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path: validation_report.md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Notify rejection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failure()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scripts/notify.py --channel ml-alerts --severity medium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--title "Candidate rejected" --file validation_report.md</w:t>
      </w:r>
    </w:p>
    <w:p>
      <w:pPr>
        <w:spacing w:after="80"/>
      </w:pPr>
    </w:p>
    <w:p>
      <w:pPr>
        <w:keepNext/>
        <w:spacing w:after="50" w:before="160"/>
      </w:pPr>
      <w:r>
        <w:rPr>
          <w:b/>
          <w:bCs/>
          <w:color w:val="1F3864"/>
          <w:sz w:val="18"/>
          <w:szCs w:val="18"/>
        </w:rPr>
        <w:t xml:space="preserve">B.5  .github/workflows/ml-pipeline-promote.yml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.github/workflows/ml-pipeline-promote.yml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ml-pipeline-promote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workflow_call: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data_window_end: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hold-check: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ubuntu-latest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Drift promotion hold (repo variable set by func-fraud-ops on High/Critical drift)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HOLD: ${{ vars.PROMOTION_HOLD_SINCE }}          # ISO date of drift onset, empty when clear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WINDOW_END: ${{ inputs.data_window_end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 -n "$HOLD" ] &amp;&amp; [[ "$WINDOW_END" &lt; "${HOLD:0:10}" ]]; then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"::error::Promotion hold since $HOLD; candidate data ends $WINDOW_END (pre-onset)."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exit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approve:                                  # gate G8</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hold-check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ubuntu-latest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environment: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production                      # reviewers: Data Scientist, MLOps Engineer (1 of 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"prevent self-review" on; branch main only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echo "Approved for canary release of model version ${{ inputs.model_version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record: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approve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Capture the approver from GitHub and write the approval record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GH_TOKEN: ${{ github.token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extension add -n ml -y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APPROVER=$(gh api repos/${{ github.repository }}/actions/runs/${{ github.run_id }}/approvals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--jq '[.[] | select(.state=="approved")][0].user.login')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model update -n fraud-detection-xgboost -v ${{ inputs.model_version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 fraud-ml-rg -w fraud-ml-workspace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tags.lifecycle=approved tags.approved_by=$APPROVER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tags.approved_at=$(date -u +%FT%TZ) tags.release_run=${{ github.run_id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scripts/write_audit_record.py --type approval --model-version ${{ inputs.model_version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--actor "$APPROVER" --run-id ${{ github.run_id }}     # -&gt; fraudmlaudit/audit-7y/approvals/</w:t>
      </w:r>
    </w:p>
    <w:p>
      <w:pPr>
        <w:spacing w:after="80"/>
      </w:pPr>
    </w:p>
    <w:p>
      <w:pPr>
        <w:keepNext/>
        <w:spacing w:after="50" w:before="160"/>
      </w:pPr>
      <w:r>
        <w:rPr>
          <w:b/>
          <w:bCs/>
          <w:color w:val="1F3864"/>
          <w:sz w:val="18"/>
          <w:szCs w:val="18"/>
        </w:rPr>
        <w:t xml:space="preserve">B.6  .github/workflows/ml-pipeline-deploy.yml (key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.github/workflows/ml-pipeline-deploy.yml  (key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Slots alternate: the candidate goes into whichever of blue/green is NOT live, replacing the old standby.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ml-pipeline-deploy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workflow_call: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model_version: {type: string,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emergency:     {type: boolean, default: 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EP: fraud-scoring-prod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MODEL: fraud-detection-xgboost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canary-release: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github.ref == 'refs/heads/main'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timeout-minutes: 300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extension add -n ml -y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configure --defaults group=fraud-ml-rg workspace=fraud-ml-workspace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pip install -r requirements-ci.txt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Deployment window and change freeze (Tue-Thu 13:00-17:00 UTC; Black Friday, month-end freezes)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scripts/change_calendar.py --config config/change_calendar.yaml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--emergency ${{ inputs.emergency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Resolve slots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 slots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read LIVE TARGET &lt; &lt;(az ml online-endpoint show -n $EP --query traffic -o json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python3 -c 'import json,sys; t=json.load(sys.stdin); l=max(t,key=t.get)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print(l, "green" if l=="blue" else "blue")')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"live=$LIVE" &gt;&gt; "$GITHUB_OUTPUT"; echo "target=$TARGET"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during the release the rollback target is the current live slot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--set tags.rollback_target=$LIVE tags.release_state=deploying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Create candidate in the target slot at 0 % traffic (replaces the old standby)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DIGEST=$(az ml model show -n $MODEL -v ${{ inputs.model_version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'tags."env.image_digest"'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online-deployment delete -n ${{ steps.slots.outputs.target }} -e $EP --yes 2&gt;/dev/null ||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online-deployment create -f deploy/candidate-deployment.yml -e $EP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--name ${{ steps.slots.outputs.target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model=azureml:$MODEL:${{ inputs.model_version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environment.image=fraudmlacr.azurecr.io/fraudshield-scoring@$DIGEST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G3 - pre-traffic load test at 28 tps per instance for 10 min (synthetic, header-routed)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scripts/load_test.py --endpoint $EP --deployment ${{ steps.slots.outputs.target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--gates config/gates.yaml --gate G3 --replay audit-sample-24h --synthetic-header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G10 - shadow - mirror 20 % of live traffic for 30 min, compare with live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--mirror-traffic "${{ steps.slots.outputs.target }}=20"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tags.release_state=shadow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scripts/release_controller.py observe --stage shadow --gates config/gates.yaml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--live ${{ steps.slots.outputs.live }} --candidate ${{ steps.slots.outputs.target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--mirror-traffic "${{ steps.slots.outputs.target }}=0"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G11 - canary - 10 % live traffic until &gt;= 5,000 requests (max 180 min), abort rules every 60 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--traffic "${{ steps.slots.outputs.live }}=90 ${{ steps.slots.outputs.target }}=10"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tags.release_state=canary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On an abort rule the controller itself restores live=100 within one poll, then exits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scripts/release_controller.py observe --stage canary --gates config/gates.yaml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--live ${{ steps.slots.outputs.live }} --candidate ${{ steps.slots.outputs.target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Full promotion - scale, move autoscale, switch traffic, keep previous as warm standby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 steps.slots.outputs.live }}; T=${{ steps.slots.outputs.target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online-deployment update -n $T -e $EP --set instance_count=3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bash scripts/autoscale.sh $T                        # min 3, max 6, Black Friday profile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--traffic "$L=0 $T=100"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tags.rollback_target=$L tags.release_state=post-release tags.release_at=$(date -u +%FT%TZ)</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online-deployment update -n $L -e $EP --set instance_count=2      # standby, kept 7 days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Registry tags, lineage manifest and audit copy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python scripts/finalize_release.py --model-version ${{ inputs.model_version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--standby-slot ${{ steps.slots.outputs.live }} --audit-container audit-7y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Restore live slot on any failure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failure()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--mirror-traffic "${{ steps.slots.outputs.target }}=0" ||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--traffic "${{ steps.slots.outputs.live }}=100 ${{ steps.slots.outputs.target }}=0"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--set tags.release_state=aborted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scripts/notify.py --channel ml-alerts --severity high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--title "Release aborted, live slot restored"</w:t>
      </w:r>
    </w:p>
    <w:p>
      <w:pPr>
        <w:spacing w:after="80"/>
      </w:pPr>
    </w:p>
    <w:p>
      <w:pPr>
        <w:keepNext/>
        <w:spacing w:after="50" w:before="160"/>
      </w:pPr>
      <w:r>
        <w:rPr>
          <w:b/>
          <w:bCs/>
          <w:color w:val="1F3864"/>
          <w:sz w:val="18"/>
          <w:szCs w:val="18"/>
        </w:rPr>
        <w:t xml:space="preserve">B.7  .github/workflows/ml-pipeline-rollback.yml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.github/workflows/ml-pipeline-rollback.yml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Two entry points, one procedure: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repository_dispatch from func-fraud-ops AFTER it has already switched traffic (auto path, &lt; 5 min)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workflow_dispatch by either team member (manual path, same speed because standby is warm)</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ml-pipeline-rollback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workflow_dispatch: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description: "Reason and incident/alert ID (written to the audit record)"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required: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 string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repository_dispatch: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types: [auto-rollback-triggered]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concurrency: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group: rollback-fraud-scoring-prod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cancel-in-progress: 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rollback: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environment: production-rollback     # no reviewers: pre-approved by policy RB-1; main and hotfix/* only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timeout-minutes: 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EP: fraud-scoring-prod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REASON: &gt;-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inputs.reason || format('auto - alert {0}, rule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github.event.client_payload.alert_id, github.event.client_payload.rule)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ACTOR: &gt;-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github.event_name == 'repository_dispatch' &amp;&amp; 'func-fraud-ops (policy RB-1)' || github.actor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actions/checkout@v4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extension add -n ml -y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configure --defaults group=fraud-ml-rg workspace=fraud-ml-workspace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Switch all traffic to the rollback target (idempotent, about 1-2 min)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 switch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TARGET=$(az ml online-endpoint show -n $EP --query tags.rollback_target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FROM=$(az ml online-endpoint show -n $EP --query traffic -o json | python3 -c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'import json,sys; t=json.load(sys.stdin); print(max(t,key=t.get))')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"from=$FROM" &gt;&gt; "$GITHUB_OUTPUT"; echo "to=$TARGET" &gt;&gt; "$GITHUB_OUTPUT"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 [ "$FROM" = "$TARGET" ]; then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"Traffic already on $TARGET (auto path completed the switch)"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elif az ml online-deployment show -n "$TARGET" -e $EP &gt; /dev/null 2&gt;&amp;1; then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--mirror-traffic "$FROM=0" --traffic "$TARGET=100 $FROM=0"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echo "::warning::No warm standby; slow path: redeploying previous champion (about 15 min)"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scripts/release_controller.py redeploy-previous --endpoint $EP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online-endpoint update -n $EP --set tags.release_state=rolled-back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Restore capacity on the new live slot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ml online-deployment update -n ${{ steps.switch.outputs.to }} -e $EP --set instance_count=3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bash scripts/autoscale.sh ${{ steps.switch.outputs.to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Verify (synthetic smoke request + p99 of the last 5 min)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python scripts/smoke_test.py --endpoint $EP --max-p99-ms 120 --synthetic-header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Audit record, registry tags, notifications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PD_ROUTING_KEY: ${{ secrets.PAGERDUTY_ROUTING_KEY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scripts/write_audit_record.py --type rollback --actor "$ACTOR" --reason "$REASON"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--from-slot ${{ steps.switch.outputs.from }} --to-slot ${{ steps.switch.outputs.to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--run-id ${{ github.run_id }}                    # -&gt; audit-7y/rollbacks/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scripts/tag_rolled_back.py --slot ${{ steps.switch.outputs.from }}   # lifecycle=rolled-back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python scripts/notify.py --channel incidents --severity critical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--title "Rollback executed" --body "$REASON"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jq -n --arg k "$PD_ROUTING_KEY" --arg s "FraudShield rollback: $REASON"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'{routing_key:$k, event_action:"trigger",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payload:{summary:$s, source:"fraud-scoring-prod", severity:"critical"}}'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curl -sf -X POST https://events.pagerduty.com/v2/enqueue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-H 'Content-Type: application/json' -d @-</w:t>
      </w:r>
    </w:p>
    <w:p>
      <w:pPr>
        <w:spacing w:after="80"/>
      </w:pPr>
    </w:p>
    <w:p>
      <w:pPr>
        <w:keepNext/>
        <w:spacing w:after="50" w:before="160"/>
      </w:pPr>
      <w:r>
        <w:rPr>
          <w:b/>
          <w:bCs/>
          <w:color w:val="1F3864"/>
          <w:sz w:val="18"/>
          <w:szCs w:val="18"/>
        </w:rPr>
        <w:t xml:space="preserve">B.8  .github/workflows/audit-export.yml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.github/workflows/audit-export.yml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GitHub keeps Actions logs for at most 400 days; SOC 2 evidence here must be kept 2 years.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audit-export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schedule: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cron: "15 3 * * *"                # daily 03:15 UTC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workflow_dispatch: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permissions: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id-token: write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contents: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read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jobs: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export: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runs-on: [self-hosted, linux, fraud-ml-vnet]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steps: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uses: azure/login@v2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with: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client-id: ${{ vars.AZURE_CLIENT_ID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tenant-id: ${{ vars.AZURE_TENANT_ID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subscription-id: ${{ vars.AZURE_SUBSCRIPTION_ID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Export yesterday's completed runs, logs and approval history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GH_TOKEN: ${{ github.token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DAY=$(date -u -d yesterday +%F); OUT=export/$(date -u -d yesterday +%Y/%m/%d); mkdir -p $OUT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IDS=$(gh run list -R ${{ github.repository }} --created "$DAY" --status completed -L 500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--json databaseId -q '.[].databaseId')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for ID in $IDS; do</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gh api repos/${{ github.repository }}/actions/runs/$ID            &gt; $OUT/$ID.run.json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gh api repos/${{ github.repository }}/actions/runs/$ID/approvals  &gt; $OUT/$ID.approvals.json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gh api repos/${{ github.repository }}/actions/runs/$ID/logs       &gt; $OUT/$ID.logs.zip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done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storage blob upload-batch --auth-mode login --account-name fraudmlaudit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 audit-2y --destination-path cicd -s export --overwrite false   # Cool after 1 day (lifecycle)</w:t>
      </w:r>
    </w:p>
    <w:p>
      <w:pPr>
        <w:spacing w:after="80"/>
      </w:pPr>
    </w:p>
    <w:p>
      <w:pPr>
        <w:keepNext/>
        <w:spacing w:after="60" w:before="120"/>
      </w:pPr>
      <w:r>
        <w:rPr>
          <w:b/>
          <w:bCs/>
          <w:color w:val="1F3864"/>
          <w:sz w:val="18"/>
          <w:szCs w:val="18"/>
        </w:rPr>
        <w:t xml:space="preserve">B.9  Environments, variables and secrets</w:t>
      </w:r>
    </w:p>
    <w:tbl>
      <w:tblPr>
        <w:tblW w:type="dxa" w:w="10224"/>
        <w:tblBorders>
          <w:top w:val="single" w:color="BFC7D5" w:sz="4"/>
          <w:left w:val="single" w:color="BFC7D5" w:sz="4"/>
          <w:bottom w:val="single" w:color="BFC7D5" w:sz="4"/>
          <w:right w:val="single" w:color="BFC7D5" w:sz="4"/>
          <w:insideH w:val="single" w:color="BFC7D5" w:sz="4"/>
          <w:insideV w:val="single" w:color="BFC7D5" w:sz="4"/>
        </w:tblBorders>
      </w:tblPr>
      <w:tblGrid>
        <w:gridCol w:w="2880"/>
        <w:gridCol w:w="7344"/>
      </w:tblGrid>
      <w:tr>
        <w:trPr>
          <w:cantSplit/>
          <w:tblHeader/>
        </w:trPr>
        <w:tc>
          <w:tcPr>
            <w:tcW w:type="dxa" w:w="2880"/>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Item</w:t>
            </w:r>
          </w:p>
        </w:tc>
        <w:tc>
          <w:tcPr>
            <w:tcW w:type="dxa" w:w="7344"/>
            <w:shd w:fill="1F3864" w:color="auto" w:val="clear"/>
            <w:tcMar>
              <w:top w:type="dxa" w:w="35"/>
              <w:left w:type="dxa" w:w="70"/>
              <w:bottom w:type="dxa" w:w="35"/>
              <w:right w:type="dxa" w:w="70"/>
            </w:tcMar>
            <w:vAlign w:val="top"/>
          </w:tcPr>
          <w:p>
            <w:pPr>
              <w:spacing w:after="30" w:before="0" w:line="236"/>
            </w:pPr>
            <w:r>
              <w:rPr>
                <w:b/>
                <w:bCs/>
                <w:color w:val="FFFFFF"/>
                <w:sz w:val="16"/>
                <w:szCs w:val="16"/>
              </w:rPr>
              <w:t xml:space="preserve">Setting</w:t>
            </w:r>
          </w:p>
        </w:tc>
      </w:tr>
      <w:tr>
        <w:trPr>
          <w:cantSplit/>
        </w:trPr>
        <w:tc>
          <w:tcPr>
            <w:tcW w:type="dxa" w:w="2880"/>
            <w:tcMar>
              <w:top w:type="dxa" w:w="35"/>
              <w:left w:type="dxa" w:w="70"/>
              <w:bottom w:type="dxa" w:w="35"/>
              <w:right w:type="dxa" w:w="70"/>
            </w:tcMar>
            <w:vAlign w:val="top"/>
          </w:tcPr>
          <w:p>
            <w:pPr>
              <w:spacing w:after="30" w:before="0" w:line="236"/>
            </w:pPr>
            <w:r>
              <w:rPr>
                <w:sz w:val="16"/>
                <w:szCs w:val="16"/>
              </w:rPr>
              <w:t xml:space="preserve">Environment </w:t>
            </w:r>
            <w:r>
              <w:rPr>
                <w:rFonts w:ascii="Courier New" w:cs="Courier New" w:eastAsia="Courier New" w:hAnsi="Courier New"/>
                <w:sz w:val="14"/>
                <w:szCs w:val="14"/>
              </w:rPr>
              <w:t xml:space="preserve">production</w:t>
            </w:r>
          </w:p>
        </w:tc>
        <w:tc>
          <w:tcPr>
            <w:tcW w:type="dxa" w:w="7344"/>
            <w:tcMar>
              <w:top w:type="dxa" w:w="35"/>
              <w:left w:type="dxa" w:w="70"/>
              <w:bottom w:type="dxa" w:w="35"/>
              <w:right w:type="dxa" w:w="70"/>
            </w:tcMar>
            <w:vAlign w:val="top"/>
          </w:tcPr>
          <w:p>
            <w:pPr>
              <w:spacing w:after="30" w:before="0" w:line="236"/>
            </w:pPr>
            <w:r>
              <w:rPr>
                <w:sz w:val="16"/>
                <w:szCs w:val="16"/>
              </w:rPr>
              <w:t xml:space="preserve">Required reviewers: Data Scientist, MLOps Engineer (1 approval); prevent self-review; deployment branches: main</w:t>
            </w:r>
          </w:p>
        </w:tc>
      </w:tr>
      <w:tr>
        <w:trPr>
          <w:cantSplit/>
        </w:trPr>
        <w:tc>
          <w:tcPr>
            <w:tcW w:type="dxa" w:w="2880"/>
            <w:shd w:fill="F5F7FA" w:color="auto" w:val="clear"/>
            <w:tcMar>
              <w:top w:type="dxa" w:w="35"/>
              <w:left w:type="dxa" w:w="70"/>
              <w:bottom w:type="dxa" w:w="35"/>
              <w:right w:type="dxa" w:w="70"/>
            </w:tcMar>
            <w:vAlign w:val="top"/>
          </w:tcPr>
          <w:p>
            <w:pPr>
              <w:spacing w:after="30" w:before="0" w:line="236"/>
            </w:pPr>
            <w:r>
              <w:rPr>
                <w:sz w:val="16"/>
                <w:szCs w:val="16"/>
              </w:rPr>
              <w:t xml:space="preserve">Environment </w:t>
            </w:r>
            <w:r>
              <w:rPr>
                <w:rFonts w:ascii="Courier New" w:cs="Courier New" w:eastAsia="Courier New" w:hAnsi="Courier New"/>
                <w:sz w:val="14"/>
                <w:szCs w:val="14"/>
              </w:rPr>
              <w:t xml:space="preserve">production-rollback</w:t>
            </w:r>
          </w:p>
        </w:tc>
        <w:tc>
          <w:tcPr>
            <w:tcW w:type="dxa" w:w="7344"/>
            <w:shd w:fill="F5F7FA" w:color="auto" w:val="clear"/>
            <w:tcMar>
              <w:top w:type="dxa" w:w="35"/>
              <w:left w:type="dxa" w:w="70"/>
              <w:bottom w:type="dxa" w:w="35"/>
              <w:right w:type="dxa" w:w="70"/>
            </w:tcMar>
            <w:vAlign w:val="top"/>
          </w:tcPr>
          <w:p>
            <w:pPr>
              <w:spacing w:after="30" w:before="0" w:line="236"/>
            </w:pPr>
            <w:r>
              <w:rPr>
                <w:sz w:val="16"/>
                <w:szCs w:val="16"/>
              </w:rPr>
              <w:t xml:space="preserve">No reviewers (policy RB-1); deployment branches: main, hotfix/*</w:t>
            </w:r>
          </w:p>
        </w:tc>
      </w:tr>
      <w:tr>
        <w:trPr>
          <w:cantSplit/>
        </w:trPr>
        <w:tc>
          <w:tcPr>
            <w:tcW w:type="dxa" w:w="2880"/>
            <w:tcMar>
              <w:top w:type="dxa" w:w="35"/>
              <w:left w:type="dxa" w:w="70"/>
              <w:bottom w:type="dxa" w:w="35"/>
              <w:right w:type="dxa" w:w="70"/>
            </w:tcMar>
            <w:vAlign w:val="top"/>
          </w:tcPr>
          <w:p>
            <w:pPr>
              <w:spacing w:after="30" w:before="0" w:line="236"/>
            </w:pPr>
            <w:r>
              <w:rPr>
                <w:sz w:val="16"/>
                <w:szCs w:val="16"/>
              </w:rPr>
              <w:t xml:space="preserve">Repository variables</w:t>
            </w:r>
          </w:p>
        </w:tc>
        <w:tc>
          <w:tcPr>
            <w:tcW w:type="dxa" w:w="7344"/>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AZURE_CLIENT_ID</w:t>
            </w:r>
            <w:r>
              <w:rPr>
                <w:sz w:val="16"/>
                <w:szCs w:val="16"/>
              </w:rPr>
              <w:t xml:space="preserve">, </w:t>
            </w:r>
            <w:r>
              <w:rPr>
                <w:rFonts w:ascii="Courier New" w:cs="Courier New" w:eastAsia="Courier New" w:hAnsi="Courier New"/>
                <w:sz w:val="14"/>
                <w:szCs w:val="14"/>
              </w:rPr>
              <w:t xml:space="preserve">AZURE_TENANT_ID</w:t>
            </w:r>
            <w:r>
              <w:rPr>
                <w:sz w:val="16"/>
                <w:szCs w:val="16"/>
              </w:rPr>
              <w:t xml:space="preserve">, </w:t>
            </w:r>
            <w:r>
              <w:rPr>
                <w:rFonts w:ascii="Courier New" w:cs="Courier New" w:eastAsia="Courier New" w:hAnsi="Courier New"/>
                <w:sz w:val="14"/>
                <w:szCs w:val="14"/>
              </w:rPr>
              <w:t xml:space="preserve">AZURE_SUBSCRIPTION_ID</w:t>
            </w:r>
            <w:r>
              <w:rPr>
                <w:sz w:val="16"/>
                <w:szCs w:val="16"/>
              </w:rPr>
              <w:t xml:space="preserve"> (OIDC, not secret); </w:t>
            </w:r>
            <w:r>
              <w:rPr>
                <w:rFonts w:ascii="Courier New" w:cs="Courier New" w:eastAsia="Courier New" w:hAnsi="Courier New"/>
                <w:sz w:val="14"/>
                <w:szCs w:val="14"/>
              </w:rPr>
              <w:t xml:space="preserve">PROMOTION_HOLD_SINCE</w:t>
            </w:r>
            <w:r>
              <w:rPr>
                <w:sz w:val="16"/>
                <w:szCs w:val="16"/>
              </w:rPr>
              <w:t xml:space="preserve"> (written by func-fraud-ops)</w:t>
            </w:r>
          </w:p>
        </w:tc>
      </w:tr>
      <w:tr>
        <w:trPr>
          <w:cantSplit/>
        </w:trPr>
        <w:tc>
          <w:tcPr>
            <w:tcW w:type="dxa" w:w="2880"/>
            <w:shd w:fill="F5F7FA" w:color="auto" w:val="clear"/>
            <w:tcMar>
              <w:top w:type="dxa" w:w="35"/>
              <w:left w:type="dxa" w:w="70"/>
              <w:bottom w:type="dxa" w:w="35"/>
              <w:right w:type="dxa" w:w="70"/>
            </w:tcMar>
            <w:vAlign w:val="top"/>
          </w:tcPr>
          <w:p>
            <w:pPr>
              <w:spacing w:after="30" w:before="0" w:line="236"/>
            </w:pPr>
            <w:r>
              <w:rPr>
                <w:sz w:val="16"/>
                <w:szCs w:val="16"/>
              </w:rPr>
              <w:t xml:space="preserve">Repository secrets</w:t>
            </w:r>
          </w:p>
        </w:tc>
        <w:tc>
          <w:tcPr>
            <w:tcW w:type="dxa" w:w="7344"/>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4"/>
                <w:szCs w:val="14"/>
              </w:rPr>
              <w:t xml:space="preserve">SLACK_WEBHOOK_URL</w:t>
            </w:r>
            <w:r>
              <w:rPr>
                <w:sz w:val="16"/>
                <w:szCs w:val="16"/>
              </w:rPr>
              <w:t xml:space="preserve">, </w:t>
            </w:r>
            <w:r>
              <w:rPr>
                <w:rFonts w:ascii="Courier New" w:cs="Courier New" w:eastAsia="Courier New" w:hAnsi="Courier New"/>
                <w:sz w:val="14"/>
                <w:szCs w:val="14"/>
              </w:rPr>
              <w:t xml:space="preserve">PAGERDUTY_ROUTING_KEY</w:t>
            </w:r>
            <w:r>
              <w:rPr>
                <w:sz w:val="16"/>
                <w:szCs w:val="16"/>
              </w:rPr>
              <w:t xml:space="preserve">. No Azure credential is stored.</w:t>
            </w:r>
          </w:p>
        </w:tc>
      </w:tr>
      <w:tr>
        <w:trPr>
          <w:cantSplit/>
        </w:trPr>
        <w:tc>
          <w:tcPr>
            <w:tcW w:type="dxa" w:w="2880"/>
            <w:tcMar>
              <w:top w:type="dxa" w:w="35"/>
              <w:left w:type="dxa" w:w="70"/>
              <w:bottom w:type="dxa" w:w="35"/>
              <w:right w:type="dxa" w:w="70"/>
            </w:tcMar>
            <w:vAlign w:val="top"/>
          </w:tcPr>
          <w:p>
            <w:pPr>
              <w:spacing w:after="30" w:before="0" w:line="236"/>
            </w:pPr>
            <w:r>
              <w:rPr>
                <w:sz w:val="16"/>
                <w:szCs w:val="16"/>
              </w:rPr>
              <w:t xml:space="preserve">Branch protection on main</w:t>
            </w:r>
          </w:p>
        </w:tc>
        <w:tc>
          <w:tcPr>
            <w:tcW w:type="dxa" w:w="7344"/>
            <w:tcMar>
              <w:top w:type="dxa" w:w="35"/>
              <w:left w:type="dxa" w:w="70"/>
              <w:bottom w:type="dxa" w:w="35"/>
              <w:right w:type="dxa" w:w="70"/>
            </w:tcMar>
            <w:vAlign w:val="top"/>
          </w:tcPr>
          <w:p>
            <w:pPr>
              <w:spacing w:after="30" w:before="0" w:line="236"/>
            </w:pPr>
            <w:r>
              <w:rPr>
                <w:sz w:val="16"/>
                <w:szCs w:val="16"/>
              </w:rPr>
              <w:t xml:space="preserve">1 review with CODEOWNERS; status checks from ml-pipeline-test required; no force pushes</w:t>
            </w:r>
          </w:p>
        </w:tc>
      </w:tr>
    </w:tbl>
    <w:p>
      <w:pPr>
        <w:pStyle w:val="Heading2"/>
      </w:pPr>
      <w:r>
        <w:t xml:space="preserve">C. Promotion gates</w:t>
      </w:r>
    </w:p>
    <w:p>
      <w:pPr>
        <w:keepNext/>
        <w:spacing w:after="50" w:before="160"/>
      </w:pPr>
      <w:r>
        <w:rPr>
          <w:b/>
          <w:bCs/>
          <w:color w:val="1F3864"/>
          <w:sz w:val="18"/>
          <w:szCs w:val="18"/>
        </w:rPr>
        <w:t xml:space="preserve">C.1  config/gates.yaml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config/gates.yaml  - single source of truth for every promotion gate (read by validate,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load_test, release_controller and func-fraud-ops). Changes need DS + MLOps review (CODEOWNERS).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version: 1.2.0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model: fraud-detection-xgboost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cost_model:                      # scenario Section 8</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false_negative_usd: 127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false_positive_usd: 8</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offline:                         # ml-pipeline-validate, 30-day holdout, labels &gt;= 72 h mature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G1_auc_roc:             {metric: eval.auc_roc, op: "&gt;=", value: 0.94}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G2_f1:                  {metric: eval.f1_score, op: "&gt;=", value: 0.86}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G2_precision:           {metric: eval.precision_at_0.5, op: "&gt;=", value: 0.82}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G2_recall:              {metric: eval.recall_at_0.5, op: "&gt;=", value: 0.91}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G4_false_positive_rate: {metric: eval.false_positive_rate, op: "&lt;=", value: 0.02}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G5_shap_stability:      {metric: eval.shap_stability, op: "&gt;=", value: 0.85}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G6_demographic_parity:  {metric: fairness.demographic_parity_diff, op: "&lt;=", value: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max_worse_than_champion: 0.01}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G6_equalized_odds:      {metric: fairness.equalized_odds_diff, op: "&lt;=", value: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max_worse_than_champion: 0.01}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G9_expected_cost:       {metric: eval.expected_cost_per_1k, op: "&lt;=",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ref: eval.champion_expected_cost_per_1k}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pre_traffic:                     # candidate slot at 0 % traffic, requests routed by deployment header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G3_latency: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rps_per_instance: 28         # scenario throughput floor per DS3_v2 instance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instances: 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duration_s: 600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p99_ms_max: 120              # constraint C2, measured end to end incl. Redis lookup and SHAP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error_rate_max: 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shadow: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mirror_percent: 20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duration_min: 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pfr_ratio: [0.80, 1.25]      # candidate vs live predicted-fraud rate on the same requests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score_psi_max: 0.10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errors_max: 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canary: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G11: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traffic_percent: 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min_requests: 5000           # ~70 min at average traffic; 0.1 % = at most 5 errors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max_minutes: 180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p99_ms_max: 120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error_rate_max: 0.001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pfr_ratio: [0.80, 1.25]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abort:                           # polled every 60 s in shadow/canary; alert rules use the same values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latency:  {p99_ms_gt: 300, window_min: 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errors:   {rate_gt: 0.005, min_failed: 5, window_min: 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pfr_ratio_outside: [0.50, 2.00]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post_release: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G12_stability_hours: 24        # auto-rollback stays armed for 24 h after full promotion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standby: {instances: 2, keep_days: 7}</w:t>
      </w:r>
    </w:p>
    <w:p>
      <w:pPr>
        <w:spacing w:after="80"/>
      </w:pPr>
    </w:p>
    <w:p>
      <w:pPr>
        <w:pStyle w:val="Heading2"/>
      </w:pPr>
      <w:r>
        <w:t xml:space="preserve">D. Drift thresholds and change calendar</w:t>
      </w:r>
    </w:p>
    <w:p>
      <w:pPr>
        <w:keepNext/>
        <w:spacing w:after="50" w:before="160"/>
      </w:pPr>
      <w:r>
        <w:rPr>
          <w:b/>
          <w:bCs/>
          <w:color w:val="1F3864"/>
          <w:sz w:val="18"/>
          <w:szCs w:val="18"/>
        </w:rPr>
        <w:t xml:space="preserve">D.1  config/drift_thresholds.yaml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config/drift_thresholds.yaml  - read by func-fraud-ops drift-evaluator and perf-monitor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version: 1.0.0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baseline: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source: "drift-baseline/ artifact of the serving model version (its own training snapshot)"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profiles: "48 = hour_of_day x day_type (weekday | weekend)"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numeric_bins: "20 equal-frequency bins; merged pairwise into 10 deciles for PSI and KL"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smoothing_epsilon: 0.0001      # empty bins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refresh: "with every model release (weekly), never on its own"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windows: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distribution: {size: 1h, type: tumbling, persistence: 2}   # Medium/High need 2 consecutive windows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operational:  {size: 5min, type: tumbling}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labeled:      {schedule: "daily 06:00 UTC", cohort: "D-3", trend: "7-day rolling"}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features: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numeric:      [amount_log, avg_txn_amount_30d, txn_count_24h, unique_merchants_7d,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time_since_last_txn_minutes, amount_vs_avg_ratio, velocity_score_1h, device_risk_score]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categorical:  [merchantCategory_encoded, distance_flag, isOnline, geo_anomaly_flag]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excluded:     [hour_of_day, day_of_week, is_weekend]   # constant inside an hour-matched window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thresholds:                       # [low, medium, high]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psi:                    [0.10, 0.20, 0.25]       # all 12 monitored features + score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ks_d:                   [0.10, 0.15, 0.20]       # 8 numeric features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ks_alpha:               0.00625                  # 0.05 / 8, Bonferroni; D_crit = 0.016 at 12,600 txn/h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kl_score:               [0.05, 0.10, 0.125]      # prediction-score distribution, 20 bins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kl_attribution:         [0.05, 0.10, 0.125]      # share of mean |SHAP| across 47 features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pfr_ratio_outside:      [[0.85, 1.18], [0.75, 1.33], [0.70, 1.43]]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unseen_category_rate:   [0.005, 0.01, 0.03]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feature_fallback_rate:  [0.005, 0.01, 0.05]      # 5-min window; Redis timeouts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labeled_recall_drop:    [0.01, 0.02, 0.03]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labeled_auc_drop:       [0.01, 0.02, 0.03]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labeled_f1_drop:        [0.02, 0.04, 0.06]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critical:                         # any one; fires on the first window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"pfr_ratio outside [0.50, 2.00]"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"unseen_category_rate &gt;=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"count(features at High PSI) &gt;= 3 and kl_score &gt;= 0.125"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"labeled_recall_drop &gt;= 0.05"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actions: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low:      [log, daily_digest]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medium:   [slack, email, jira, challenger_retrain]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high:     [pagerduty_primary, promotion_hold, challenger_retrain]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critical: [pagerduty_both, promotion_hold, challenger_retrain,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rollback_if_within_24h_of_release, notify_fraud_ops]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guardrails: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max_drift_retrains_per_24h: 1</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seasonal_calendar: config/change_calendar.yaml   # distribution-only signals drop one level, no auto-retrain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never_rollback_on_input_drift: true              # inputs are identical for live and candidate slots</w:t>
      </w:r>
    </w:p>
    <w:p>
      <w:pPr>
        <w:spacing w:after="80"/>
      </w:pPr>
    </w:p>
    <w:p>
      <w:pPr>
        <w:keepNext/>
        <w:spacing w:after="50" w:before="160"/>
      </w:pPr>
      <w:r>
        <w:rPr>
          <w:b/>
          <w:bCs/>
          <w:color w:val="1F3864"/>
          <w:sz w:val="18"/>
          <w:szCs w:val="18"/>
        </w:rPr>
        <w:t xml:space="preserve">D.2  config/change_calendar.yaml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config/change_calendar.yaml  - read by ml-pipeline-deploy and by the drift-evaluator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deploy window: both people online, between the 09-12 and 18-22 UTC peaks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deploy_window: {days: [Tue, Wed, Thu], start_utc: "13:00", end_utc: "17:00"}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freezes: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black-friday-cyber-monday-2026, start: 2026-11-23, end: 2026-12-02}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year-end, start: 2026-12-21, end: 2027-01-04}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month-end, rule: "last 2 days and first day of every month"}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seasonal_events:                  # expected volume vs baseline peak (scenario Section 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black-friday-cyber-monday-2026, start: 2026-11-26, end: 2026-12-01, volume_x: 3.5}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month-end-salary, rule: "last 2 days and first day of every month", volume_x: 1.8}</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holiday-period, start: 2026-12-24, end: 2027-01-01, volume_x: 0.6}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emergency_override: "allowed only with an incident ID in the release reason; recorded in audit-2y"</w:t>
      </w:r>
    </w:p>
    <w:p>
      <w:pPr>
        <w:spacing w:after="80"/>
      </w:pPr>
    </w:p>
    <w:p>
      <w:pPr>
        <w:pStyle w:val="Heading2"/>
      </w:pPr>
      <w:r>
        <w:t xml:space="preserve">E. Stream Analytics query</w:t>
      </w:r>
    </w:p>
    <w:p>
      <w:pPr>
        <w:keepNext/>
        <w:spacing w:after="50" w:before="160"/>
      </w:pPr>
      <w:r>
        <w:rPr>
          <w:b/>
          <w:bCs/>
          <w:color w:val="1F3864"/>
          <w:sz w:val="18"/>
          <w:szCs w:val="18"/>
        </w:rPr>
        <w:t xml:space="preserve">E.1  stream-analytics/fraud-telemetry-job.asaql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fraud-telemetry-job (Azure Stream Analytics), 3 SU baseline, 6 SU during seasonal events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Input   telemetry      : Event Hub fraud-events-ns/scoring-telemetry, consumer group "asa", 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Outputs auditpredictions : Blob fraudmlaudit/audit-7y, path predictions/{date}/{time}, Parquet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driftbins        : Azure Function func-fraud-ops/drift-ingest (batched HTTP)</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opsagg           : Azure Function func-fraud-ops/ops-ingest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reviewqueue      : Service Bus queue fraud-review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Bin indices are computed by score.py against the serving model's own baseline, so the job</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needs no reference data and the baseline always matches the model version being scored.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WITH Scored AS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SELECT * FROM telemetry TIMESTAMP BY event_ts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is_synthetic = 0                       -- load-test and smoke requests never reach audit or drift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-- 1) Audit: every scored transaction (features, score, decision, SHAP, model version) for 7 years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SELECT request_id, event_ts, card_hash, deployment, model_version, is_mirror,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score, decision, decision_threshold, features, shap_values, reason_codes,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fallback_flags, latency_ms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INTO auditpredictions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Scored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-- 2) Drift: hourly bin counts per monitored feature and for the score (live traffic only)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SELECT 'bins' AS record_type, System.Timestamp() AS window_end, s.model_version, s.deployment,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s.hour_of_day, s.day_type, b.ArrayValue.f AS feature, b.ArrayValue.b AS bin, COUNT(*) AS 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INTO driftbins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Scored 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CROSS APPLY GetArrayElements(s.bins) AS b</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WHERE s.is_mirror = 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GROUP BY TumblingWindow(hour, 1), s.model_version, s.deployment, s.hour_of_day, s.day_type,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b.ArrayValue.f, b.ArrayValue.b</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-- 3) Drift: hourly attribution mass per feature (KL on explanations)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SELECT 'attr' AS record_type, System.Timestamp() AS window_end, s.model_version, s.deployment,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a.ArrayIndex AS feature_idx, SUM(ABS(a.ArrayValue)) AS abs_shap_sum, COUNT(*) AS 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INTO driftbins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Scored 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CROSS APPLY GetArrayElements(s.shap_values) AS 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WHERE s.is_mirror = 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GROUP BY TumblingWindow(hour, 1), s.model_version, s.deployment, a.ArrayIndex</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-- 4) Operations: 5-minute aggregates per slot, live and mirrored kept apart (canary comparison)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SELECT System.Timestamp() AS window_end, deployment, model_version, is_mirror,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COUNT(*) AS 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SUM(CAST(decision AS bigint)) AS flags,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AVG(CAST(decision AS float)) AS pfr,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AVG(CAST(fallback_flags.any AS float)) AS fallback_rate,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AVG(CAST(category_unseen AS float)) AS unseen_category_rate,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PERCENTILE_CONT(0.99) OVER (ORDER BY latency_ms) AS p99_server_ms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INTO opsagg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Scored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GROUP BY TumblingWindow(minute, 5), deployment, model_version, is_mirror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-- 5) Business hand-off: high-risk transactions to fraud operations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SELECT request_id, event_ts, card_hash, score, reason_codes, model_version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INTO reviewqueue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FROM Scored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WHERE score &gt;= 0.85 AND is_mirror = 0</w:t>
      </w:r>
    </w:p>
    <w:p>
      <w:pPr>
        <w:spacing w:after="80"/>
      </w:pPr>
    </w:p>
    <w:p>
      <w:pPr>
        <w:pStyle w:val="Heading2"/>
      </w:pPr>
      <w:r>
        <w:t xml:space="preserve">F. Deployment and autoscale</w:t>
      </w:r>
    </w:p>
    <w:p>
      <w:pPr>
        <w:keepNext/>
        <w:spacing w:after="50" w:before="160"/>
      </w:pPr>
      <w:r>
        <w:rPr>
          <w:b/>
          <w:bCs/>
          <w:color w:val="1F3864"/>
          <w:sz w:val="18"/>
          <w:szCs w:val="18"/>
        </w:rPr>
        <w:t xml:space="preserve">F.1  deploy/candidate-deployment.yml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deploy/candidate-deployment.yml  (managed online deployment; name/model/image set by the workflow)</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$schema: https://azuremlschemas.azureedge.net/latest/managedOnlineDeployment.schema.json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name: green                                   # overridden with --name (slots alternate blue/green)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endpoint_name: fraud-scoring-prod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model: azureml:fraud-detection-xgboost:1      # overridden with the approved version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code_configuration: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code: ../src/fraudshield/scoring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scoring_script: score.py    # PAN guard &gt; Redis &gt; preprocess &gt; XGBoost &gt; TreeSHAP &gt; telemetry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environment: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image: fraudmlacr.azurecr.io/fraudshield-scoring@sha256:0000   # digest-pinned, overridden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instance_type: Standard_DS3_v2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instance_count: 2                             # candidate size; 3 + autoscale after promotion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environment_variables: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REDIS_HOST: fraud-features.eastus2.redis.azure.net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REDIS_TIMEOUT_MS: "25"                      # then fallback values + fallback flag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TELEMETRY_EVENTHUB: fraud-events-ns.servicebus.windows.net/scoring-telemetry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TELEMETRY_BATCH_MAX_MS: "200"               # background sender, never blocks the response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REASON_CODES_TOP_K: "3"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request_settings: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request_timeout_ms: 1000                    # gateway gives up at 250 ms anyway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max_concurrent_requests_per_instance: 10    # Little's law: about 2 in flight per instance at 97 tps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liveness_probe: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initial_delay: 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period: 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failure_threshold: 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readiness_probe: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initial_delay: 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period: 10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success_threshold: 1</w:t>
      </w:r>
    </w:p>
    <w:p>
      <w:pPr>
        <w:spacing w:after="80"/>
      </w:pPr>
    </w:p>
    <w:p>
      <w:pPr>
        <w:keepNext/>
        <w:spacing w:after="50" w:before="160"/>
      </w:pPr>
      <w:r>
        <w:rPr>
          <w:b/>
          <w:bCs/>
          <w:color w:val="1F3864"/>
          <w:sz w:val="18"/>
          <w:szCs w:val="18"/>
        </w:rPr>
        <w:t xml:space="preserve">F.2  scripts/autoscale.sh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#!/usr/bin/env bash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scripts/autoscale.sh SLOT  - attach the autoscale setting to whichever slot is live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set -euo pipefail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SLOT=$1; RG=fraud-ml-rg; AS=fraud-scoring-autoscale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ID=$(az ml online-deployment show -e fraud-scoring-prod -n "$SLOT" -g $RG -w fraud-ml-workspace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id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monitor autoscale delete -g $RG -n $AS 2&gt;/dev/null || true          # a setting cannot change target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monitor autoscale create -g $RG -n $AS --resource "$ID" --min-count 3 --max-count 6 --count 3</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monitor autoscale rule create -g $RG --autoscale-name $AS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--condition "CpuUtilizationPercentage &gt; 70 avg 5m"  --scale out 1 --cooldown 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monitor autoscale rule create -g $RG --autoscale-name $AS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--condition "CpuUtilizationPercentage &lt; 30 avg 15m" --scale in 1  --cooldown 15</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Seasonal profile: Black Friday / Cyber Monday 2026 runs at 3.5x peak (97 tps) -&gt; start at 5 of 6</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monitor autoscale profile create -g $RG --autoscale-name $AS -n black-friday-2026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--min-count 5 --max-count 6 --count 5 --timezone "UTC"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--start 2026-11-26T00:00 --end 2026-12-01T23:59 --copy-rules default</w:t>
      </w:r>
    </w:p>
    <w:p>
      <w:pPr>
        <w:spacing w:after="80"/>
      </w:pPr>
    </w:p>
    <w:p>
      <w:pPr>
        <w:pStyle w:val="Heading2"/>
      </w:pPr>
      <w:r>
        <w:t xml:space="preserve">G. Storage lifecycle and setup</w:t>
      </w:r>
    </w:p>
    <w:p>
      <w:pPr>
        <w:keepNext/>
        <w:spacing w:after="50" w:before="160"/>
      </w:pPr>
      <w:r>
        <w:rPr>
          <w:b/>
          <w:bCs/>
          <w:color w:val="1F3864"/>
          <w:sz w:val="18"/>
          <w:szCs w:val="18"/>
        </w:rPr>
        <w:t xml:space="preserve">G.1  storage/lifecycle-fraudmlstore.json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"rules":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"raw-transactions",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["raw-transactions/"]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"tierToCold":    { "daysAfterModificationGreaterThan": 90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"tierToArchive": { "daysAfterModificationGreaterThan": 400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730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"features-online-snapshots",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["features/online-snapshots/"]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7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60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"features-training-snapshots",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["features/training-snapshots/"]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"tierToCold":    { "daysAfterModificationGreaterThan": 180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"tierToArchive": { "daysAfterModificationGreaterThan": 365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2557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"experiments",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["experiments/"]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90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"models-rejected",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["models/"],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"blobIndexMatch": [ { "name": "retention", "op": "==", "value": "rejected"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 "delete": { "daysAfterModificationGreaterThan": 90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"models-staging",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["models/"],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"blobIndexMatch": [ { "name": "retention", "op": "==", "value": "staging"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730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"models-production-working-copy",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["models/"],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"blobIndexMatch": [ { "name": "retention", "op": "==", "value": "production"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180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730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"telemetry",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["telemetry/"]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"tierToCold": { "daysAfterModificationGreaterThan": 365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730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"old-versions-and-snapshots",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"version":  { "delete": { "daysAfterCreationGreaterThan": 30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"snapshot": { "delete": { "daysAfterCreationGreaterThan": 30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t>
      </w:r>
    </w:p>
    <w:p>
      <w:pPr>
        <w:spacing w:after="80"/>
      </w:pPr>
    </w:p>
    <w:p>
      <w:pPr>
        <w:keepNext/>
        <w:spacing w:after="50" w:before="160"/>
      </w:pPr>
      <w:r>
        <w:rPr>
          <w:b/>
          <w:bCs/>
          <w:color w:val="1F3864"/>
          <w:sz w:val="18"/>
          <w:szCs w:val="18"/>
        </w:rPr>
        <w:t xml:space="preserve">G.2  storage/lifecycle-fraudmlaudit.json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"rules":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"audit7y-predictions",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["audit-7y/predictions/"]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"tierToCold":    { "daysAfterModificationGreaterThan": 90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"tierToArchive": { "daysAfterModificationGreaterThan": 365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2558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"audit7y-records",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"prefixMatch": ["audit-7y/models/", "audit-7y/approvals/",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"audit-7y/drift-decisions/", "audit-7y/rollbacks/"]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"tierToArchive": { "daysAfterModificationGreaterThan": 730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2558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"name": "audit2y-cicd", "enabled": true, "type": "Lifecycle",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"definition":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"filters": { "blobTypes": ["blockBlob"], "prefixMatch": ["audit-2y/cicd/"]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"actions": { "baseBlob":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"tierToCool": { "daysAfterModificationGreaterThan": 1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"delete":     { "daysAfterModificationGreaterThan": 731 } } } }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w:t>
      </w:r>
    </w:p>
    <w:p>
      <w:pPr>
        <w:spacing w:after="80"/>
      </w:pPr>
    </w:p>
    <w:p>
      <w:pPr>
        <w:keepNext/>
        <w:spacing w:after="50" w:before="160"/>
      </w:pPr>
      <w:r>
        <w:rPr>
          <w:b/>
          <w:bCs/>
          <w:color w:val="1F3864"/>
          <w:sz w:val="18"/>
          <w:szCs w:val="18"/>
        </w:rPr>
        <w:t xml:space="preserve">G.3  infra/storage_setup.sh (Terraform equivalent in infra/)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#!/usr/bin/env bash</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Storage setup (normally in Terraform; CLI shown for readability)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set -euo pipefail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RG=fraud-ml-rg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fraudmlstore (existing, LRS): soft delete 14 d, versioning, lifecycle, daily inventory</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account blob-service-properties update -g $RG -n fraudmlstore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--enable-delete-retention true --delete-retention-days 14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--enable-container-delete-retention true --container-delete-retention-days 14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--enable-versioning true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account management-policy create -g $RG --account-name fraudmlstore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--policy @storage/lifecycle-fraudmlstore.json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fraudmlaudit (new, GRS, private endpoint, Entra-only access, minimum TLS enforced)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account create -g $RG -n fraudmlaudit -l eastus2 --sku Standard_GRS --kind StorageV2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--allow-blob-public-access false --allow-shared-key-access false --min-tls-version TLS1_2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--public-network-access Disabled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container create --account-name fraudmlaudit -n audit-7y --auth-mode login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container create --account-name fraudmlaudit -n audit-2y --auth-mode login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Time-based retention (WORM). Unlocked for the first 30-day validation period, then locked.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container immutability-policy create -g $RG --account-name fraudmlaudit -c audit-7y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--period 2557 --allow-protected-append-writes-all true      # ASA output commits blocks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container immutability-policy create -g $RG --account-name fraudmlaudit -c audit-2y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--period 730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account management-policy create -g $RG --account-name fraudmlaudit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--policy @storage/lifecycle-fraudmlaudit.json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After validation (cannot be undone):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ETAG=$(az storage container immutability-policy show -g $RG --account-name fraudmlaudit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-c audit-7y --query etag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storage container immutability-policy lock -g $RG --account-name fraudmlaudit -c audit-7y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--if-match "$ETAG"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Event Hubs: 72 h retention covers a weekend under the 4-hour on-call SLA</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eventhubs eventhub update -g $RG --namespace-name fraud-events-ns -n transactions --retention-time 72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eventhubs eventhub create -g $RG --namespace-name fraud-events-ns -n scoring-telemetry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--partition-count 8 --retention-time 72</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eventhubs namespace update -g $RG -n fraud-events-ns --capacity 2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--enable-auto-inflate true --maximum-throughput-units 4</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Log Analytics: 90 d interactive, 2 y total for the MLOps tables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for T in DriftResults_CL FraudOps_CL PerfResults_CL AmlOnlineEndpointTrafficLog; do</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az monitor log-analytics workspace table update -g $RG --workspace-name fraud-ml-logs -n $T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--retention-time 90 --total-retention-time 730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done</w:t>
      </w:r>
    </w:p>
    <w:p>
      <w:pPr>
        <w:spacing w:after="80"/>
      </w:pPr>
    </w:p>
    <w:p>
      <w:pPr>
        <w:pStyle w:val="Heading2"/>
      </w:pPr>
      <w:r>
        <w:t xml:space="preserve">H. Runbook command reference</w:t>
      </w:r>
    </w:p>
    <w:p>
      <w:pPr>
        <w:keepNext/>
        <w:spacing w:after="50" w:before="160"/>
      </w:pPr>
      <w:r>
        <w:rPr>
          <w:b/>
          <w:bCs/>
          <w:color w:val="1F3864"/>
          <w:sz w:val="18"/>
          <w:szCs w:val="18"/>
        </w:rPr>
        <w:t xml:space="preserve">H.1  CLI and KQL used by procedures R1–R7</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Endpoint state, traffic, release state (R1, R2, daily check)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ml online-endpoint show -n fraud-scoring-prod -g fraud-ml-rg -w fraud-ml-workspace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"{state:provisioning_state, traffic:traffic, mirror:mirror_traffic,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release:tags.release_state, rollback_target:tags.rollback_target}"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ml online-deployment list -e fraud-scoring-prod -g fraud-ml-rg -w fraud-ml-workspace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--query "[].{slot:name, state:provisioning_state, instances:instance_count, model:model}" -o table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R2 manual rollback: preferred (records audit trail)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gh workflow run ml-pipeline-rollback.yml -R fintech-corp/fraudshield-mlops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-f reason="INC-1234: p99 410 ms after release 3.7.0"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R2 break-glass if GitHub is unavailable (then run the workflow later to write the record)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TARGET=$(az ml online-endpoint show -n fraud-scoring-prod --query tags.rollback_target -o tsv)</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ml online-endpoint update -n fraud-scoring-prod --traffic "$TARGET=100 &lt;current-live&gt;=0"</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Latency and errors per slot, 5-min bins (KQL, fraud-ml-logs)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AmlOnlineEndpointTrafficLog</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TimeGenerated &gt; ago(1h) and EndpointName == "fraud-scoring-prod"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summarize requests = count(), p99_ms = percentile(TotalDurationMs, 99),</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error_rate = countif(ResponseCode &gt;= 500) * 1.0 / count()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by DeploymentName, bin(TimeGenerated, 5m)</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order by TimeGenerated desc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Drift decisions and actions taken, last 24 h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DriftResults_CL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TimeGenerated &gt; ago(24h) and Severity in ("Medium", "High", "Critical")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project TimeGenerated, Signal, Feature, Value, Threshold, Severity, WindowsBreached, ActionTaken, AlertId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order by TimeGenerated desc</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Predicted-fraud-rate ratio vs hour-of-week expectation (Incident #1 detector)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FraudOps_CL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TimeGenerated &gt; ago(12h) and IsMirror == false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summarize flags = sum(Flags), n = sum(N) by Hour = bin(WindowEnd, 1h), Deployment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extend pfr = flags * 1.0 / n</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join kind=inner (PfrExpected_CL | project HourOfWeek, ExpectedPfr) on $left.Hour == $right.HourOfWeek</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extend ratio = pfr / ExpectedPfr</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Labeled performance trend (daily perf-monitor)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PerfResults_CL</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TimeGenerated &gt; ago(30d)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project Cohort, ModelVersion, Recall, Auc, F1, RecallDropVsBaseline, LabelCompleteness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Storage: tier moves and deletions done by the lifecycle policy (last 7 d)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StorageBlobLogs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where TimeGenerated &gt; ago(7d) and OperationName in ("SetBlobTier", "DeleteBlob")</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summarize ops = count()</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by OperationName, Container = tostring(split(ObjectKey, "/")[2]), bin(TimeGenerated, 1d)</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R5 feature store: Redis health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redisenterprise show -n fraud-features -g fraud-ml-rg --query "{state:provisioningState, sku:sku.name}"</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 R7 audit evidence: everything for one model version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ml model show -n fraud-detection-xgboost -v &lt;version&gt; --query tags</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az storage blob list --account-name fraudmlaudit -c audit-7y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--prefix "models/fraud-detection-xgboost/&lt;semver&gt;/" \</w:t>
      </w:r>
    </w:p>
    <w:p>
      <w:pPr>
        <w:pBdr>
          <w:left w:val="single" w:color="B4C6E7" w:sz="12" w:space="6"/>
        </w:pBdr>
        <w:shd w:fill="F6F8FA" w:color="auto" w:val="clear"/>
        <w:spacing w:after="0" w:before="0" w:line="212"/>
        <w:ind w:left="60"/>
      </w:pPr>
      <w:r>
        <w:rPr>
          <w:rFonts w:ascii="Courier New" w:cs="Courier New" w:eastAsia="Courier New" w:hAnsi="Courier New"/>
          <w:sz w:val="15"/>
          <w:szCs w:val="15"/>
        </w:rPr>
        <w:t xml:space="preserve">   --auth-mode login -o table</w:t>
      </w:r>
    </w:p>
    <w:p>
      <w:pPr>
        <w:spacing w:after="80"/>
      </w:pPr>
    </w:p>
    <w:p>
      <w:pPr>
        <w:pStyle w:val="Heading2"/>
      </w:pPr>
      <w:r>
        <w:t xml:space="preserve">I. Configuration consistency matrix</w:t>
      </w:r>
    </w:p>
    <w:p>
      <w:pPr>
        <w:spacing w:after="90" w:before="0" w:line="250"/>
      </w:pPr>
      <w:r>
        <w:t xml:space="preserve">Each value below appears in both the body and at least one configuration file. </w:t>
      </w:r>
      <w:r>
        <w:rPr>
          <w:rFonts w:ascii="Courier New" w:cs="Courier New" w:eastAsia="Courier New" w:hAnsi="Courier New"/>
          <w:sz w:val="19"/>
          <w:szCs w:val="19"/>
        </w:rPr>
        <w:t xml:space="preserve">check_config_consistency.py</w:t>
      </w:r>
      <w:r>
        <w:t xml:space="preserve"> (Appendix B.2) fails the build if the configuration files disagree with each other.</w:t>
      </w:r>
    </w:p>
    <w:tbl>
      <w:tblPr>
        <w:tblW w:type="dxa" w:w="10224"/>
        <w:tblBorders>
          <w:top w:val="single" w:color="BFC7D5" w:sz="4"/>
          <w:left w:val="single" w:color="BFC7D5" w:sz="4"/>
          <w:bottom w:val="single" w:color="BFC7D5" w:sz="4"/>
          <w:right w:val="single" w:color="BFC7D5" w:sz="4"/>
          <w:insideH w:val="single" w:color="BFC7D5" w:sz="4"/>
          <w:insideV w:val="single" w:color="BFC7D5" w:sz="4"/>
        </w:tblBorders>
      </w:tblPr>
      <w:tblGrid>
        <w:gridCol w:w="2088"/>
        <w:gridCol w:w="4320"/>
        <w:gridCol w:w="1152"/>
        <w:gridCol w:w="2664"/>
      </w:tblGrid>
      <w:tr>
        <w:trPr>
          <w:cantSplit/>
          <w:tblHeader/>
        </w:trPr>
        <w:tc>
          <w:tcPr>
            <w:tcW w:type="dxa" w:w="2088"/>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Parameter</w:t>
            </w:r>
          </w:p>
        </w:tc>
        <w:tc>
          <w:tcPr>
            <w:tcW w:type="dxa" w:w="4320"/>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Value</w:t>
            </w:r>
          </w:p>
        </w:tc>
        <w:tc>
          <w:tcPr>
            <w:tcW w:type="dxa" w:w="1152"/>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Body</w:t>
            </w:r>
          </w:p>
        </w:tc>
        <w:tc>
          <w:tcPr>
            <w:tcW w:type="dxa" w:w="266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Config</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Endpoint and slots</w:t>
            </w:r>
          </w:p>
        </w:tc>
        <w:tc>
          <w:tcPr>
            <w:tcW w:type="dxa" w:w="4320"/>
            <w:tcMar>
              <w:top w:type="dxa" w:w="35"/>
              <w:left w:type="dxa" w:w="70"/>
              <w:bottom w:type="dxa" w:w="35"/>
              <w:right w:type="dxa" w:w="70"/>
            </w:tcMar>
            <w:vAlign w:val="top"/>
          </w:tcPr>
          <w:p>
            <w:pPr>
              <w:spacing w:after="30" w:before="0" w:line="236"/>
            </w:pPr>
            <w:r>
              <w:rPr>
                <w:rFonts w:ascii="Courier New" w:cs="Courier New" w:eastAsia="Courier New" w:hAnsi="Courier New"/>
                <w:sz w:val="13"/>
                <w:szCs w:val="13"/>
              </w:rPr>
              <w:t xml:space="preserve">fraud-scoring-prod</w:t>
            </w:r>
            <w:r>
              <w:rPr>
                <w:sz w:val="15"/>
                <w:szCs w:val="15"/>
              </w:rPr>
              <w:t xml:space="preserve">; blue/green alternate</w:t>
            </w:r>
          </w:p>
        </w:tc>
        <w:tc>
          <w:tcPr>
            <w:tcW w:type="dxa" w:w="1152"/>
            <w:tcMar>
              <w:top w:type="dxa" w:w="35"/>
              <w:left w:type="dxa" w:w="70"/>
              <w:bottom w:type="dxa" w:w="35"/>
              <w:right w:type="dxa" w:w="70"/>
            </w:tcMar>
            <w:vAlign w:val="top"/>
          </w:tcPr>
          <w:p>
            <w:pPr>
              <w:spacing w:after="30" w:before="0" w:line="236"/>
            </w:pPr>
            <w:r>
              <w:rPr>
                <w:sz w:val="15"/>
                <w:szCs w:val="15"/>
              </w:rPr>
              <w:t xml:space="preserve">2, 4</w:t>
            </w:r>
          </w:p>
        </w:tc>
        <w:tc>
          <w:tcPr>
            <w:tcW w:type="dxa" w:w="2664"/>
            <w:tcMar>
              <w:top w:type="dxa" w:w="35"/>
              <w:left w:type="dxa" w:w="70"/>
              <w:bottom w:type="dxa" w:w="35"/>
              <w:right w:type="dxa" w:w="70"/>
            </w:tcMar>
            <w:vAlign w:val="top"/>
          </w:tcPr>
          <w:p>
            <w:pPr>
              <w:spacing w:after="30" w:before="0" w:line="236"/>
            </w:pPr>
            <w:r>
              <w:rPr>
                <w:sz w:val="15"/>
                <w:szCs w:val="15"/>
              </w:rPr>
              <w:t xml:space="preserve">B.6, B.7, F.1, F.2, H.1</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Instance type and autoscale</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DS3_v2; 3–6; CPU &gt; 70% 5 min / &lt; 30% 15 min; Black Friday minimum 5</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2.7</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F.2</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Per-instance throughput floor</w:t>
            </w:r>
          </w:p>
        </w:tc>
        <w:tc>
          <w:tcPr>
            <w:tcW w:type="dxa" w:w="4320"/>
            <w:tcMar>
              <w:top w:type="dxa" w:w="35"/>
              <w:left w:type="dxa" w:w="70"/>
              <w:bottom w:type="dxa" w:w="35"/>
              <w:right w:type="dxa" w:w="70"/>
            </w:tcMar>
            <w:vAlign w:val="top"/>
          </w:tcPr>
          <w:p>
            <w:pPr>
              <w:spacing w:after="30" w:before="0" w:line="236"/>
            </w:pPr>
            <w:r>
              <w:rPr>
                <w:sz w:val="15"/>
                <w:szCs w:val="15"/>
              </w:rPr>
              <w:t xml:space="preserve">28 tps</w:t>
            </w:r>
          </w:p>
        </w:tc>
        <w:tc>
          <w:tcPr>
            <w:tcW w:type="dxa" w:w="1152"/>
            <w:tcMar>
              <w:top w:type="dxa" w:w="35"/>
              <w:left w:type="dxa" w:w="70"/>
              <w:bottom w:type="dxa" w:w="35"/>
              <w:right w:type="dxa" w:w="70"/>
            </w:tcMar>
            <w:vAlign w:val="top"/>
          </w:tcPr>
          <w:p>
            <w:pPr>
              <w:spacing w:after="30" w:before="0" w:line="236"/>
            </w:pPr>
            <w:r>
              <w:rPr>
                <w:sz w:val="15"/>
                <w:szCs w:val="15"/>
              </w:rPr>
              <w:t xml:space="preserve">2.7, 4.2</w:t>
            </w:r>
          </w:p>
        </w:tc>
        <w:tc>
          <w:tcPr>
            <w:tcW w:type="dxa" w:w="2664"/>
            <w:tcMar>
              <w:top w:type="dxa" w:w="35"/>
              <w:left w:type="dxa" w:w="70"/>
              <w:bottom w:type="dxa" w:w="35"/>
              <w:right w:type="dxa" w:w="70"/>
            </w:tcMar>
            <w:vAlign w:val="top"/>
          </w:tcPr>
          <w:p>
            <w:pPr>
              <w:spacing w:after="30" w:before="0" w:line="236"/>
            </w:pPr>
            <w:r>
              <w:rPr>
                <w:sz w:val="15"/>
                <w:szCs w:val="15"/>
              </w:rPr>
              <w:t xml:space="preserve">C.1 (G3)</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Latency target</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p99 ≤ 120 ms</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2.6, 4.2</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C.1 (G3, G11)</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Abort rules</w:t>
            </w:r>
          </w:p>
        </w:tc>
        <w:tc>
          <w:tcPr>
            <w:tcW w:type="dxa" w:w="4320"/>
            <w:tcMar>
              <w:top w:type="dxa" w:w="35"/>
              <w:left w:type="dxa" w:w="70"/>
              <w:bottom w:type="dxa" w:w="35"/>
              <w:right w:type="dxa" w:w="70"/>
            </w:tcMar>
            <w:vAlign w:val="top"/>
          </w:tcPr>
          <w:p>
            <w:pPr>
              <w:spacing w:after="30" w:before="0" w:line="236"/>
            </w:pPr>
            <w:r>
              <w:rPr>
                <w:sz w:val="15"/>
                <w:szCs w:val="15"/>
              </w:rPr>
              <w:t xml:space="preserve">p99 &gt; 300 ms over 3 min; errors &gt; 0.5% with ≥ 5; PFR outside 0.5–2.0</w:t>
            </w:r>
          </w:p>
        </w:tc>
        <w:tc>
          <w:tcPr>
            <w:tcW w:type="dxa" w:w="1152"/>
            <w:tcMar>
              <w:top w:type="dxa" w:w="35"/>
              <w:left w:type="dxa" w:w="70"/>
              <w:bottom w:type="dxa" w:w="35"/>
              <w:right w:type="dxa" w:w="70"/>
            </w:tcMar>
            <w:vAlign w:val="top"/>
          </w:tcPr>
          <w:p>
            <w:pPr>
              <w:spacing w:after="30" w:before="0" w:line="236"/>
            </w:pPr>
            <w:r>
              <w:rPr>
                <w:sz w:val="15"/>
                <w:szCs w:val="15"/>
              </w:rPr>
              <w:t xml:space="preserve">4.3, 7.3</w:t>
            </w:r>
          </w:p>
        </w:tc>
        <w:tc>
          <w:tcPr>
            <w:tcW w:type="dxa" w:w="2664"/>
            <w:tcMar>
              <w:top w:type="dxa" w:w="35"/>
              <w:left w:type="dxa" w:w="70"/>
              <w:bottom w:type="dxa" w:w="35"/>
              <w:right w:type="dxa" w:w="70"/>
            </w:tcMar>
            <w:vAlign w:val="top"/>
          </w:tcPr>
          <w:p>
            <w:pPr>
              <w:spacing w:after="30" w:before="0" w:line="236"/>
            </w:pPr>
            <w:r>
              <w:rPr>
                <w:sz w:val="15"/>
                <w:szCs w:val="15"/>
              </w:rPr>
              <w:t xml:space="preserve">C.1 (abort)</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Shadow</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20% mirrored, 30 min, PFR 0.80–1.25, score PSI &lt; 0.10</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4.2</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C.1 (G10), B.6</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Canary</w:t>
            </w:r>
          </w:p>
        </w:tc>
        <w:tc>
          <w:tcPr>
            <w:tcW w:type="dxa" w:w="4320"/>
            <w:tcMar>
              <w:top w:type="dxa" w:w="35"/>
              <w:left w:type="dxa" w:w="70"/>
              <w:bottom w:type="dxa" w:w="35"/>
              <w:right w:type="dxa" w:w="70"/>
            </w:tcMar>
            <w:vAlign w:val="top"/>
          </w:tcPr>
          <w:p>
            <w:pPr>
              <w:spacing w:after="30" w:before="0" w:line="236"/>
            </w:pPr>
            <w:r>
              <w:rPr>
                <w:sz w:val="15"/>
                <w:szCs w:val="15"/>
              </w:rPr>
              <w:t xml:space="preserve">10%, ≥ 5,000 requests, ≤ 180 min, errors ≤ 0.1%</w:t>
            </w:r>
          </w:p>
        </w:tc>
        <w:tc>
          <w:tcPr>
            <w:tcW w:type="dxa" w:w="1152"/>
            <w:tcMar>
              <w:top w:type="dxa" w:w="35"/>
              <w:left w:type="dxa" w:w="70"/>
              <w:bottom w:type="dxa" w:w="35"/>
              <w:right w:type="dxa" w:w="70"/>
            </w:tcMar>
            <w:vAlign w:val="top"/>
          </w:tcPr>
          <w:p>
            <w:pPr>
              <w:spacing w:after="30" w:before="0" w:line="236"/>
            </w:pPr>
            <w:r>
              <w:rPr>
                <w:sz w:val="15"/>
                <w:szCs w:val="15"/>
              </w:rPr>
              <w:t xml:space="preserve">4.2</w:t>
            </w:r>
          </w:p>
        </w:tc>
        <w:tc>
          <w:tcPr>
            <w:tcW w:type="dxa" w:w="2664"/>
            <w:tcMar>
              <w:top w:type="dxa" w:w="35"/>
              <w:left w:type="dxa" w:w="70"/>
              <w:bottom w:type="dxa" w:w="35"/>
              <w:right w:type="dxa" w:w="70"/>
            </w:tcMar>
            <w:vAlign w:val="top"/>
          </w:tcPr>
          <w:p>
            <w:pPr>
              <w:spacing w:after="30" w:before="0" w:line="236"/>
            </w:pPr>
            <w:r>
              <w:rPr>
                <w:sz w:val="15"/>
                <w:szCs w:val="15"/>
              </w:rPr>
              <w:t xml:space="preserve">C.1 (G11), B.6</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Standby</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2 instances, 7 days</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4.3</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C.1, B.6</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Offline gates</w:t>
            </w:r>
          </w:p>
        </w:tc>
        <w:tc>
          <w:tcPr>
            <w:tcW w:type="dxa" w:w="4320"/>
            <w:tcMar>
              <w:top w:type="dxa" w:w="35"/>
              <w:left w:type="dxa" w:w="70"/>
              <w:bottom w:type="dxa" w:w="35"/>
              <w:right w:type="dxa" w:w="70"/>
            </w:tcMar>
            <w:vAlign w:val="top"/>
          </w:tcPr>
          <w:p>
            <w:pPr>
              <w:spacing w:after="30" w:before="0" w:line="236"/>
            </w:pPr>
            <w:r>
              <w:rPr>
                <w:sz w:val="15"/>
                <w:szCs w:val="15"/>
              </w:rPr>
              <w:t xml:space="preserve">AUC ≥ 0.94; F1 ≥ 0.86; P ≥ 0.82; R ≥ 0.91; FPR ≤ 0.02; SHAP ≥ 0.85; fairness ≤ 0.05</w:t>
            </w:r>
          </w:p>
        </w:tc>
        <w:tc>
          <w:tcPr>
            <w:tcW w:type="dxa" w:w="1152"/>
            <w:tcMar>
              <w:top w:type="dxa" w:w="35"/>
              <w:left w:type="dxa" w:w="70"/>
              <w:bottom w:type="dxa" w:w="35"/>
              <w:right w:type="dxa" w:w="70"/>
            </w:tcMar>
            <w:vAlign w:val="top"/>
          </w:tcPr>
          <w:p>
            <w:pPr>
              <w:spacing w:after="30" w:before="0" w:line="236"/>
            </w:pPr>
            <w:r>
              <w:rPr>
                <w:sz w:val="15"/>
                <w:szCs w:val="15"/>
              </w:rPr>
              <w:t xml:space="preserve">3.5</w:t>
            </w:r>
          </w:p>
        </w:tc>
        <w:tc>
          <w:tcPr>
            <w:tcW w:type="dxa" w:w="2664"/>
            <w:tcMar>
              <w:top w:type="dxa" w:w="35"/>
              <w:left w:type="dxa" w:w="70"/>
              <w:bottom w:type="dxa" w:w="35"/>
              <w:right w:type="dxa" w:w="70"/>
            </w:tcMar>
            <w:vAlign w:val="top"/>
          </w:tcPr>
          <w:p>
            <w:pPr>
              <w:spacing w:after="30" w:before="0" w:line="236"/>
            </w:pPr>
            <w:r>
              <w:rPr>
                <w:sz w:val="15"/>
                <w:szCs w:val="15"/>
              </w:rPr>
              <w:t xml:space="preserve">C.1, A.1, B.4</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Cost model</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FN $127, FP $8</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3.5, 5.4</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C.1, A.3</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Run contract</w:t>
            </w:r>
          </w:p>
        </w:tc>
        <w:tc>
          <w:tcPr>
            <w:tcW w:type="dxa" w:w="4320"/>
            <w:tcMar>
              <w:top w:type="dxa" w:w="35"/>
              <w:left w:type="dxa" w:w="70"/>
              <w:bottom w:type="dxa" w:w="35"/>
              <w:right w:type="dxa" w:w="70"/>
            </w:tcMar>
            <w:vAlign w:val="top"/>
          </w:tcPr>
          <w:p>
            <w:pPr>
              <w:spacing w:after="30" w:before="0" w:line="236"/>
            </w:pPr>
            <w:r>
              <w:rPr>
                <w:sz w:val="15"/>
                <w:szCs w:val="15"/>
              </w:rPr>
              <w:t xml:space="preserve">20 parameters, 16 metrics, 12 tags</w:t>
            </w:r>
          </w:p>
        </w:tc>
        <w:tc>
          <w:tcPr>
            <w:tcW w:type="dxa" w:w="1152"/>
            <w:tcMar>
              <w:top w:type="dxa" w:w="35"/>
              <w:left w:type="dxa" w:w="70"/>
              <w:bottom w:type="dxa" w:w="35"/>
              <w:right w:type="dxa" w:w="70"/>
            </w:tcMar>
            <w:vAlign w:val="top"/>
          </w:tcPr>
          <w:p>
            <w:pPr>
              <w:spacing w:after="30" w:before="0" w:line="236"/>
            </w:pPr>
            <w:r>
              <w:rPr>
                <w:sz w:val="15"/>
                <w:szCs w:val="15"/>
              </w:rPr>
              <w:t xml:space="preserve">3.2</w:t>
            </w:r>
          </w:p>
        </w:tc>
        <w:tc>
          <w:tcPr>
            <w:tcW w:type="dxa" w:w="2664"/>
            <w:tcMar>
              <w:top w:type="dxa" w:w="35"/>
              <w:left w:type="dxa" w:w="70"/>
              <w:bottom w:type="dxa" w:w="35"/>
              <w:right w:type="dxa" w:w="70"/>
            </w:tcMar>
            <w:vAlign w:val="top"/>
          </w:tcPr>
          <w:p>
            <w:pPr>
              <w:spacing w:after="30" w:before="0" w:line="236"/>
            </w:pPr>
            <w:r>
              <w:rPr>
                <w:sz w:val="15"/>
                <w:szCs w:val="15"/>
              </w:rPr>
              <w:t xml:space="preserve">A.1, A.3, B.4</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Names</w:t>
            </w:r>
          </w:p>
        </w:tc>
        <w:tc>
          <w:tcPr>
            <w:tcW w:type="dxa" w:w="43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3"/>
                <w:szCs w:val="13"/>
              </w:rPr>
              <w:t xml:space="preserve">fraud-detection-classification-v3</w:t>
            </w:r>
            <w:r>
              <w:rPr>
                <w:sz w:val="15"/>
                <w:szCs w:val="15"/>
              </w:rPr>
              <w:t xml:space="preserve">; </w:t>
            </w:r>
            <w:r>
              <w:rPr>
                <w:rFonts w:ascii="Courier New" w:cs="Courier New" w:eastAsia="Courier New" w:hAnsi="Courier New"/>
                <w:sz w:val="13"/>
                <w:szCs w:val="13"/>
              </w:rPr>
              <w:t xml:space="preserve">fraud-detection-xgboost</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3.1</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A.1–A.4, B.4–B.7</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Weekly retrain and window</w:t>
            </w:r>
          </w:p>
        </w:tc>
        <w:tc>
          <w:tcPr>
            <w:tcW w:type="dxa" w:w="4320"/>
            <w:tcMar>
              <w:top w:type="dxa" w:w="35"/>
              <w:left w:type="dxa" w:w="70"/>
              <w:bottom w:type="dxa" w:w="35"/>
              <w:right w:type="dxa" w:w="70"/>
            </w:tcMar>
            <w:vAlign w:val="top"/>
          </w:tcPr>
          <w:p>
            <w:pPr>
              <w:spacing w:after="30" w:before="0" w:line="236"/>
            </w:pPr>
            <w:r>
              <w:rPr>
                <w:sz w:val="15"/>
                <w:szCs w:val="15"/>
              </w:rPr>
              <w:t xml:space="preserve">Sunday 02:00 UTC; 90 days ending D-3</w:t>
            </w:r>
          </w:p>
        </w:tc>
        <w:tc>
          <w:tcPr>
            <w:tcW w:type="dxa" w:w="1152"/>
            <w:tcMar>
              <w:top w:type="dxa" w:w="35"/>
              <w:left w:type="dxa" w:w="70"/>
              <w:bottom w:type="dxa" w:w="35"/>
              <w:right w:type="dxa" w:w="70"/>
            </w:tcMar>
            <w:vAlign w:val="top"/>
          </w:tcPr>
          <w:p>
            <w:pPr>
              <w:spacing w:after="30" w:before="0" w:line="236"/>
            </w:pPr>
            <w:r>
              <w:rPr>
                <w:sz w:val="15"/>
                <w:szCs w:val="15"/>
              </w:rPr>
              <w:t xml:space="preserve">4.1, 5.6</w:t>
            </w:r>
          </w:p>
        </w:tc>
        <w:tc>
          <w:tcPr>
            <w:tcW w:type="dxa" w:w="2664"/>
            <w:tcMar>
              <w:top w:type="dxa" w:w="35"/>
              <w:left w:type="dxa" w:w="70"/>
              <w:bottom w:type="dxa" w:w="35"/>
              <w:right w:type="dxa" w:w="70"/>
            </w:tcMar>
            <w:vAlign w:val="top"/>
          </w:tcPr>
          <w:p>
            <w:pPr>
              <w:spacing w:after="30" w:before="0" w:line="236"/>
            </w:pPr>
            <w:r>
              <w:rPr>
                <w:sz w:val="15"/>
                <w:szCs w:val="15"/>
              </w:rPr>
              <w:t xml:space="preserve">B.1, B.3</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Deploy window and freezes</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Tue–Thu 13:00–17:00 UTC; Black Friday freeze 23 Nov–2 Dec 2026</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4.2</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D.2, B.6</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Drift windows</w:t>
            </w:r>
          </w:p>
        </w:tc>
        <w:tc>
          <w:tcPr>
            <w:tcW w:type="dxa" w:w="4320"/>
            <w:tcMar>
              <w:top w:type="dxa" w:w="35"/>
              <w:left w:type="dxa" w:w="70"/>
              <w:bottom w:type="dxa" w:w="35"/>
              <w:right w:type="dxa" w:w="70"/>
            </w:tcMar>
            <w:vAlign w:val="top"/>
          </w:tcPr>
          <w:p>
            <w:pPr>
              <w:spacing w:after="30" w:before="0" w:line="236"/>
            </w:pPr>
            <w:r>
              <w:rPr>
                <w:sz w:val="15"/>
                <w:szCs w:val="15"/>
              </w:rPr>
              <w:t xml:space="preserve">1 h tumbling, persistence 2; ops 5 min</w:t>
            </w:r>
          </w:p>
        </w:tc>
        <w:tc>
          <w:tcPr>
            <w:tcW w:type="dxa" w:w="1152"/>
            <w:tcMar>
              <w:top w:type="dxa" w:w="35"/>
              <w:left w:type="dxa" w:w="70"/>
              <w:bottom w:type="dxa" w:w="35"/>
              <w:right w:type="dxa" w:w="70"/>
            </w:tcMar>
            <w:vAlign w:val="top"/>
          </w:tcPr>
          <w:p>
            <w:pPr>
              <w:spacing w:after="30" w:before="0" w:line="236"/>
            </w:pPr>
            <w:r>
              <w:rPr>
                <w:sz w:val="15"/>
                <w:szCs w:val="15"/>
              </w:rPr>
              <w:t xml:space="preserve">5.2, 5.3</w:t>
            </w:r>
          </w:p>
        </w:tc>
        <w:tc>
          <w:tcPr>
            <w:tcW w:type="dxa" w:w="2664"/>
            <w:tcMar>
              <w:top w:type="dxa" w:w="35"/>
              <w:left w:type="dxa" w:w="70"/>
              <w:bottom w:type="dxa" w:w="35"/>
              <w:right w:type="dxa" w:w="70"/>
            </w:tcMar>
            <w:vAlign w:val="top"/>
          </w:tcPr>
          <w:p>
            <w:pPr>
              <w:spacing w:after="30" w:before="0" w:line="236"/>
            </w:pPr>
            <w:r>
              <w:rPr>
                <w:sz w:val="15"/>
                <w:szCs w:val="15"/>
              </w:rPr>
              <w:t xml:space="preserve">D.1, E.1</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Drift thresholds</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PSI .10/.20/.25; KS .10/.15/.20; KL .05/.10/.125; PFR bands; unseen 0.5/1/3/5%; fallback 0.5/1/5%</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5.3</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D.1</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Retrain guardrail</w:t>
            </w:r>
          </w:p>
        </w:tc>
        <w:tc>
          <w:tcPr>
            <w:tcW w:type="dxa" w:w="4320"/>
            <w:tcMar>
              <w:top w:type="dxa" w:w="35"/>
              <w:left w:type="dxa" w:w="70"/>
              <w:bottom w:type="dxa" w:w="35"/>
              <w:right w:type="dxa" w:w="70"/>
            </w:tcMar>
            <w:vAlign w:val="top"/>
          </w:tcPr>
          <w:p>
            <w:pPr>
              <w:spacing w:after="30" w:before="0" w:line="236"/>
            </w:pPr>
            <w:r>
              <w:rPr>
                <w:sz w:val="15"/>
                <w:szCs w:val="15"/>
              </w:rPr>
              <w:t xml:space="preserve">At most one drift retrain per 24 h</w:t>
            </w:r>
          </w:p>
        </w:tc>
        <w:tc>
          <w:tcPr>
            <w:tcW w:type="dxa" w:w="1152"/>
            <w:tcMar>
              <w:top w:type="dxa" w:w="35"/>
              <w:left w:type="dxa" w:w="70"/>
              <w:bottom w:type="dxa" w:w="35"/>
              <w:right w:type="dxa" w:w="70"/>
            </w:tcMar>
            <w:vAlign w:val="top"/>
          </w:tcPr>
          <w:p>
            <w:pPr>
              <w:spacing w:after="30" w:before="0" w:line="236"/>
            </w:pPr>
            <w:r>
              <w:rPr>
                <w:sz w:val="15"/>
                <w:szCs w:val="15"/>
              </w:rPr>
              <w:t xml:space="preserve">5.6</w:t>
            </w:r>
          </w:p>
        </w:tc>
        <w:tc>
          <w:tcPr>
            <w:tcW w:type="dxa" w:w="2664"/>
            <w:tcMar>
              <w:top w:type="dxa" w:w="35"/>
              <w:left w:type="dxa" w:w="70"/>
              <w:bottom w:type="dxa" w:w="35"/>
              <w:right w:type="dxa" w:w="70"/>
            </w:tcMar>
            <w:vAlign w:val="top"/>
          </w:tcPr>
          <w:p>
            <w:pPr>
              <w:spacing w:after="30" w:before="0" w:line="236"/>
            </w:pPr>
            <w:r>
              <w:rPr>
                <w:sz w:val="15"/>
                <w:szCs w:val="15"/>
              </w:rPr>
              <w:t xml:space="preserve">D.1</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Event Hubs</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16 and 8 partitions; 72 h; 2 TU auto-inflate to 4</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2.5, 6.1</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G.3</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Stream Analytics</w:t>
            </w:r>
          </w:p>
        </w:tc>
        <w:tc>
          <w:tcPr>
            <w:tcW w:type="dxa" w:w="4320"/>
            <w:tcMar>
              <w:top w:type="dxa" w:w="35"/>
              <w:left w:type="dxa" w:w="70"/>
              <w:bottom w:type="dxa" w:w="35"/>
              <w:right w:type="dxa" w:w="70"/>
            </w:tcMar>
            <w:vAlign w:val="top"/>
          </w:tcPr>
          <w:p>
            <w:pPr>
              <w:spacing w:after="30" w:before="0" w:line="236"/>
            </w:pPr>
            <w:r>
              <w:rPr>
                <w:sz w:val="15"/>
                <w:szCs w:val="15"/>
              </w:rPr>
              <w:t xml:space="preserve">3 SU, 6 SU for seasonal events</w:t>
            </w:r>
          </w:p>
        </w:tc>
        <w:tc>
          <w:tcPr>
            <w:tcW w:type="dxa" w:w="1152"/>
            <w:tcMar>
              <w:top w:type="dxa" w:w="35"/>
              <w:left w:type="dxa" w:w="70"/>
              <w:bottom w:type="dxa" w:w="35"/>
              <w:right w:type="dxa" w:w="70"/>
            </w:tcMar>
            <w:vAlign w:val="top"/>
          </w:tcPr>
          <w:p>
            <w:pPr>
              <w:spacing w:after="30" w:before="0" w:line="236"/>
            </w:pPr>
            <w:r>
              <w:rPr>
                <w:sz w:val="15"/>
                <w:szCs w:val="15"/>
              </w:rPr>
              <w:t xml:space="preserve">2.4</w:t>
            </w:r>
          </w:p>
        </w:tc>
        <w:tc>
          <w:tcPr>
            <w:tcW w:type="dxa" w:w="2664"/>
            <w:tcMar>
              <w:top w:type="dxa" w:w="35"/>
              <w:left w:type="dxa" w:w="70"/>
              <w:bottom w:type="dxa" w:w="35"/>
              <w:right w:type="dxa" w:w="70"/>
            </w:tcMar>
            <w:vAlign w:val="top"/>
          </w:tcPr>
          <w:p>
            <w:pPr>
              <w:spacing w:after="30" w:before="0" w:line="236"/>
            </w:pPr>
            <w:r>
              <w:rPr>
                <w:sz w:val="15"/>
                <w:szCs w:val="15"/>
              </w:rPr>
              <w:t xml:space="preserve">E.1</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Redis timeout; request timeout</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25 ms; 1,000 ms server, 250 ms gateway</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2.6</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F.1</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Raw retention</w:t>
            </w:r>
          </w:p>
        </w:tc>
        <w:tc>
          <w:tcPr>
            <w:tcW w:type="dxa" w:w="4320"/>
            <w:tcMar>
              <w:top w:type="dxa" w:w="35"/>
              <w:left w:type="dxa" w:w="70"/>
              <w:bottom w:type="dxa" w:w="35"/>
              <w:right w:type="dxa" w:w="70"/>
            </w:tcMar>
            <w:vAlign w:val="top"/>
          </w:tcPr>
          <w:p>
            <w:pPr>
              <w:spacing w:after="30" w:before="0" w:line="236"/>
            </w:pPr>
            <w:r>
              <w:rPr>
                <w:sz w:val="15"/>
                <w:szCs w:val="15"/>
              </w:rPr>
              <w:t xml:space="preserve">Cool 30, Cold 90, Archive 400, delete 730 days</w:t>
            </w:r>
          </w:p>
        </w:tc>
        <w:tc>
          <w:tcPr>
            <w:tcW w:type="dxa" w:w="1152"/>
            <w:tcMar>
              <w:top w:type="dxa" w:w="35"/>
              <w:left w:type="dxa" w:w="70"/>
              <w:bottom w:type="dxa" w:w="35"/>
              <w:right w:type="dxa" w:w="70"/>
            </w:tcMar>
            <w:vAlign w:val="top"/>
          </w:tcPr>
          <w:p>
            <w:pPr>
              <w:spacing w:after="30" w:before="0" w:line="236"/>
            </w:pPr>
            <w:r>
              <w:rPr>
                <w:sz w:val="15"/>
                <w:szCs w:val="15"/>
              </w:rPr>
              <w:t xml:space="preserve">6.1</w:t>
            </w:r>
          </w:p>
        </w:tc>
        <w:tc>
          <w:tcPr>
            <w:tcW w:type="dxa" w:w="2664"/>
            <w:tcMar>
              <w:top w:type="dxa" w:w="35"/>
              <w:left w:type="dxa" w:w="70"/>
              <w:bottom w:type="dxa" w:w="35"/>
              <w:right w:type="dxa" w:w="70"/>
            </w:tcMar>
            <w:vAlign w:val="top"/>
          </w:tcPr>
          <w:p>
            <w:pPr>
              <w:spacing w:after="30" w:before="0" w:line="236"/>
            </w:pPr>
            <w:r>
              <w:rPr>
                <w:sz w:val="15"/>
                <w:szCs w:val="15"/>
              </w:rPr>
              <w:t xml:space="preserve">G.1</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Experiments retention</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Cool 30, delete 90 days</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3.3, 6.1</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G.1, A.1</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Model packages</w:t>
            </w:r>
          </w:p>
        </w:tc>
        <w:tc>
          <w:tcPr>
            <w:tcW w:type="dxa" w:w="4320"/>
            <w:tcMar>
              <w:top w:type="dxa" w:w="35"/>
              <w:left w:type="dxa" w:w="70"/>
              <w:bottom w:type="dxa" w:w="35"/>
              <w:right w:type="dxa" w:w="70"/>
            </w:tcMar>
            <w:vAlign w:val="top"/>
          </w:tcPr>
          <w:p>
            <w:pPr>
              <w:spacing w:after="30" w:before="0" w:line="236"/>
            </w:pPr>
            <w:r>
              <w:rPr>
                <w:sz w:val="15"/>
                <w:szCs w:val="15"/>
              </w:rPr>
              <w:t xml:space="preserve">rejected 90 d; staging and production 2 y; audit copy 7 y</w:t>
            </w:r>
          </w:p>
        </w:tc>
        <w:tc>
          <w:tcPr>
            <w:tcW w:type="dxa" w:w="1152"/>
            <w:tcMar>
              <w:top w:type="dxa" w:w="35"/>
              <w:left w:type="dxa" w:w="70"/>
              <w:bottom w:type="dxa" w:w="35"/>
              <w:right w:type="dxa" w:w="70"/>
            </w:tcMar>
            <w:vAlign w:val="top"/>
          </w:tcPr>
          <w:p>
            <w:pPr>
              <w:spacing w:after="30" w:before="0" w:line="236"/>
            </w:pPr>
            <w:r>
              <w:rPr>
                <w:sz w:val="15"/>
                <w:szCs w:val="15"/>
              </w:rPr>
              <w:t xml:space="preserve">3.4, 6.1</w:t>
            </w:r>
          </w:p>
        </w:tc>
        <w:tc>
          <w:tcPr>
            <w:tcW w:type="dxa" w:w="2664"/>
            <w:tcMar>
              <w:top w:type="dxa" w:w="35"/>
              <w:left w:type="dxa" w:w="70"/>
              <w:bottom w:type="dxa" w:w="35"/>
              <w:right w:type="dxa" w:w="70"/>
            </w:tcMar>
            <w:vAlign w:val="top"/>
          </w:tcPr>
          <w:p>
            <w:pPr>
              <w:spacing w:after="30" w:before="0" w:line="236"/>
            </w:pPr>
            <w:r>
              <w:rPr>
                <w:sz w:val="15"/>
                <w:szCs w:val="15"/>
              </w:rPr>
              <w:t xml:space="preserve">G.1, A.1, A.4</w:t>
            </w:r>
          </w:p>
        </w:tc>
      </w:tr>
      <w:tr>
        <w:trPr>
          <w:cantSplit/>
        </w:trPr>
        <w:tc>
          <w:tcPr>
            <w:tcW w:type="dxa" w:w="2088"/>
            <w:shd w:fill="F5F7FA" w:color="auto" w:val="clear"/>
            <w:tcMar>
              <w:top w:type="dxa" w:w="35"/>
              <w:left w:type="dxa" w:w="70"/>
              <w:bottom w:type="dxa" w:w="35"/>
              <w:right w:type="dxa" w:w="70"/>
            </w:tcMar>
            <w:vAlign w:val="top"/>
          </w:tcPr>
          <w:p>
            <w:pPr>
              <w:spacing w:after="30" w:before="0" w:line="236"/>
            </w:pPr>
            <w:r>
              <w:rPr>
                <w:sz w:val="15"/>
                <w:szCs w:val="15"/>
              </w:rPr>
              <w:t xml:space="preserve">Audit retention</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Predictions to Archive at 365 d; WORM 2,557 d; CI logs 730 d</w:t>
            </w:r>
          </w:p>
        </w:tc>
        <w:tc>
          <w:tcPr>
            <w:tcW w:type="dxa" w:w="1152"/>
            <w:shd w:fill="F5F7FA" w:color="auto" w:val="clear"/>
            <w:tcMar>
              <w:top w:type="dxa" w:w="35"/>
              <w:left w:type="dxa" w:w="70"/>
              <w:bottom w:type="dxa" w:w="35"/>
              <w:right w:type="dxa" w:w="70"/>
            </w:tcMar>
            <w:vAlign w:val="top"/>
          </w:tcPr>
          <w:p>
            <w:pPr>
              <w:spacing w:after="30" w:before="0" w:line="236"/>
            </w:pPr>
            <w:r>
              <w:rPr>
                <w:sz w:val="15"/>
                <w:szCs w:val="15"/>
              </w:rPr>
              <w:t xml:space="preserve">6.1</w:t>
            </w:r>
          </w:p>
        </w:tc>
        <w:tc>
          <w:tcPr>
            <w:tcW w:type="dxa" w:w="2664"/>
            <w:shd w:fill="F5F7FA" w:color="auto" w:val="clear"/>
            <w:tcMar>
              <w:top w:type="dxa" w:w="35"/>
              <w:left w:type="dxa" w:w="70"/>
              <w:bottom w:type="dxa" w:w="35"/>
              <w:right w:type="dxa" w:w="70"/>
            </w:tcMar>
            <w:vAlign w:val="top"/>
          </w:tcPr>
          <w:p>
            <w:pPr>
              <w:spacing w:after="30" w:before="0" w:line="236"/>
            </w:pPr>
            <w:r>
              <w:rPr>
                <w:sz w:val="15"/>
                <w:szCs w:val="15"/>
              </w:rPr>
              <w:t xml:space="preserve">G.2, G.3, B.8</w:t>
            </w:r>
          </w:p>
        </w:tc>
      </w:tr>
      <w:tr>
        <w:trPr>
          <w:cantSplit/>
        </w:trPr>
        <w:tc>
          <w:tcPr>
            <w:tcW w:type="dxa" w:w="2088"/>
            <w:tcMar>
              <w:top w:type="dxa" w:w="35"/>
              <w:left w:type="dxa" w:w="70"/>
              <w:bottom w:type="dxa" w:w="35"/>
              <w:right w:type="dxa" w:w="70"/>
            </w:tcMar>
            <w:vAlign w:val="top"/>
          </w:tcPr>
          <w:p>
            <w:pPr>
              <w:spacing w:after="30" w:before="0" w:line="236"/>
            </w:pPr>
            <w:r>
              <w:rPr>
                <w:sz w:val="15"/>
                <w:szCs w:val="15"/>
              </w:rPr>
              <w:t xml:space="preserve">Log Analytics</w:t>
            </w:r>
          </w:p>
        </w:tc>
        <w:tc>
          <w:tcPr>
            <w:tcW w:type="dxa" w:w="4320"/>
            <w:tcMar>
              <w:top w:type="dxa" w:w="35"/>
              <w:left w:type="dxa" w:w="70"/>
              <w:bottom w:type="dxa" w:w="35"/>
              <w:right w:type="dxa" w:w="70"/>
            </w:tcMar>
            <w:vAlign w:val="top"/>
          </w:tcPr>
          <w:p>
            <w:pPr>
              <w:spacing w:after="30" w:before="0" w:line="236"/>
            </w:pPr>
            <w:r>
              <w:rPr>
                <w:sz w:val="15"/>
                <w:szCs w:val="15"/>
              </w:rPr>
              <w:t xml:space="preserve">90 d interactive, 730 d total</w:t>
            </w:r>
          </w:p>
        </w:tc>
        <w:tc>
          <w:tcPr>
            <w:tcW w:type="dxa" w:w="1152"/>
            <w:tcMar>
              <w:top w:type="dxa" w:w="35"/>
              <w:left w:type="dxa" w:w="70"/>
              <w:bottom w:type="dxa" w:w="35"/>
              <w:right w:type="dxa" w:w="70"/>
            </w:tcMar>
            <w:vAlign w:val="top"/>
          </w:tcPr>
          <w:p>
            <w:pPr>
              <w:spacing w:after="30" w:before="0" w:line="236"/>
            </w:pPr>
            <w:r>
              <w:rPr>
                <w:sz w:val="15"/>
                <w:szCs w:val="15"/>
              </w:rPr>
              <w:t xml:space="preserve">6.1</w:t>
            </w:r>
          </w:p>
        </w:tc>
        <w:tc>
          <w:tcPr>
            <w:tcW w:type="dxa" w:w="2664"/>
            <w:tcMar>
              <w:top w:type="dxa" w:w="35"/>
              <w:left w:type="dxa" w:w="70"/>
              <w:bottom w:type="dxa" w:w="35"/>
              <w:right w:type="dxa" w:w="70"/>
            </w:tcMar>
            <w:vAlign w:val="top"/>
          </w:tcPr>
          <w:p>
            <w:pPr>
              <w:spacing w:after="30" w:before="0" w:line="236"/>
            </w:pPr>
            <w:r>
              <w:rPr>
                <w:sz w:val="15"/>
                <w:szCs w:val="15"/>
              </w:rPr>
              <w:t xml:space="preserve">G.3</w:t>
            </w:r>
          </w:p>
        </w:tc>
      </w:tr>
    </w:tbl>
    <w:p>
      <w:pPr>
        <w:pStyle w:val="Heading2"/>
      </w:pPr>
      <w:r>
        <w:t xml:space="preserve">J. Template review: corrections log</w:t>
      </w:r>
    </w:p>
    <w:p>
      <w:pPr>
        <w:spacing w:after="90" w:before="0" w:line="250"/>
      </w:pPr>
      <w:r>
        <w:t xml:space="preserve">Defects found in the supplied templates and how this package resolves them.</w:t>
      </w:r>
    </w:p>
    <w:tbl>
      <w:tblPr>
        <w:tblW w:type="dxa" w:w="10224"/>
        <w:tblBorders>
          <w:top w:val="single" w:color="BFC7D5" w:sz="4"/>
          <w:left w:val="single" w:color="BFC7D5" w:sz="4"/>
          <w:bottom w:val="single" w:color="BFC7D5" w:sz="4"/>
          <w:right w:val="single" w:color="BFC7D5" w:sz="4"/>
          <w:insideH w:val="single" w:color="BFC7D5" w:sz="4"/>
          <w:insideV w:val="single" w:color="BFC7D5" w:sz="4"/>
        </w:tblBorders>
      </w:tblPr>
      <w:tblGrid>
        <w:gridCol w:w="432"/>
        <w:gridCol w:w="1944"/>
        <w:gridCol w:w="4320"/>
        <w:gridCol w:w="3528"/>
      </w:tblGrid>
      <w:tr>
        <w:trPr>
          <w:cantSplit/>
          <w:tblHeader/>
        </w:trPr>
        <w:tc>
          <w:tcPr>
            <w:tcW w:type="dxa" w:w="432"/>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w:t>
            </w:r>
          </w:p>
        </w:tc>
        <w:tc>
          <w:tcPr>
            <w:tcW w:type="dxa" w:w="1944"/>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Template, location</w:t>
            </w:r>
          </w:p>
        </w:tc>
        <w:tc>
          <w:tcPr>
            <w:tcW w:type="dxa" w:w="4320"/>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Issue</w:t>
            </w:r>
          </w:p>
        </w:tc>
        <w:tc>
          <w:tcPr>
            <w:tcW w:type="dxa" w:w="3528"/>
            <w:shd w:fill="1F3864" w:color="auto" w:val="clear"/>
            <w:tcMar>
              <w:top w:type="dxa" w:w="35"/>
              <w:left w:type="dxa" w:w="70"/>
              <w:bottom w:type="dxa" w:w="35"/>
              <w:right w:type="dxa" w:w="70"/>
            </w:tcMar>
            <w:vAlign w:val="top"/>
          </w:tcPr>
          <w:p>
            <w:pPr>
              <w:spacing w:after="30" w:before="0" w:line="236"/>
            </w:pPr>
            <w:r>
              <w:rPr>
                <w:b/>
                <w:bCs/>
                <w:color w:val="FFFFFF"/>
                <w:sz w:val="15"/>
                <w:szCs w:val="15"/>
              </w:rPr>
              <w:t xml:space="preserve">Resolution</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§2–7</w:t>
            </w:r>
          </w:p>
        </w:tc>
        <w:tc>
          <w:tcPr>
            <w:tcW w:type="dxa" w:w="4320"/>
            <w:tcMar>
              <w:top w:type="dxa" w:w="35"/>
              <w:left w:type="dxa" w:w="70"/>
              <w:bottom w:type="dxa" w:w="35"/>
              <w:right w:type="dxa" w:w="70"/>
            </w:tcMar>
            <w:vAlign w:val="top"/>
          </w:tcPr>
          <w:p>
            <w:pPr>
              <w:spacing w:after="30" w:before="0" w:line="236"/>
            </w:pPr>
            <w:r>
              <w:rPr>
                <w:sz w:val="15"/>
                <w:szCs w:val="15"/>
              </w:rPr>
              <w:t xml:space="preserve">Six workflows chained by </w:t>
            </w:r>
            <w:r>
              <w:rPr>
                <w:rFonts w:ascii="Courier New" w:cs="Courier New" w:eastAsia="Courier New" w:hAnsi="Courier New"/>
                <w:sz w:val="13"/>
                <w:szCs w:val="13"/>
              </w:rPr>
              <w:t xml:space="preserve">workflow_run</w:t>
            </w:r>
            <w:r>
              <w:rPr>
                <w:sz w:val="15"/>
                <w:szCs w:val="15"/>
              </w:rPr>
              <w:t xml:space="preserve">; GitHub stops such chains after three levels, so Deploy never triggers</w:t>
            </w:r>
          </w:p>
        </w:tc>
        <w:tc>
          <w:tcPr>
            <w:tcW w:type="dxa" w:w="3528"/>
            <w:tcMar>
              <w:top w:type="dxa" w:w="35"/>
              <w:left w:type="dxa" w:w="70"/>
              <w:bottom w:type="dxa" w:w="35"/>
              <w:right w:type="dxa" w:w="70"/>
            </w:tcMar>
            <w:vAlign w:val="top"/>
          </w:tcPr>
          <w:p>
            <w:pPr>
              <w:spacing w:after="30" w:before="0" w:line="236"/>
            </w:pPr>
            <w:r>
              <w:rPr>
                <w:sz w:val="15"/>
                <w:szCs w:val="15"/>
              </w:rPr>
              <w:t xml:space="preserve">Orchestrator calling reusable workflows with </w:t>
            </w:r>
            <w:r>
              <w:rPr>
                <w:rFonts w:ascii="Courier New" w:cs="Courier New" w:eastAsia="Courier New" w:hAnsi="Courier New"/>
                <w:sz w:val="13"/>
                <w:szCs w:val="13"/>
              </w:rPr>
              <w:t xml:space="preserve">needs:</w:t>
            </w:r>
            <w:r>
              <w:rPr>
                <w:sz w:val="15"/>
                <w:szCs w:val="15"/>
              </w:rPr>
              <w:t xml:space="preserve"> (B.1)</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validate/promote</w:t>
            </w:r>
          </w:p>
        </w:tc>
        <w:tc>
          <w:tcPr>
            <w:tcW w:type="dxa" w:w="43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3"/>
                <w:szCs w:val="13"/>
              </w:rPr>
              <w:t xml:space="preserve">download-artifact</w:t>
            </w:r>
            <w:r>
              <w:rPr>
                <w:sz w:val="15"/>
                <w:szCs w:val="15"/>
              </w:rPr>
              <w:t xml:space="preserve"> without a run ID cannot read another workflow’s artifact, and the path </w:t>
            </w:r>
            <w:r>
              <w:rPr>
                <w:rFonts w:ascii="Courier New" w:cs="Courier New" w:eastAsia="Courier New" w:hAnsi="Courier New"/>
                <w:sz w:val="13"/>
                <w:szCs w:val="13"/>
              </w:rPr>
              <w:t xml:space="preserve">mlflow_run_id.txt/mlflow_run_id.txt</w:t>
            </w:r>
            <w:r>
              <w:rPr>
                <w:sz w:val="15"/>
                <w:szCs w:val="15"/>
              </w:rPr>
              <w:t xml:space="preserve"> is wrong</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Values passed as job outputs</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3</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promote</w:t>
            </w:r>
          </w:p>
        </w:tc>
        <w:tc>
          <w:tcPr>
            <w:tcW w:type="dxa" w:w="4320"/>
            <w:tcMar>
              <w:top w:type="dxa" w:w="35"/>
              <w:left w:type="dxa" w:w="70"/>
              <w:bottom w:type="dxa" w:w="35"/>
              <w:right w:type="dxa" w:w="70"/>
            </w:tcMar>
            <w:vAlign w:val="top"/>
          </w:tcPr>
          <w:p>
            <w:pPr>
              <w:spacing w:after="30" w:before="0" w:line="236"/>
            </w:pPr>
            <w:r>
              <w:rPr>
                <w:sz w:val="15"/>
                <w:szCs w:val="15"/>
              </w:rPr>
              <w:t xml:space="preserve">Writes </w:t>
            </w:r>
            <w:r>
              <w:rPr>
                <w:rFonts w:ascii="Courier New" w:cs="Courier New" w:eastAsia="Courier New" w:hAnsi="Courier New"/>
                <w:sz w:val="13"/>
                <w:szCs w:val="13"/>
              </w:rPr>
              <w:t xml:space="preserve">stage=staging</w:t>
            </w:r>
            <w:r>
              <w:rPr>
                <w:sz w:val="15"/>
                <w:szCs w:val="15"/>
              </w:rPr>
              <w:t xml:space="preserve"> but queries </w:t>
            </w:r>
            <w:r>
              <w:rPr>
                <w:rFonts w:ascii="Courier New" w:cs="Courier New" w:eastAsia="Courier New" w:hAnsi="Courier New"/>
                <w:sz w:val="13"/>
                <w:szCs w:val="13"/>
              </w:rPr>
              <w:t xml:space="preserve">Staging</w:t>
            </w:r>
            <w:r>
              <w:rPr>
                <w:sz w:val="15"/>
                <w:szCs w:val="15"/>
              </w:rPr>
              <w:t xml:space="preserve">, so verification always fails</w:t>
            </w:r>
          </w:p>
        </w:tc>
        <w:tc>
          <w:tcPr>
            <w:tcW w:type="dxa" w:w="3528"/>
            <w:tcMar>
              <w:top w:type="dxa" w:w="35"/>
              <w:left w:type="dxa" w:w="70"/>
              <w:bottom w:type="dxa" w:w="35"/>
              <w:right w:type="dxa" w:w="70"/>
            </w:tcMar>
            <w:vAlign w:val="top"/>
          </w:tcPr>
          <w:p>
            <w:pPr>
              <w:spacing w:after="30" w:before="0" w:line="236"/>
            </w:pPr>
            <w:r>
              <w:rPr>
                <w:sz w:val="15"/>
                <w:szCs w:val="15"/>
              </w:rPr>
              <w:t xml:space="preserve">One lowercase tag vocabulary (A.1)</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4</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promote/rollback</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Version = Unix timestamp; “previous” found by sorting strings; several versions left tagged Production</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Auto-increment versions; lifecycle and role tags; rollback target from the endpoint tag</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5</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deploy</w:t>
            </w:r>
          </w:p>
        </w:tc>
        <w:tc>
          <w:tcPr>
            <w:tcW w:type="dxa" w:w="4320"/>
            <w:tcMar>
              <w:top w:type="dxa" w:w="35"/>
              <w:left w:type="dxa" w:w="70"/>
              <w:bottom w:type="dxa" w:w="35"/>
              <w:right w:type="dxa" w:w="70"/>
            </w:tcMar>
            <w:vAlign w:val="top"/>
          </w:tcPr>
          <w:p>
            <w:pPr>
              <w:spacing w:after="30" w:before="0" w:line="236"/>
            </w:pPr>
            <w:r>
              <w:rPr>
                <w:sz w:val="15"/>
                <w:szCs w:val="15"/>
              </w:rPr>
              <w:t xml:space="preserve">Step output </w:t>
            </w:r>
            <w:r>
              <w:rPr>
                <w:rFonts w:ascii="Courier New" w:cs="Courier New" w:eastAsia="Courier New" w:hAnsi="Courier New"/>
                <w:sz w:val="13"/>
                <w:szCs w:val="13"/>
              </w:rPr>
              <w:t xml:space="preserve">decision</w:t>
            </w:r>
            <w:r>
              <w:rPr>
                <w:sz w:val="15"/>
                <w:szCs w:val="15"/>
              </w:rPr>
              <w:t xml:space="preserve"> is never mapped to a job output, so the full-traffic job never runs</w:t>
            </w:r>
          </w:p>
        </w:tc>
        <w:tc>
          <w:tcPr>
            <w:tcW w:type="dxa" w:w="3528"/>
            <w:tcMar>
              <w:top w:type="dxa" w:w="35"/>
              <w:left w:type="dxa" w:w="70"/>
              <w:bottom w:type="dxa" w:w="35"/>
              <w:right w:type="dxa" w:w="70"/>
            </w:tcMar>
            <w:vAlign w:val="top"/>
          </w:tcPr>
          <w:p>
            <w:pPr>
              <w:spacing w:after="30" w:before="0" w:line="236"/>
            </w:pPr>
            <w:r>
              <w:rPr>
                <w:sz w:val="15"/>
                <w:szCs w:val="15"/>
              </w:rPr>
              <w:t xml:space="preserve">Gate logic in one job via </w:t>
            </w:r>
            <w:r>
              <w:rPr>
                <w:rFonts w:ascii="Courier New" w:cs="Courier New" w:eastAsia="Courier New" w:hAnsi="Courier New"/>
                <w:sz w:val="13"/>
                <w:szCs w:val="13"/>
              </w:rPr>
              <w:t xml:space="preserve">release_controller.py</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6</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deploy</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Deletes blue after promotion and never renames; the next run’s traffic split names a deleted slot</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Alternating slots; previous kept as warm standby</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7</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and runbook, rollback</w:t>
            </w:r>
          </w:p>
        </w:tc>
        <w:tc>
          <w:tcPr>
            <w:tcW w:type="dxa" w:w="4320"/>
            <w:tcMar>
              <w:top w:type="dxa" w:w="35"/>
              <w:left w:type="dxa" w:w="70"/>
              <w:bottom w:type="dxa" w:w="35"/>
              <w:right w:type="dxa" w:w="70"/>
            </w:tcMar>
            <w:vAlign w:val="top"/>
          </w:tcPr>
          <w:p>
            <w:pPr>
              <w:spacing w:after="30" w:before="0" w:line="236"/>
            </w:pPr>
            <w:r>
              <w:rPr>
                <w:sz w:val="15"/>
                <w:szCs w:val="15"/>
              </w:rPr>
              <w:t xml:space="preserve">Rollback creates a new deployment, which takes minutes to provision, so &lt; 5 min cannot be met</w:t>
            </w:r>
          </w:p>
        </w:tc>
        <w:tc>
          <w:tcPr>
            <w:tcW w:type="dxa" w:w="3528"/>
            <w:tcMar>
              <w:top w:type="dxa" w:w="35"/>
              <w:left w:type="dxa" w:w="70"/>
              <w:bottom w:type="dxa" w:w="35"/>
              <w:right w:type="dxa" w:w="70"/>
            </w:tcMar>
            <w:vAlign w:val="top"/>
          </w:tcPr>
          <w:p>
            <w:pPr>
              <w:spacing w:after="30" w:before="0" w:line="236"/>
            </w:pPr>
            <w:r>
              <w:rPr>
                <w:sz w:val="15"/>
                <w:szCs w:val="15"/>
              </w:rPr>
              <w:t xml:space="preserve">Traffic switch to the warm standby; redeploy only as a slow fallback</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8</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deploy</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Fixed 30-minute canary: about 2,100 requests at average load, far fewer at night</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Canary of ≥ 5,000 requests in a daytime window</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9</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all</w:t>
            </w:r>
          </w:p>
        </w:tc>
        <w:tc>
          <w:tcPr>
            <w:tcW w:type="dxa" w:w="4320"/>
            <w:tcMar>
              <w:top w:type="dxa" w:w="35"/>
              <w:left w:type="dxa" w:w="70"/>
              <w:bottom w:type="dxa" w:w="35"/>
              <w:right w:type="dxa" w:w="70"/>
            </w:tcMar>
            <w:vAlign w:val="top"/>
          </w:tcPr>
          <w:p>
            <w:pPr>
              <w:spacing w:after="30" w:before="0" w:line="236"/>
            </w:pPr>
            <w:r>
              <w:rPr>
                <w:rFonts w:ascii="Courier New" w:cs="Courier New" w:eastAsia="Courier New" w:hAnsi="Courier New"/>
                <w:sz w:val="13"/>
                <w:szCs w:val="13"/>
              </w:rPr>
              <w:t xml:space="preserve">azure/login</w:t>
            </w:r>
            <w:r>
              <w:rPr>
                <w:sz w:val="15"/>
                <w:szCs w:val="15"/>
              </w:rPr>
              <w:t xml:space="preserve"> with a stored service-principal JSON</w:t>
            </w:r>
          </w:p>
        </w:tc>
        <w:tc>
          <w:tcPr>
            <w:tcW w:type="dxa" w:w="3528"/>
            <w:tcMar>
              <w:top w:type="dxa" w:w="35"/>
              <w:left w:type="dxa" w:w="70"/>
              <w:bottom w:type="dxa" w:w="35"/>
              <w:right w:type="dxa" w:w="70"/>
            </w:tcMar>
            <w:vAlign w:val="top"/>
          </w:tcPr>
          <w:p>
            <w:pPr>
              <w:spacing w:after="30" w:before="0" w:line="236"/>
            </w:pPr>
            <w:r>
              <w:rPr>
                <w:sz w:val="15"/>
                <w:szCs w:val="15"/>
              </w:rPr>
              <w:t xml:space="preserve">OIDC federated credentials</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10</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vs diagram</w:t>
            </w:r>
          </w:p>
        </w:tc>
        <w:tc>
          <w:tcPr>
            <w:tcW w:type="dxa" w:w="4320"/>
            <w:shd w:fill="F5F7FA" w:color="auto" w:val="clear"/>
            <w:tcMar>
              <w:top w:type="dxa" w:w="35"/>
              <w:left w:type="dxa" w:w="70"/>
              <w:bottom w:type="dxa" w:w="35"/>
              <w:right w:type="dxa" w:w="70"/>
            </w:tcMar>
            <w:vAlign w:val="top"/>
          </w:tcPr>
          <w:p>
            <w:pPr>
              <w:spacing w:after="30" w:before="0" w:line="236"/>
            </w:pPr>
            <w:r>
              <w:rPr>
                <w:rFonts w:ascii="Courier New" w:cs="Courier New" w:eastAsia="Courier New" w:hAnsi="Courier New"/>
                <w:sz w:val="13"/>
                <w:szCs w:val="13"/>
              </w:rPr>
              <w:t xml:space="preserve">ubuntu-latest</w:t>
            </w:r>
            <w:r>
              <w:rPr>
                <w:sz w:val="15"/>
                <w:szCs w:val="15"/>
              </w:rPr>
              <w:t xml:space="preserve"> runners cannot reach private endpoints (the diagram already says self-hosted)</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Self-hosted runners in the VNet for Azure jobs</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11</w:t>
            </w:r>
          </w:p>
        </w:tc>
        <w:tc>
          <w:tcPr>
            <w:tcW w:type="dxa" w:w="1944"/>
            <w:tcMar>
              <w:top w:type="dxa" w:w="35"/>
              <w:left w:type="dxa" w:w="70"/>
              <w:bottom w:type="dxa" w:w="35"/>
              <w:right w:type="dxa" w:w="70"/>
            </w:tcMar>
            <w:vAlign w:val="top"/>
          </w:tcPr>
          <w:p>
            <w:pPr>
              <w:spacing w:after="30" w:before="0" w:line="236"/>
            </w:pPr>
            <w:r>
              <w:rPr>
                <w:sz w:val="15"/>
                <w:szCs w:val="15"/>
              </w:rPr>
              <w:t xml:space="preserve">GitHub Actions, deploy</w:t>
            </w:r>
          </w:p>
        </w:tc>
        <w:tc>
          <w:tcPr>
            <w:tcW w:type="dxa" w:w="4320"/>
            <w:tcMar>
              <w:top w:type="dxa" w:w="35"/>
              <w:left w:type="dxa" w:w="70"/>
              <w:bottom w:type="dxa" w:w="35"/>
              <w:right w:type="dxa" w:w="70"/>
            </w:tcMar>
            <w:vAlign w:val="top"/>
          </w:tcPr>
          <w:p>
            <w:pPr>
              <w:spacing w:after="30" w:before="0" w:line="236"/>
            </w:pPr>
            <w:r>
              <w:rPr>
                <w:sz w:val="15"/>
                <w:szCs w:val="15"/>
              </w:rPr>
              <w:t xml:space="preserve">5,000 ms request timeout against a 120 ms target; probe keys </w:t>
            </w:r>
            <w:r>
              <w:rPr>
                <w:rFonts w:ascii="Courier New" w:cs="Courier New" w:eastAsia="Courier New" w:hAnsi="Courier New"/>
                <w:sz w:val="13"/>
                <w:szCs w:val="13"/>
              </w:rPr>
              <w:t xml:space="preserve">initial_delay_seconds</w:t>
            </w:r>
            <w:r>
              <w:rPr>
                <w:sz w:val="15"/>
                <w:szCs w:val="15"/>
              </w:rPr>
              <w:t xml:space="preserve"> are not the v2 schema names</w:t>
            </w:r>
          </w:p>
        </w:tc>
        <w:tc>
          <w:tcPr>
            <w:tcW w:type="dxa" w:w="3528"/>
            <w:tcMar>
              <w:top w:type="dxa" w:w="35"/>
              <w:left w:type="dxa" w:w="70"/>
              <w:bottom w:type="dxa" w:w="35"/>
              <w:right w:type="dxa" w:w="70"/>
            </w:tcMar>
            <w:vAlign w:val="top"/>
          </w:tcPr>
          <w:p>
            <w:pPr>
              <w:spacing w:after="30" w:before="0" w:line="236"/>
            </w:pPr>
            <w:r>
              <w:rPr>
                <w:sz w:val="15"/>
                <w:szCs w:val="15"/>
              </w:rPr>
              <w:t xml:space="preserve">1,000 ms server and 250 ms gateway timeouts; </w:t>
            </w:r>
            <w:r>
              <w:rPr>
                <w:rFonts w:ascii="Courier New" w:cs="Courier New" w:eastAsia="Courier New" w:hAnsi="Courier New"/>
                <w:sz w:val="13"/>
                <w:szCs w:val="13"/>
              </w:rPr>
              <w:t xml:space="preserve">initial_delay</w:t>
            </w:r>
            <w:r>
              <w:rPr>
                <w:sz w:val="15"/>
                <w:szCs w:val="15"/>
              </w:rPr>
              <w:t xml:space="preserve">/</w:t>
            </w:r>
            <w:r>
              <w:rPr>
                <w:rFonts w:ascii="Courier New" w:cs="Courier New" w:eastAsia="Courier New" w:hAnsi="Courier New"/>
                <w:sz w:val="13"/>
                <w:szCs w:val="13"/>
              </w:rPr>
              <w:t xml:space="preserve">period</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12</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GitHub Actions, §9</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No plan for 2-year CI/CD log retention; GitHub keeps logs at most 400 days</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Nightly export to </w:t>
            </w:r>
            <w:r>
              <w:rPr>
                <w:rFonts w:ascii="Courier New" w:cs="Courier New" w:eastAsia="Courier New" w:hAnsi="Courier New"/>
                <w:sz w:val="13"/>
                <w:szCs w:val="13"/>
              </w:rPr>
              <w:t xml:space="preserve">audit-2y</w:t>
            </w:r>
            <w:r>
              <w:rPr>
                <w:sz w:val="15"/>
                <w:szCs w:val="15"/>
              </w:rPr>
              <w:t xml:space="preserve"> (B.8)</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13</w:t>
            </w:r>
          </w:p>
        </w:tc>
        <w:tc>
          <w:tcPr>
            <w:tcW w:type="dxa" w:w="1944"/>
            <w:tcMar>
              <w:top w:type="dxa" w:w="35"/>
              <w:left w:type="dxa" w:w="70"/>
              <w:bottom w:type="dxa" w:w="35"/>
              <w:right w:type="dxa" w:w="70"/>
            </w:tcMar>
            <w:vAlign w:val="top"/>
          </w:tcPr>
          <w:p>
            <w:pPr>
              <w:spacing w:after="30" w:before="0" w:line="236"/>
            </w:pPr>
            <w:r>
              <w:rPr>
                <w:sz w:val="15"/>
                <w:szCs w:val="15"/>
              </w:rPr>
              <w:t xml:space="preserve">MLflow, §4</w:t>
            </w:r>
          </w:p>
        </w:tc>
        <w:tc>
          <w:tcPr>
            <w:tcW w:type="dxa" w:w="4320"/>
            <w:tcMar>
              <w:top w:type="dxa" w:w="35"/>
              <w:left w:type="dxa" w:w="70"/>
              <w:bottom w:type="dxa" w:w="35"/>
              <w:right w:type="dxa" w:w="70"/>
            </w:tcMar>
            <w:vAlign w:val="top"/>
          </w:tcPr>
          <w:p>
            <w:pPr>
              <w:spacing w:after="30" w:before="0" w:line="236"/>
            </w:pPr>
            <w:r>
              <w:rPr>
                <w:sz w:val="15"/>
                <w:szCs w:val="15"/>
              </w:rPr>
              <w:t xml:space="preserve">Auto-promotion after 4 h without a block contradicts G8 and approval traceability</w:t>
            </w:r>
          </w:p>
        </w:tc>
        <w:tc>
          <w:tcPr>
            <w:tcW w:type="dxa" w:w="3528"/>
            <w:tcMar>
              <w:top w:type="dxa" w:w="35"/>
              <w:left w:type="dxa" w:w="70"/>
              <w:bottom w:type="dxa" w:w="35"/>
              <w:right w:type="dxa" w:w="70"/>
            </w:tcMar>
            <w:vAlign w:val="top"/>
          </w:tcPr>
          <w:p>
            <w:pPr>
              <w:spacing w:after="30" w:before="0" w:line="236"/>
            </w:pPr>
            <w:r>
              <w:rPr>
                <w:sz w:val="15"/>
                <w:szCs w:val="15"/>
              </w:rPr>
              <w:t xml:space="preserve">Explicit approval with prevent self-review</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14</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MLflow, §3 and §8</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Checklist counts (15 parameters, 12 metrics) differ from the lists (20, 13); TensorFlow seed, epochs, batch size meaningless for XGBoost</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Contract of 20 parameters, 16 metrics, 12 tags enforced as G7</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15</w:t>
            </w:r>
          </w:p>
        </w:tc>
        <w:tc>
          <w:tcPr>
            <w:tcW w:type="dxa" w:w="1944"/>
            <w:tcMar>
              <w:top w:type="dxa" w:w="35"/>
              <w:left w:type="dxa" w:w="70"/>
              <w:bottom w:type="dxa" w:w="35"/>
              <w:right w:type="dxa" w:w="70"/>
            </w:tcMar>
            <w:vAlign w:val="top"/>
          </w:tcPr>
          <w:p>
            <w:pPr>
              <w:spacing w:after="30" w:before="0" w:line="236"/>
            </w:pPr>
            <w:r>
              <w:rPr>
                <w:sz w:val="15"/>
                <w:szCs w:val="15"/>
              </w:rPr>
              <w:t xml:space="preserve">MLflow, §7.2</w:t>
            </w:r>
          </w:p>
        </w:tc>
        <w:tc>
          <w:tcPr>
            <w:tcW w:type="dxa" w:w="4320"/>
            <w:tcMar>
              <w:top w:type="dxa" w:w="35"/>
              <w:left w:type="dxa" w:w="70"/>
              <w:bottom w:type="dxa" w:w="35"/>
              <w:right w:type="dxa" w:w="70"/>
            </w:tcMar>
            <w:vAlign w:val="top"/>
          </w:tcPr>
          <w:p>
            <w:pPr>
              <w:spacing w:after="30" w:before="0" w:line="236"/>
            </w:pPr>
            <w:r>
              <w:rPr>
                <w:sz w:val="15"/>
                <w:szCs w:val="15"/>
              </w:rPr>
              <w:t xml:space="preserve">Registration and stage transition inside training duplicate the gates; stage API deprecated</w:t>
            </w:r>
          </w:p>
        </w:tc>
        <w:tc>
          <w:tcPr>
            <w:tcW w:type="dxa" w:w="3528"/>
            <w:tcMar>
              <w:top w:type="dxa" w:w="35"/>
              <w:left w:type="dxa" w:w="70"/>
              <w:bottom w:type="dxa" w:w="35"/>
              <w:right w:type="dxa" w:w="70"/>
            </w:tcMar>
            <w:vAlign w:val="top"/>
          </w:tcPr>
          <w:p>
            <w:pPr>
              <w:spacing w:after="30" w:before="0" w:line="236"/>
            </w:pPr>
            <w:r>
              <w:rPr>
                <w:sz w:val="15"/>
                <w:szCs w:val="15"/>
              </w:rPr>
              <w:t xml:space="preserve">Training only logs; validate registers; lifecycle tags</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16</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MLflow, §4 G3</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112 ms p99 measured offline excludes feature lookup and SHAP</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G3 measured end to end on the candidate slot</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17</w:t>
            </w:r>
          </w:p>
        </w:tc>
        <w:tc>
          <w:tcPr>
            <w:tcW w:type="dxa" w:w="1944"/>
            <w:tcMar>
              <w:top w:type="dxa" w:w="35"/>
              <w:left w:type="dxa" w:w="70"/>
              <w:bottom w:type="dxa" w:w="35"/>
              <w:right w:type="dxa" w:w="70"/>
            </w:tcMar>
            <w:vAlign w:val="top"/>
          </w:tcPr>
          <w:p>
            <w:pPr>
              <w:spacing w:after="30" w:before="0" w:line="236"/>
            </w:pPr>
            <w:r>
              <w:rPr>
                <w:sz w:val="15"/>
                <w:szCs w:val="15"/>
              </w:rPr>
              <w:t xml:space="preserve">MLflow, §5</w:t>
            </w:r>
          </w:p>
        </w:tc>
        <w:tc>
          <w:tcPr>
            <w:tcW w:type="dxa" w:w="4320"/>
            <w:tcMar>
              <w:top w:type="dxa" w:w="35"/>
              <w:left w:type="dxa" w:w="70"/>
              <w:bottom w:type="dxa" w:w="35"/>
              <w:right w:type="dxa" w:w="70"/>
            </w:tcMar>
            <w:vAlign w:val="top"/>
          </w:tcPr>
          <w:p>
            <w:pPr>
              <w:spacing w:after="30" w:before="0" w:line="236"/>
            </w:pPr>
            <w:r>
              <w:rPr>
                <w:sz w:val="15"/>
                <w:szCs w:val="15"/>
              </w:rPr>
              <w:t xml:space="preserve">Two-year archive of all experiments repeats Incident #3</w:t>
            </w:r>
          </w:p>
        </w:tc>
        <w:tc>
          <w:tcPr>
            <w:tcW w:type="dxa" w:w="3528"/>
            <w:tcMar>
              <w:top w:type="dxa" w:w="35"/>
              <w:left w:type="dxa" w:w="70"/>
              <w:bottom w:type="dxa" w:w="35"/>
              <w:right w:type="dxa" w:w="70"/>
            </w:tcMar>
            <w:vAlign w:val="top"/>
          </w:tcPr>
          <w:p>
            <w:pPr>
              <w:spacing w:after="30" w:before="0" w:line="236"/>
            </w:pPr>
            <w:r>
              <w:rPr>
                <w:sz w:val="15"/>
                <w:szCs w:val="15"/>
              </w:rPr>
              <w:t xml:space="preserve">Run artifacts deleted at 90 days after packages are copied out</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18</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Thresholds, §2.1–2.3</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Five-minute windows with time-of-day features against an all-day baseline</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Hourly, hour-matched baselines; time features excluded</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19</w:t>
            </w:r>
          </w:p>
        </w:tc>
        <w:tc>
          <w:tcPr>
            <w:tcW w:type="dxa" w:w="1944"/>
            <w:tcMar>
              <w:top w:type="dxa" w:w="35"/>
              <w:left w:type="dxa" w:w="70"/>
              <w:bottom w:type="dxa" w:w="35"/>
              <w:right w:type="dxa" w:w="70"/>
            </w:tcMar>
            <w:vAlign w:val="top"/>
          </w:tcPr>
          <w:p>
            <w:pPr>
              <w:spacing w:after="30" w:before="0" w:line="236"/>
            </w:pPr>
            <w:r>
              <w:rPr>
                <w:sz w:val="15"/>
                <w:szCs w:val="15"/>
              </w:rPr>
              <w:t xml:space="preserve">Thresholds, §2.3</w:t>
            </w:r>
          </w:p>
        </w:tc>
        <w:tc>
          <w:tcPr>
            <w:tcW w:type="dxa" w:w="4320"/>
            <w:tcMar>
              <w:top w:type="dxa" w:w="35"/>
              <w:left w:type="dxa" w:w="70"/>
              <w:bottom w:type="dxa" w:w="35"/>
              <w:right w:type="dxa" w:w="70"/>
            </w:tcMar>
            <w:vAlign w:val="top"/>
          </w:tcPr>
          <w:p>
            <w:pPr>
              <w:spacing w:after="30" w:before="0" w:line="236"/>
            </w:pPr>
            <w:r>
              <w:rPr>
                <w:sz w:val="15"/>
                <w:szCs w:val="15"/>
              </w:rPr>
              <w:t xml:space="preserve">p-value bands impossible at n ≈ 8,333 (D = 0.05 already has p ≈ 10⁻¹⁷)</w:t>
            </w:r>
          </w:p>
        </w:tc>
        <w:tc>
          <w:tcPr>
            <w:tcW w:type="dxa" w:w="3528"/>
            <w:tcMar>
              <w:top w:type="dxa" w:w="35"/>
              <w:left w:type="dxa" w:w="70"/>
              <w:bottom w:type="dxa" w:w="35"/>
              <w:right w:type="dxa" w:w="70"/>
            </w:tcMar>
            <w:vAlign w:val="top"/>
          </w:tcPr>
          <w:p>
            <w:pPr>
              <w:spacing w:after="30" w:before="0" w:line="236"/>
            </w:pPr>
            <w:r>
              <w:rPr>
                <w:sz w:val="15"/>
                <w:szCs w:val="15"/>
              </w:rPr>
              <w:t xml:space="preserve">Effect-size thresholds calibrated against PSI</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20</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Thresholds, §2.2–2.3</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KL 0.15 and KS 0.15 correspond to different drift sizes from PSI 0.25</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All High thresholds ≈ 0.5σ (KL 0.125, KS 0.20)</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21</w:t>
            </w:r>
          </w:p>
        </w:tc>
        <w:tc>
          <w:tcPr>
            <w:tcW w:type="dxa" w:w="1944"/>
            <w:tcMar>
              <w:top w:type="dxa" w:w="35"/>
              <w:left w:type="dxa" w:w="70"/>
              <w:bottom w:type="dxa" w:w="35"/>
              <w:right w:type="dxa" w:w="70"/>
            </w:tcMar>
            <w:vAlign w:val="top"/>
          </w:tcPr>
          <w:p>
            <w:pPr>
              <w:spacing w:after="30" w:before="0" w:line="236"/>
            </w:pPr>
            <w:r>
              <w:rPr>
                <w:sz w:val="15"/>
                <w:szCs w:val="15"/>
              </w:rPr>
              <w:t xml:space="preserve">Thresholds, §3.1</w:t>
            </w:r>
          </w:p>
        </w:tc>
        <w:tc>
          <w:tcPr>
            <w:tcW w:type="dxa" w:w="4320"/>
            <w:tcMar>
              <w:top w:type="dxa" w:w="35"/>
              <w:left w:type="dxa" w:w="70"/>
              <w:bottom w:type="dxa" w:w="35"/>
              <w:right w:type="dxa" w:w="70"/>
            </w:tcMar>
            <w:vAlign w:val="top"/>
          </w:tcPr>
          <w:p>
            <w:pPr>
              <w:spacing w:after="30" w:before="0" w:line="236"/>
            </w:pPr>
            <w:r>
              <w:rPr>
                <w:sz w:val="15"/>
                <w:szCs w:val="15"/>
              </w:rPr>
              <w:t xml:space="preserve">Treats latency as throughput (200 ms → 18,000 txn/h); 5 min at 300 ms priced at $2,667 instead of $267</w:t>
            </w:r>
          </w:p>
        </w:tc>
        <w:tc>
          <w:tcPr>
            <w:tcW w:type="dxa" w:w="3528"/>
            <w:tcMar>
              <w:top w:type="dxa" w:w="35"/>
              <w:left w:type="dxa" w:w="70"/>
              <w:bottom w:type="dxa" w:w="35"/>
              <w:right w:type="dxa" w:w="70"/>
            </w:tcMar>
            <w:vAlign w:val="top"/>
          </w:tcPr>
          <w:p>
            <w:pPr>
              <w:spacing w:after="30" w:before="0" w:line="236"/>
            </w:pPr>
            <w:r>
              <w:rPr>
                <w:sz w:val="15"/>
                <w:szCs w:val="15"/>
              </w:rPr>
              <w:t xml:space="preserve">Little’s-law capacity plan; costs recomputed</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22</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Thresholds §3.3; runbook §1.3</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Per-instance ≥ 28 tps and ≥ 450 requests/min as live alerts would fire every night (average per-instance load ≈ 3.9 tps)</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Capacity tested in G3; CPU autoscale; traffic-versus-last-week alert</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23</w:t>
            </w:r>
          </w:p>
        </w:tc>
        <w:tc>
          <w:tcPr>
            <w:tcW w:type="dxa" w:w="1944"/>
            <w:tcMar>
              <w:top w:type="dxa" w:w="35"/>
              <w:left w:type="dxa" w:w="70"/>
              <w:bottom w:type="dxa" w:w="35"/>
              <w:right w:type="dxa" w:w="70"/>
            </w:tcMar>
            <w:vAlign w:val="top"/>
          </w:tcPr>
          <w:p>
            <w:pPr>
              <w:spacing w:after="30" w:before="0" w:line="236"/>
            </w:pPr>
            <w:r>
              <w:rPr>
                <w:sz w:val="15"/>
                <w:szCs w:val="15"/>
              </w:rPr>
              <w:t xml:space="preserve">Thresholds, §6</w:t>
            </w:r>
          </w:p>
        </w:tc>
        <w:tc>
          <w:tcPr>
            <w:tcW w:type="dxa" w:w="4320"/>
            <w:tcMar>
              <w:top w:type="dxa" w:w="35"/>
              <w:left w:type="dxa" w:w="70"/>
              <w:bottom w:type="dxa" w:w="35"/>
              <w:right w:type="dxa" w:w="70"/>
            </w:tcMar>
            <w:vAlign w:val="top"/>
          </w:tcPr>
          <w:p>
            <w:pPr>
              <w:spacing w:after="30" w:before="0" w:line="236"/>
            </w:pPr>
            <w:r>
              <w:rPr>
                <w:sz w:val="15"/>
                <w:szCs w:val="15"/>
              </w:rPr>
              <w:t xml:space="preserve">Rollback on any drift during canary, though input drift is identical for both slots</w:t>
            </w:r>
          </w:p>
        </w:tc>
        <w:tc>
          <w:tcPr>
            <w:tcW w:type="dxa" w:w="3528"/>
            <w:tcMar>
              <w:top w:type="dxa" w:w="35"/>
              <w:left w:type="dxa" w:w="70"/>
              <w:bottom w:type="dxa" w:w="35"/>
              <w:right w:type="dxa" w:w="70"/>
            </w:tcMar>
            <w:vAlign w:val="top"/>
          </w:tcPr>
          <w:p>
            <w:pPr>
              <w:spacing w:after="30" w:before="0" w:line="236"/>
            </w:pPr>
            <w:r>
              <w:rPr>
                <w:sz w:val="15"/>
                <w:szCs w:val="15"/>
              </w:rPr>
              <w:t xml:space="preserve">Abort only on divergence between slot outputs</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24</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Diagram</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Real-time scoring through Event Hubs and Stream Analytics cannot answer within 120 ms</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Synchronous REST; Event Hubs is the asynchronous copy</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25</w:t>
            </w:r>
          </w:p>
        </w:tc>
        <w:tc>
          <w:tcPr>
            <w:tcW w:type="dxa" w:w="1944"/>
            <w:tcMar>
              <w:top w:type="dxa" w:w="35"/>
              <w:left w:type="dxa" w:w="70"/>
              <w:bottom w:type="dxa" w:w="35"/>
              <w:right w:type="dxa" w:w="70"/>
            </w:tcMar>
            <w:vAlign w:val="top"/>
          </w:tcPr>
          <w:p>
            <w:pPr>
              <w:spacing w:after="30" w:before="0" w:line="236"/>
            </w:pPr>
            <w:r>
              <w:rPr>
                <w:sz w:val="15"/>
                <w:szCs w:val="15"/>
              </w:rPr>
              <w:t xml:space="preserve">Diagram</w:t>
            </w:r>
          </w:p>
        </w:tc>
        <w:tc>
          <w:tcPr>
            <w:tcW w:type="dxa" w:w="4320"/>
            <w:tcMar>
              <w:top w:type="dxa" w:w="35"/>
              <w:left w:type="dxa" w:w="70"/>
              <w:bottom w:type="dxa" w:w="35"/>
              <w:right w:type="dxa" w:w="70"/>
            </w:tcMar>
            <w:vAlign w:val="top"/>
          </w:tcPr>
          <w:p>
            <w:pPr>
              <w:spacing w:after="30" w:before="0" w:line="236"/>
            </w:pPr>
            <w:r>
              <w:rPr>
                <w:sz w:val="15"/>
                <w:szCs w:val="15"/>
              </w:rPr>
              <w:t xml:space="preserve">Cosmos DB telemetry with a 2-year TTL conflicts with 7-year retention of predictions and features</w:t>
            </w:r>
          </w:p>
        </w:tc>
        <w:tc>
          <w:tcPr>
            <w:tcW w:type="dxa" w:w="3528"/>
            <w:tcMar>
              <w:top w:type="dxa" w:w="35"/>
              <w:left w:type="dxa" w:w="70"/>
              <w:bottom w:type="dxa" w:w="35"/>
              <w:right w:type="dxa" w:w="70"/>
            </w:tcMar>
            <w:vAlign w:val="top"/>
          </w:tcPr>
          <w:p>
            <w:pPr>
              <w:spacing w:after="30" w:before="0" w:line="236"/>
            </w:pPr>
            <w:r>
              <w:rPr>
                <w:sz w:val="15"/>
                <w:szCs w:val="15"/>
              </w:rPr>
              <w:t xml:space="preserve">Immutable Blob audit account</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26</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Diagram</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Raw 2.1 TB/month implies ~68 KB per transaction</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Kept as a planning ceiling; validated in month 1 (A9)</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27</w:t>
            </w:r>
          </w:p>
        </w:tc>
        <w:tc>
          <w:tcPr>
            <w:tcW w:type="dxa" w:w="1944"/>
            <w:tcMar>
              <w:top w:type="dxa" w:w="35"/>
              <w:left w:type="dxa" w:w="70"/>
              <w:bottom w:type="dxa" w:w="35"/>
              <w:right w:type="dxa" w:w="70"/>
            </w:tcMar>
            <w:vAlign w:val="top"/>
          </w:tcPr>
          <w:p>
            <w:pPr>
              <w:spacing w:after="30" w:before="0" w:line="236"/>
            </w:pPr>
            <w:r>
              <w:rPr>
                <w:sz w:val="15"/>
                <w:szCs w:val="15"/>
              </w:rPr>
              <w:t xml:space="preserve">Scenario A1</w:t>
            </w:r>
          </w:p>
        </w:tc>
        <w:tc>
          <w:tcPr>
            <w:tcW w:type="dxa" w:w="4320"/>
            <w:tcMar>
              <w:top w:type="dxa" w:w="35"/>
              <w:left w:type="dxa" w:w="70"/>
              <w:bottom w:type="dxa" w:w="35"/>
              <w:right w:type="dxa" w:w="70"/>
            </w:tcMar>
            <w:vAlign w:val="top"/>
          </w:tcPr>
          <w:p>
            <w:pPr>
              <w:spacing w:after="30" w:before="0" w:line="236"/>
            </w:pPr>
            <w:r>
              <w:rPr>
                <w:sz w:val="15"/>
                <w:szCs w:val="15"/>
              </w:rPr>
              <w:t xml:space="preserve">Capacity argued per partition; Standard tier is limited by throughput units</w:t>
            </w:r>
          </w:p>
        </w:tc>
        <w:tc>
          <w:tcPr>
            <w:tcW w:type="dxa" w:w="3528"/>
            <w:tcMar>
              <w:top w:type="dxa" w:w="35"/>
              <w:left w:type="dxa" w:w="70"/>
              <w:bottom w:type="dxa" w:w="35"/>
              <w:right w:type="dxa" w:w="70"/>
            </w:tcMar>
            <w:vAlign w:val="top"/>
          </w:tcPr>
          <w:p>
            <w:pPr>
              <w:spacing w:after="30" w:before="0" w:line="236"/>
            </w:pPr>
            <w:r>
              <w:rPr>
                <w:sz w:val="15"/>
                <w:szCs w:val="15"/>
              </w:rPr>
              <w:t xml:space="preserve">TU-based sizing; conclusion unchanged</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28</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Scenario, compliance</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Unkeyed SHA-256 card hashes; PCI DSS v4.0 3.5.1.1 expects keyed hashes</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HMAC-SHA-256 upstream (A8)</w:t>
            </w:r>
          </w:p>
        </w:tc>
      </w:tr>
      <w:tr>
        <w:trPr>
          <w:cantSplit/>
        </w:trPr>
        <w:tc>
          <w:tcPr>
            <w:tcW w:type="dxa" w:w="432"/>
            <w:tcMar>
              <w:top w:type="dxa" w:w="35"/>
              <w:left w:type="dxa" w:w="70"/>
              <w:bottom w:type="dxa" w:w="35"/>
              <w:right w:type="dxa" w:w="70"/>
            </w:tcMar>
            <w:vAlign w:val="top"/>
          </w:tcPr>
          <w:p>
            <w:pPr>
              <w:spacing w:after="30" w:before="0" w:line="236"/>
            </w:pPr>
            <w:r>
              <w:rPr>
                <w:sz w:val="15"/>
                <w:szCs w:val="15"/>
              </w:rPr>
              <w:t xml:space="preserve">29</w:t>
            </w:r>
          </w:p>
        </w:tc>
        <w:tc>
          <w:tcPr>
            <w:tcW w:type="dxa" w:w="1944"/>
            <w:tcMar>
              <w:top w:type="dxa" w:w="35"/>
              <w:left w:type="dxa" w:w="70"/>
              <w:bottom w:type="dxa" w:w="35"/>
              <w:right w:type="dxa" w:w="70"/>
            </w:tcMar>
            <w:vAlign w:val="top"/>
          </w:tcPr>
          <w:p>
            <w:pPr>
              <w:spacing w:after="30" w:before="0" w:line="236"/>
            </w:pPr>
            <w:r>
              <w:rPr>
                <w:sz w:val="15"/>
                <w:szCs w:val="15"/>
              </w:rPr>
              <w:t xml:space="preserve">Runbook, §7.1</w:t>
            </w:r>
          </w:p>
        </w:tc>
        <w:tc>
          <w:tcPr>
            <w:tcW w:type="dxa" w:w="4320"/>
            <w:tcMar>
              <w:top w:type="dxa" w:w="35"/>
              <w:left w:type="dxa" w:w="70"/>
              <w:bottom w:type="dxa" w:w="35"/>
              <w:right w:type="dxa" w:w="70"/>
            </w:tcMar>
            <w:vAlign w:val="top"/>
          </w:tcPr>
          <w:p>
            <w:pPr>
              <w:spacing w:after="30" w:before="0" w:line="236"/>
            </w:pPr>
            <w:r>
              <w:rPr>
                <w:sz w:val="15"/>
                <w:szCs w:val="15"/>
              </w:rPr>
              <w:t xml:space="preserve">Endpoint logs queried from </w:t>
            </w:r>
            <w:r>
              <w:rPr>
                <w:rFonts w:ascii="Courier New" w:cs="Courier New" w:eastAsia="Courier New" w:hAnsi="Courier New"/>
                <w:sz w:val="13"/>
                <w:szCs w:val="13"/>
              </w:rPr>
              <w:t xml:space="preserve">AzureDiagnostics</w:t>
            </w:r>
          </w:p>
        </w:tc>
        <w:tc>
          <w:tcPr>
            <w:tcW w:type="dxa" w:w="3528"/>
            <w:tcMar>
              <w:top w:type="dxa" w:w="35"/>
              <w:left w:type="dxa" w:w="70"/>
              <w:bottom w:type="dxa" w:w="35"/>
              <w:right w:type="dxa" w:w="70"/>
            </w:tcMar>
            <w:vAlign w:val="top"/>
          </w:tcPr>
          <w:p>
            <w:pPr>
              <w:spacing w:after="30" w:before="0" w:line="236"/>
            </w:pPr>
            <w:r>
              <w:rPr>
                <w:sz w:val="15"/>
                <w:szCs w:val="15"/>
              </w:rPr>
              <w:t xml:space="preserve">Resource-specific </w:t>
            </w:r>
            <w:r>
              <w:rPr>
                <w:rFonts w:ascii="Courier New" w:cs="Courier New" w:eastAsia="Courier New" w:hAnsi="Courier New"/>
                <w:sz w:val="13"/>
                <w:szCs w:val="13"/>
              </w:rPr>
              <w:t xml:space="preserve">AmlOnlineEndpointTrafficLog</w:t>
            </w:r>
            <w:r>
              <w:rPr>
                <w:sz w:val="15"/>
                <w:szCs w:val="15"/>
              </w:rPr>
              <w:t xml:space="preserve"> table</w:t>
            </w:r>
          </w:p>
        </w:tc>
      </w:tr>
      <w:tr>
        <w:trPr>
          <w:cantSplit/>
        </w:trPr>
        <w:tc>
          <w:tcPr>
            <w:tcW w:type="dxa" w:w="432"/>
            <w:shd w:fill="F5F7FA" w:color="auto" w:val="clear"/>
            <w:tcMar>
              <w:top w:type="dxa" w:w="35"/>
              <w:left w:type="dxa" w:w="70"/>
              <w:bottom w:type="dxa" w:w="35"/>
              <w:right w:type="dxa" w:w="70"/>
            </w:tcMar>
            <w:vAlign w:val="top"/>
          </w:tcPr>
          <w:p>
            <w:pPr>
              <w:spacing w:after="30" w:before="0" w:line="236"/>
            </w:pPr>
            <w:r>
              <w:rPr>
                <w:sz w:val="15"/>
                <w:szCs w:val="15"/>
              </w:rPr>
              <w:t xml:space="preserve">30</w:t>
            </w:r>
          </w:p>
        </w:tc>
        <w:tc>
          <w:tcPr>
            <w:tcW w:type="dxa" w:w="1944"/>
            <w:shd w:fill="F5F7FA" w:color="auto" w:val="clear"/>
            <w:tcMar>
              <w:top w:type="dxa" w:w="35"/>
              <w:left w:type="dxa" w:w="70"/>
              <w:bottom w:type="dxa" w:w="35"/>
              <w:right w:type="dxa" w:w="70"/>
            </w:tcMar>
            <w:vAlign w:val="top"/>
          </w:tcPr>
          <w:p>
            <w:pPr>
              <w:spacing w:after="30" w:before="0" w:line="236"/>
            </w:pPr>
            <w:r>
              <w:rPr>
                <w:sz w:val="15"/>
                <w:szCs w:val="15"/>
              </w:rPr>
              <w:t xml:space="preserve">Scenario infrastructure</w:t>
            </w:r>
          </w:p>
        </w:tc>
        <w:tc>
          <w:tcPr>
            <w:tcW w:type="dxa" w:w="4320"/>
            <w:shd w:fill="F5F7FA" w:color="auto" w:val="clear"/>
            <w:tcMar>
              <w:top w:type="dxa" w:w="35"/>
              <w:left w:type="dxa" w:w="70"/>
              <w:bottom w:type="dxa" w:w="35"/>
              <w:right w:type="dxa" w:w="70"/>
            </w:tcMar>
            <w:vAlign w:val="top"/>
          </w:tcPr>
          <w:p>
            <w:pPr>
              <w:spacing w:after="30" w:before="0" w:line="236"/>
            </w:pPr>
            <w:r>
              <w:rPr>
                <w:sz w:val="15"/>
                <w:szCs w:val="15"/>
              </w:rPr>
              <w:t xml:space="preserve">Event Hubs retention of 24 h is shorter than a weekend under a 4-hour SLA</w:t>
            </w:r>
          </w:p>
        </w:tc>
        <w:tc>
          <w:tcPr>
            <w:tcW w:type="dxa" w:w="3528"/>
            <w:shd w:fill="F5F7FA" w:color="auto" w:val="clear"/>
            <w:tcMar>
              <w:top w:type="dxa" w:w="35"/>
              <w:left w:type="dxa" w:w="70"/>
              <w:bottom w:type="dxa" w:w="35"/>
              <w:right w:type="dxa" w:w="70"/>
            </w:tcMar>
            <w:vAlign w:val="top"/>
          </w:tcPr>
          <w:p>
            <w:pPr>
              <w:spacing w:after="30" w:before="0" w:line="236"/>
            </w:pPr>
            <w:r>
              <w:rPr>
                <w:sz w:val="15"/>
                <w:szCs w:val="15"/>
              </w:rPr>
              <w:t xml:space="preserve">72 h retention</w:t>
            </w:r>
          </w:p>
        </w:tc>
      </w:tr>
    </w:tbl>
    <w:p>
      <w:pPr>
        <w:pStyle w:val="Heading2"/>
      </w:pPr>
      <w:r>
        <w:t xml:space="preserve">K. References</w:t>
      </w:r>
    </w:p>
    <w:p>
      <w:pPr>
        <w:pStyle w:val="ListParagraph"/>
        <w:numPr>
          <w:ilvl w:val="0"/>
          <w:numId w:val="2"/>
        </w:numPr>
        <w:spacing w:after="45" w:line="250"/>
      </w:pPr>
      <w:r>
        <w:t xml:space="preserve">Scenario Data Package v1.0 and the five supplied templates (MLflow configuration, GitHub Actions workflows, threshold decision, runbook, draw.io diagram), 30 July 2026.</w:t>
      </w:r>
    </w:p>
    <w:p>
      <w:pPr>
        <w:pStyle w:val="ListParagraph"/>
        <w:numPr>
          <w:ilvl w:val="0"/>
          <w:numId w:val="2"/>
        </w:numPr>
        <w:spacing w:after="45" w:line="250"/>
      </w:pPr>
      <w:r>
        <w:t xml:space="preserve">Cloudchipr, “Azure Blob Storage Pricing Breakdown: What You Need to Know”, 6 February 2025, https://cloudchipr.com/blog/azure-blob-storage-pricing (per-GB tier prices and minimum retention periods used in Section 6.3).</w:t>
      </w:r>
    </w:p>
    <w:p>
      <w:pPr>
        <w:pStyle w:val="ListParagraph"/>
        <w:numPr>
          <w:ilvl w:val="0"/>
          <w:numId w:val="2"/>
        </w:numPr>
        <w:spacing w:after="45" w:line="250"/>
      </w:pPr>
      <w:r>
        <w:t xml:space="preserve">Microsoft Learn documentation for Azure Machine Learning managed online endpoints (safe rollout, mirrored traffic, autoscale), Azure Blob Storage lifecycle management and immutable storage, Event Hubs Capture and throughput units, and Stream Analytics windowing functions.</w:t>
      </w:r>
    </w:p>
    <w:p>
      <w:pPr>
        <w:pStyle w:val="ListParagraph"/>
        <w:numPr>
          <w:ilvl w:val="0"/>
          <w:numId w:val="2"/>
        </w:numPr>
        <w:spacing w:after="45" w:line="250"/>
      </w:pPr>
      <w:r>
        <w:t xml:space="preserve">GitHub Docs: reusing workflows, the </w:t>
      </w:r>
      <w:r>
        <w:rPr>
          <w:rFonts w:ascii="Courier New" w:cs="Courier New" w:eastAsia="Courier New" w:hAnsi="Courier New"/>
          <w:sz w:val="19"/>
          <w:szCs w:val="19"/>
        </w:rPr>
        <w:t xml:space="preserve">workflow_run</w:t>
      </w:r>
      <w:r>
        <w:t xml:space="preserve"> event, deployment environments, and OpenID Connect with Azure.</w:t>
      </w:r>
    </w:p>
    <w:p>
      <w:pPr>
        <w:pStyle w:val="ListParagraph"/>
        <w:numPr>
          <w:ilvl w:val="0"/>
          <w:numId w:val="2"/>
        </w:numPr>
        <w:spacing w:after="45" w:line="250"/>
      </w:pPr>
      <w:r>
        <w:t xml:space="preserve">PCI Security Standards Council, PCI DSS v4.0, Requirement 3.5.1.1 (keyed cryptographic hashes of PAN).</w:t>
      </w:r>
    </w:p>
    <w:sectPr>
      <w:headerReference w:type="default" r:id="rId15"/>
      <w:footerReference w:type="default" r:id="rId16"/>
      <w:pgSz w:w="12240" w:h="15840" w:orient="portrait"/>
      <w:pgMar w:top="1200" w:right="1008" w:bottom="1100" w:left="1008"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595959"/>
        <w:sz w:val="16"/>
        <w:szCs w:val="16"/>
      </w:rPr>
      <w:t xml:space="preserve">FraudShield-v3 MLOps Pipeline Package</w:t>
    </w:r>
    <w:r>
      <w:rPr>
        <w:color w:val="595959"/>
        <w:sz w:val="16"/>
        <w:szCs w:val="16"/>
      </w:rPr>
      <w:tab/>
      <w:t xml:space="preserve">Dennis · v1.0 · 11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595959"/>
        <w:sz w:val="16"/>
        <w:szCs w:val="16"/>
      </w:rPr>
      <w:t xml:space="preserve">FraudShield-v3 MLOps Pipeline Package</w:t>
    </w:r>
    <w:r>
      <w:rPr>
        <w:color w:val="595959"/>
        <w:sz w:val="16"/>
        <w:szCs w:val="16"/>
      </w:rPr>
      <w:tab/>
      <w:t xml:space="preserve">Dennis · v1.0 · 11 October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10224"/>
      </w:tabs>
    </w:pPr>
    <w:r>
      <w:rPr>
        <w:color w:val="595959"/>
        <w:sz w:val="16"/>
        <w:szCs w:val="16"/>
      </w:rPr>
      <w:t xml:space="preserve">FraudShield-v3 MLOps Pipeline Package</w:t>
    </w:r>
    <w:r>
      <w:rPr>
        <w:color w:val="595959"/>
        <w:sz w:val="16"/>
        <w:szCs w:val="16"/>
      </w:rPr>
      <w:tab/>
      <w:t xml:space="preserve">Dennis · v1.0 · 11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color w:val="595959"/>
      <w:sz w:val="16"/>
      <w:szCs w:val="16"/>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70" w:before="190"/>
      <w:outlineLvl w:val="1"/>
    </w:pPr>
    <w:rPr>
      <w:rFonts w:ascii="Calibri" w:cs="Calibri" w:eastAsia="Calibri" w:hAnsi="Calibri"/>
      <w:b/>
      <w:bCs/>
      <w:color w:val="2E74B5"/>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1ebc17613890a2f551582f3e3179f88626be9b49.png"/><Relationship Id="rId18" Type="http://schemas.openxmlformats.org/officeDocument/2006/relationships/image" Target="media/51774d5fd769406df4ad4fed31c8ecc2a9b7321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FraudShield-v3 MLOps Pipeline Package</dc:title>
  <dc:creator>Dennis</dc:creator>
  <dc:description>MLOps Pipeline Package and design rationale</dc:description>
  <cp:lastModifiedBy>Un-named</cp:lastModifiedBy>
  <cp:revision>1</cp:revision>
  <dcterms:created xsi:type="dcterms:W3CDTF">2026-10-11T12:16:43.167Z</dcterms:created>
  <dcterms:modified xsi:type="dcterms:W3CDTF">2026-10-11T12:16:43.168Z</dcterms:modified>
</cp:coreProperties>
</file>

<file path=docProps/custom.xml><?xml version="1.0" encoding="utf-8"?>
<Properties xmlns="http://schemas.openxmlformats.org/officeDocument/2006/custom-properties" xmlns:vt="http://schemas.openxmlformats.org/officeDocument/2006/docPropsVTypes"/>
</file>