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276" w:lineRule="auto"/>
        <w:ind w:left="0" w:right="0" w:firstLine="0"/>
        <w:rPr>
          <w:rFonts w:ascii="Arial" w:cs="Arial" w:eastAsia="Arial" w:hAnsi="Arial"/>
          <w:color w:val="000000"/>
          <w:sz w:val="22"/>
          <w:szCs w:val="22"/>
        </w:rPr>
      </w:pPr>
      <w:r w:rsidDel="00000000" w:rsidR="00000000" w:rsidRPr="00000000">
        <w:rPr>
          <w:rtl w:val="0"/>
        </w:rPr>
      </w:r>
    </w:p>
    <w:tbl>
      <w:tblPr>
        <w:tblStyle w:val="Table1"/>
        <w:tblW w:w="108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0800"/>
        <w:tblGridChange w:id="0">
          <w:tblGrid>
            <w:gridCol w:w="10800"/>
          </w:tblGrid>
        </w:tblGridChange>
      </w:tblGrid>
      <w:tr>
        <w:trPr>
          <w:cantSplit w:val="0"/>
          <w:trHeight w:val="27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before="0" w:lineRule="auto"/>
              <w:ind w:firstLine="720"/>
              <w:rPr>
                <w:color w:val="000000"/>
              </w:rPr>
            </w:pPr>
            <w:r w:rsidDel="00000000" w:rsidR="00000000" w:rsidRPr="00000000">
              <w:rPr>
                <w:color w:val="000000"/>
              </w:rPr>
              <mc:AlternateContent>
                <mc:Choice Requires="wpg">
                  <w:drawing>
                    <wp:inline distB="0" distT="0" distL="0" distR="0">
                      <wp:extent cx="3943350" cy="483870"/>
                      <wp:effectExtent b="0" l="0" r="0" t="0"/>
                      <wp:docPr id="23" name=""/>
                      <a:graphic>
                        <a:graphicData uri="http://schemas.microsoft.com/office/word/2010/wordprocessingShape">
                          <wps:wsp>
                            <wps:cNvSpPr/>
                            <wps:cNvPr id="10" name="Shape 10"/>
                            <wps:spPr>
                              <a:xfrm>
                                <a:off x="3412425" y="3576165"/>
                                <a:ext cx="3867150" cy="407670"/>
                              </a:xfrm>
                              <a:prstGeom prst="rect">
                                <a:avLst/>
                              </a:prstGeom>
                              <a:noFill/>
                              <a:ln cap="flat" cmpd="sng" w="38100">
                                <a:solidFill>
                                  <a:schemeClr val="lt1"/>
                                </a:solidFill>
                                <a:prstDash val="solid"/>
                                <a:miter lim="400000"/>
                                <a:headEnd len="sm" w="sm" type="none"/>
                                <a:tailEnd len="sm" w="sm" type="none"/>
                              </a:ln>
                            </wps:spPr>
                            <wps:txbx>
                              <w:txbxContent>
                                <w:p w:rsidR="00000000" w:rsidDel="00000000" w:rsidP="00000000" w:rsidRDefault="00000000" w:rsidRPr="00000000">
                                  <w:pPr>
                                    <w:spacing w:after="0" w:before="0" w:line="240"/>
                                    <w:ind w:left="-180" w:right="-24.000000953674316" w:firstLine="-900"/>
                                    <w:jc w:val="center"/>
                                    <w:textDirection w:val="btLr"/>
                                  </w:pPr>
                                  <w:r w:rsidDel="00000000" w:rsidR="00000000" w:rsidRPr="00000000">
                                    <w:rPr>
                                      <w:rFonts w:ascii="Arial" w:cs="Arial" w:eastAsia="Arial" w:hAnsi="Arial"/>
                                      <w:b w:val="1"/>
                                      <w:i w:val="0"/>
                                      <w:smallCaps w:val="0"/>
                                      <w:strike w:val="0"/>
                                      <w:color w:val="ffffff"/>
                                      <w:sz w:val="44"/>
                                      <w:vertAlign w:val="baseline"/>
                                    </w:rPr>
                                    <w:t xml:space="preserve">ADVENTURE WORKS</w:t>
                                  </w:r>
                                </w:p>
                              </w:txbxContent>
                            </wps:txbx>
                            <wps:bodyPr anchorCtr="0" anchor="ctr" bIns="19050" lIns="19050" spcFirstLastPara="1" rIns="19050" wrap="square" tIns="19050">
                              <a:noAutofit/>
                            </wps:bodyPr>
                          </wps:wsp>
                        </a:graphicData>
                      </a:graphic>
                    </wp:inline>
                  </w:drawing>
                </mc:Choice>
                <mc:Fallback>
                  <w:drawing>
                    <wp:inline distB="0" distT="0" distL="0" distR="0">
                      <wp:extent cx="3943350" cy="483870"/>
                      <wp:effectExtent b="0" l="0" r="0" t="0"/>
                      <wp:docPr id="2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943350" cy="483870"/>
                              </a:xfrm>
                              <a:prstGeom prst="rect"/>
                              <a:ln/>
                            </pic:spPr>
                          </pic:pic>
                        </a:graphicData>
                      </a:graphic>
                    </wp:inline>
                  </w:drawing>
                </mc:Fallback>
              </mc:AlternateContent>
            </w:r>
            <w:r w:rsidDel="00000000" w:rsidR="00000000" w:rsidRPr="00000000">
              <w:rPr>
                <w:rtl w:val="0"/>
              </w:rPr>
            </w:r>
          </w:p>
        </w:tc>
      </w:tr>
      <w:tr>
        <w:trPr>
          <w:cantSplit w:val="0"/>
          <w:trHeight w:val="2355" w:hRule="atLeast"/>
          <w:tblHeader w:val="0"/>
        </w:trPr>
        <w:tc>
          <w:tcPr>
            <w:vAlign w:val="bottom"/>
          </w:tcPr>
          <w:p w:rsidR="00000000" w:rsidDel="00000000" w:rsidP="00000000" w:rsidRDefault="00000000" w:rsidRPr="00000000" w14:paraId="00000003">
            <w:pPr>
              <w:ind w:firstLine="720"/>
              <w:rPr>
                <w:color w:val="ffffff"/>
                <w:sz w:val="22"/>
                <w:szCs w:val="22"/>
              </w:rPr>
            </w:pPr>
            <w:r w:rsidDel="00000000" w:rsidR="00000000" w:rsidRPr="00000000">
              <w:rPr>
                <w:color w:val="ffffff"/>
                <w:sz w:val="22"/>
                <w:szCs w:val="22"/>
                <w:rtl w:val="0"/>
              </w:rPr>
              <w:t xml:space="preserve">Adventure Works is a global company, operating across multiple countries with over 10,000 employees worldwide. The company's broad scale involves a range of industry sectors, from manufacturing and retail to customer service and corporate functions, each presenting unique challenges and requirements.</w:t>
            </w:r>
          </w:p>
          <w:p w:rsidR="00000000" w:rsidDel="00000000" w:rsidP="00000000" w:rsidRDefault="00000000" w:rsidRPr="00000000" w14:paraId="00000004">
            <w:pPr>
              <w:rPr/>
            </w:pPr>
            <w:r w:rsidDel="00000000" w:rsidR="00000000" w:rsidRPr="00000000">
              <w:rPr>
                <w:rtl w:val="0"/>
              </w:rPr>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0" w:line="276" w:lineRule="auto"/>
        <w:ind w:left="0" w:right="0" w:firstLine="0"/>
        <w:rPr/>
      </w:pPr>
      <w:r w:rsidDel="00000000" w:rsidR="00000000" w:rsidRPr="00000000">
        <w:rPr>
          <w:rtl w:val="0"/>
        </w:rPr>
      </w:r>
    </w:p>
    <w:tbl>
      <w:tblPr>
        <w:tblStyle w:val="Table2"/>
        <w:tblpPr w:leftFromText="180" w:rightFromText="180" w:topFromText="0" w:bottomFromText="0" w:vertAnchor="text" w:horzAnchor="text" w:tblpX="5" w:tblpY="778"/>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65"/>
        <w:gridCol w:w="5125"/>
        <w:tblGridChange w:id="0">
          <w:tblGrid>
            <w:gridCol w:w="5665"/>
            <w:gridCol w:w="5125"/>
          </w:tblGrid>
        </w:tblGridChange>
      </w:tblGrid>
      <w:tr>
        <w:trPr>
          <w:cantSplit w:val="0"/>
          <w:trHeight w:val="930" w:hRule="atLeast"/>
          <w:tblHeader w:val="0"/>
        </w:trPr>
        <w:tc>
          <w:tcPr>
            <w:gridSpan w:val="2"/>
            <w:vAlign w:val="bottom"/>
          </w:tcPr>
          <w:p w:rsidR="00000000" w:rsidDel="00000000" w:rsidP="00000000" w:rsidRDefault="00000000" w:rsidRPr="00000000" w14:paraId="00000006">
            <w:pPr>
              <w:ind w:left="0" w:firstLine="0"/>
              <w:jc w:val="center"/>
              <w:rPr/>
            </w:pPr>
            <w:r w:rsidDel="00000000" w:rsidR="00000000" w:rsidRPr="00000000">
              <w:rPr>
                <w:rtl w:val="0"/>
              </w:rPr>
              <w:t xml:space="preserve">COMPANY LANDSCAPE</w:t>
            </w:r>
          </w:p>
        </w:tc>
      </w:tr>
      <w:tr>
        <w:trPr>
          <w:cantSplit w:val="0"/>
          <w:trHeight w:val="1034" w:hRule="atLeast"/>
          <w:tblHeader w:val="0"/>
        </w:trPr>
        <w:tc>
          <w:tcPr>
            <w:gridSpan w:val="2"/>
            <w:vAlign w:val="center"/>
          </w:tcPr>
          <w:p w:rsidR="00000000" w:rsidDel="00000000" w:rsidP="00000000" w:rsidRDefault="00000000" w:rsidRPr="00000000" w14:paraId="00000008">
            <w:pPr>
              <w:spacing w:after="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Microsoft 365 service tier:</w:t>
            </w:r>
            <w:r w:rsidDel="00000000" w:rsidR="00000000" w:rsidRPr="00000000">
              <w:rPr>
                <w:rFonts w:ascii="Calibri" w:cs="Calibri" w:eastAsia="Calibri" w:hAnsi="Calibri"/>
                <w:b w:val="0"/>
                <w:sz w:val="22"/>
                <w:szCs w:val="22"/>
                <w:rtl w:val="0"/>
              </w:rPr>
              <w:t xml:space="preserve"> The Microsoft 365 Enterprise tier would best meet the needs of Adventure Works. This tier is designed for large organizations, which operate on a global scale and require robust, advanced security features, compliance tools, and administrative capabilities to manage a large and diverse workforce.</w:t>
            </w:r>
            <w:r w:rsidDel="00000000" w:rsidR="00000000" w:rsidRPr="00000000">
              <w:rPr>
                <w:rtl w:val="0"/>
              </w:rPr>
            </w:r>
          </w:p>
        </w:tc>
      </w:tr>
      <w:tr>
        <w:trPr>
          <w:cantSplit w:val="0"/>
          <w:trHeight w:val="951" w:hRule="atLeast"/>
          <w:tblHeader w:val="0"/>
        </w:trPr>
        <w:tc>
          <w:tcPr>
            <w:vAlign w:val="center"/>
          </w:tcPr>
          <w:p w:rsidR="00000000" w:rsidDel="00000000" w:rsidP="00000000" w:rsidRDefault="00000000" w:rsidRPr="00000000" w14:paraId="0000000A">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Scalability:</w:t>
            </w:r>
            <w:r w:rsidDel="00000000" w:rsidR="00000000" w:rsidRPr="00000000">
              <w:rPr>
                <w:rFonts w:ascii="Calibri" w:cs="Calibri" w:eastAsia="Calibri" w:hAnsi="Calibri"/>
                <w:b w:val="0"/>
                <w:sz w:val="22"/>
                <w:szCs w:val="22"/>
                <w:rtl w:val="0"/>
              </w:rPr>
              <w:t xml:space="preserve"> The Enterprise tier supports a scalable environment that can efficiently handle the large number of users across Adventure Works' operations, ensuring that all employees, regardless of location, have access to the same tools and resources.</w:t>
            </w:r>
            <w:r w:rsidDel="00000000" w:rsidR="00000000" w:rsidRPr="00000000">
              <w:rPr>
                <w:rtl w:val="0"/>
              </w:rPr>
            </w:r>
          </w:p>
        </w:tc>
        <w:tc>
          <w:tcPr>
            <w:vAlign w:val="center"/>
          </w:tcPr>
          <w:p w:rsidR="00000000" w:rsidDel="00000000" w:rsidP="00000000" w:rsidRDefault="00000000" w:rsidRPr="00000000" w14:paraId="0000000B">
            <w:pPr>
              <w:spacing w:after="0" w:lineRule="auto"/>
              <w:ind w:left="0" w:firstLine="0"/>
              <w:rPr>
                <w:rFonts w:ascii="Calibri" w:cs="Calibri" w:eastAsia="Calibri" w:hAnsi="Calibri"/>
              </w:rPr>
            </w:pPr>
            <w:r w:rsidDel="00000000" w:rsidR="00000000" w:rsidRPr="00000000">
              <w:rPr>
                <w:rFonts w:ascii="Calibri" w:cs="Calibri" w:eastAsia="Calibri" w:hAnsi="Calibri"/>
                <w:b w:val="1"/>
                <w:sz w:val="22"/>
                <w:szCs w:val="22"/>
                <w:rtl w:val="0"/>
              </w:rPr>
              <w:t xml:space="preserve">Advanced Security and Compliance</w:t>
            </w:r>
            <w:r w:rsidDel="00000000" w:rsidR="00000000" w:rsidRPr="00000000">
              <w:rPr>
                <w:rFonts w:ascii="Calibri" w:cs="Calibri" w:eastAsia="Calibri" w:hAnsi="Calibri"/>
                <w:sz w:val="22"/>
                <w:szCs w:val="22"/>
                <w:rtl w:val="0"/>
              </w:rPr>
              <w:t xml:space="preserve">: This tier offers broad security features such as Advanced Threat Protection, Data Loss Prevention, and compliance management, which are crucial for protecting sensitive information and ensuring that the company adheres to data protection regulations.</w:t>
            </w:r>
            <w:r w:rsidDel="00000000" w:rsidR="00000000" w:rsidRPr="00000000">
              <w:rPr>
                <w:rtl w:val="0"/>
              </w:rPr>
            </w:r>
          </w:p>
        </w:tc>
      </w:tr>
      <w:tr>
        <w:trPr>
          <w:cantSplit w:val="0"/>
          <w:trHeight w:val="951" w:hRule="atLeast"/>
          <w:tblHeader w:val="0"/>
        </w:trPr>
        <w:tc>
          <w:tcPr>
            <w:gridSpan w:val="2"/>
            <w:vAlign w:val="bottom"/>
          </w:tcPr>
          <w:p w:rsidR="00000000" w:rsidDel="00000000" w:rsidP="00000000" w:rsidRDefault="00000000" w:rsidRPr="00000000" w14:paraId="0000000C">
            <w:pPr>
              <w:ind w:left="0" w:firstLine="0"/>
              <w:jc w:val="center"/>
              <w:rPr>
                <w:rFonts w:ascii="Calibri" w:cs="Calibri" w:eastAsia="Calibri" w:hAnsi="Calibri"/>
              </w:rPr>
            </w:pPr>
            <w:r w:rsidDel="00000000" w:rsidR="00000000" w:rsidRPr="00000000">
              <w:rPr>
                <w:rtl w:val="0"/>
              </w:rPr>
              <w:t xml:space="preserve">SECURITY FEATURES</w:t>
            </w:r>
            <w:r w:rsidDel="00000000" w:rsidR="00000000" w:rsidRPr="00000000">
              <w:rPr>
                <w:rtl w:val="0"/>
              </w:rPr>
            </w:r>
          </w:p>
        </w:tc>
      </w:tr>
      <w:tr>
        <w:trPr>
          <w:cantSplit w:val="0"/>
          <w:trHeight w:val="567" w:hRule="atLeast"/>
          <w:tblHeader w:val="0"/>
        </w:trPr>
        <w:tc>
          <w:tcPr>
            <w:gridSpan w:val="2"/>
            <w:vAlign w:val="center"/>
          </w:tcPr>
          <w:p w:rsidR="00000000" w:rsidDel="00000000" w:rsidP="00000000" w:rsidRDefault="00000000" w:rsidRPr="00000000" w14:paraId="0000000E">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Threat Protection (ATP): </w:t>
            </w:r>
            <w:r w:rsidDel="00000000" w:rsidR="00000000" w:rsidRPr="00000000">
              <w:rPr>
                <w:rFonts w:ascii="Calibri" w:cs="Calibri" w:eastAsia="Calibri" w:hAnsi="Calibri"/>
                <w:b w:val="0"/>
                <w:sz w:val="22"/>
                <w:szCs w:val="22"/>
                <w:rtl w:val="0"/>
              </w:rPr>
              <w:t xml:space="preserve">ATP helps protect against sophisticated threats hidden in emails, attachments, and links, and provides cutting-edge defenses against zero-day threats, ransomware, and other advanced malware attempts.</w:t>
            </w:r>
            <w:r w:rsidDel="00000000" w:rsidR="00000000" w:rsidRPr="00000000">
              <w:rPr>
                <w:rtl w:val="0"/>
              </w:rPr>
            </w:r>
          </w:p>
        </w:tc>
      </w:tr>
      <w:tr>
        <w:trPr>
          <w:cantSplit w:val="0"/>
          <w:trHeight w:val="567" w:hRule="atLeast"/>
          <w:tblHeader w:val="0"/>
        </w:trPr>
        <w:tc>
          <w:tcPr>
            <w:gridSpan w:val="2"/>
            <w:vAlign w:val="center"/>
          </w:tcPr>
          <w:p w:rsidR="00000000" w:rsidDel="00000000" w:rsidP="00000000" w:rsidRDefault="00000000" w:rsidRPr="00000000" w14:paraId="00000010">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Loss Prevention (DLP)</w:t>
            </w:r>
            <w:r w:rsidDel="00000000" w:rsidR="00000000" w:rsidRPr="00000000">
              <w:rPr>
                <w:rFonts w:ascii="Calibri" w:cs="Calibri" w:eastAsia="Calibri" w:hAnsi="Calibri"/>
                <w:b w:val="0"/>
                <w:sz w:val="22"/>
                <w:szCs w:val="22"/>
                <w:rtl w:val="0"/>
              </w:rPr>
              <w:t xml:space="preserve">: DLP policies help prevent the loss of sensitive information through monitoring and protection across all electronic communications within the company, which is vital for maintaining the integrity of sensitive data.</w:t>
            </w:r>
            <w:r w:rsidDel="00000000" w:rsidR="00000000" w:rsidRPr="00000000">
              <w:rPr>
                <w:rtl w:val="0"/>
              </w:rPr>
            </w:r>
          </w:p>
        </w:tc>
      </w:tr>
      <w:tr>
        <w:trPr>
          <w:cantSplit w:val="0"/>
          <w:trHeight w:val="567" w:hRule="atLeast"/>
          <w:tblHeader w:val="0"/>
        </w:trPr>
        <w:tc>
          <w:tcPr>
            <w:gridSpan w:val="2"/>
            <w:vAlign w:val="center"/>
          </w:tcPr>
          <w:p w:rsidR="00000000" w:rsidDel="00000000" w:rsidP="00000000" w:rsidRDefault="00000000" w:rsidRPr="00000000" w14:paraId="00000012">
            <w:pPr>
              <w:spacing w:after="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Multi-Factor Authentication (MFA)</w:t>
            </w:r>
            <w:r w:rsidDel="00000000" w:rsidR="00000000" w:rsidRPr="00000000">
              <w:rPr>
                <w:rFonts w:ascii="Calibri" w:cs="Calibri" w:eastAsia="Calibri" w:hAnsi="Calibri"/>
                <w:b w:val="0"/>
                <w:sz w:val="22"/>
                <w:szCs w:val="22"/>
                <w:rtl w:val="0"/>
              </w:rPr>
              <w:t xml:space="preserve">: MFA adds an additional layer of security by requiring two or more verification methods to gain access to the company's resources, reducing the risk of security breaches due to compromised credentials.</w:t>
            </w: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20" w:lineRule="auto"/>
        <w:ind w:left="0" w:firstLine="0"/>
        <w:rPr>
          <w:color w:val="595959"/>
          <w:sz w:val="20"/>
          <w:szCs w:val="20"/>
        </w:rPr>
        <w:sectPr>
          <w:headerReference r:id="rId8"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0" w:line="276" w:lineRule="auto"/>
        <w:ind w:left="0" w:right="0" w:firstLine="0"/>
        <w:rPr>
          <w:color w:val="595959"/>
          <w:sz w:val="20"/>
          <w:szCs w:val="20"/>
        </w:rPr>
      </w:pPr>
      <w:r w:rsidDel="00000000" w:rsidR="00000000" w:rsidRPr="00000000">
        <w:rPr>
          <w:rtl w:val="0"/>
        </w:rPr>
      </w:r>
    </w:p>
    <w:tbl>
      <w:tblPr>
        <w:tblStyle w:val="Table3"/>
        <w:tblpPr w:leftFromText="180" w:rightFromText="180" w:topFromText="0" w:bottomFromText="0" w:vertAnchor="text" w:horzAnchor="text" w:tblpX="5" w:tblpY="466"/>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96"/>
        <w:gridCol w:w="3597"/>
        <w:gridCol w:w="3597"/>
        <w:tblGridChange w:id="0">
          <w:tblGrid>
            <w:gridCol w:w="3596"/>
            <w:gridCol w:w="3597"/>
            <w:gridCol w:w="3597"/>
          </w:tblGrid>
        </w:tblGridChange>
      </w:tblGrid>
      <w:tr>
        <w:trPr>
          <w:cantSplit w:val="0"/>
          <w:trHeight w:val="930" w:hRule="atLeast"/>
          <w:tblHeader w:val="0"/>
        </w:trPr>
        <w:tc>
          <w:tcPr>
            <w:gridSpan w:val="3"/>
            <w:vAlign w:val="bottom"/>
          </w:tcPr>
          <w:p w:rsidR="00000000" w:rsidDel="00000000" w:rsidP="00000000" w:rsidRDefault="00000000" w:rsidRPr="00000000" w14:paraId="00000016">
            <w:pPr>
              <w:ind w:left="0" w:firstLine="0"/>
              <w:jc w:val="center"/>
              <w:rPr/>
            </w:pPr>
            <w:r w:rsidDel="00000000" w:rsidR="00000000" w:rsidRPr="00000000">
              <w:rPr>
                <w:rtl w:val="0"/>
              </w:rPr>
              <w:t xml:space="preserve">RECOMMENDATIONS FOR MARKETING</w:t>
            </w:r>
          </w:p>
        </w:tc>
      </w:tr>
      <w:tr>
        <w:trPr>
          <w:cantSplit w:val="0"/>
          <w:trHeight w:val="1028" w:hRule="atLeast"/>
          <w:tblHeader w:val="0"/>
        </w:trPr>
        <w:tc>
          <w:tcPr>
            <w:gridSpan w:val="3"/>
            <w:vAlign w:val="center"/>
          </w:tcPr>
          <w:p w:rsidR="00000000" w:rsidDel="00000000" w:rsidP="00000000" w:rsidRDefault="00000000" w:rsidRPr="00000000" w14:paraId="00000019">
            <w:pPr>
              <w:spacing w:after="0" w:before="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Solution:</w:t>
            </w:r>
            <w:r w:rsidDel="00000000" w:rsidR="00000000" w:rsidRPr="00000000">
              <w:rPr>
                <w:rFonts w:ascii="Calibri" w:cs="Calibri" w:eastAsia="Calibri" w:hAnsi="Calibri"/>
                <w:b w:val="0"/>
                <w:sz w:val="22"/>
                <w:szCs w:val="22"/>
                <w:rtl w:val="0"/>
              </w:rPr>
              <w:t xml:space="preserve"> Microsoft Outlook is recommended for managing the high volume of daily communications in the Marketing department. Outlook's comprehensive email management system, integrated with calendar events, tasks, and notes, provides a unified interface that simplifies tracking and managing communications.</w:t>
            </w:r>
            <w:r w:rsidDel="00000000" w:rsidR="00000000" w:rsidRPr="00000000">
              <w:rPr>
                <w:rtl w:val="0"/>
              </w:rPr>
            </w:r>
          </w:p>
        </w:tc>
      </w:tr>
      <w:tr>
        <w:trPr>
          <w:cantSplit w:val="0"/>
          <w:trHeight w:val="951" w:hRule="atLeast"/>
          <w:tblHeader w:val="0"/>
        </w:trPr>
        <w:tc>
          <w:tcPr>
            <w:vAlign w:val="center"/>
          </w:tcPr>
          <w:p w:rsidR="00000000" w:rsidDel="00000000" w:rsidP="00000000" w:rsidRDefault="00000000" w:rsidRPr="00000000" w14:paraId="0000001C">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Centralized Hub</w:t>
            </w:r>
            <w:r w:rsidDel="00000000" w:rsidR="00000000" w:rsidRPr="00000000">
              <w:rPr>
                <w:rFonts w:ascii="Calibri" w:cs="Calibri" w:eastAsia="Calibri" w:hAnsi="Calibri"/>
                <w:b w:val="0"/>
                <w:sz w:val="22"/>
                <w:szCs w:val="22"/>
                <w:rtl w:val="0"/>
              </w:rPr>
              <w:t xml:space="preserve">: Outlook integrates email with calendar events, enabling the marketing team to manage communications and event schedules in one place. This centralization helps prevent miscommunications and ensures all team members are informed of upcoming events and deadlines.</w:t>
            </w:r>
            <w:r w:rsidDel="00000000" w:rsidR="00000000" w:rsidRPr="00000000">
              <w:rPr>
                <w:rtl w:val="0"/>
              </w:rPr>
            </w:r>
          </w:p>
        </w:tc>
        <w:tc>
          <w:tcPr>
            <w:vAlign w:val="center"/>
          </w:tcPr>
          <w:p w:rsidR="00000000" w:rsidDel="00000000" w:rsidP="00000000" w:rsidRDefault="00000000" w:rsidRPr="00000000" w14:paraId="0000001D">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Scheduling Assistant</w:t>
            </w:r>
            <w:r w:rsidDel="00000000" w:rsidR="00000000" w:rsidRPr="00000000">
              <w:rPr>
                <w:rFonts w:ascii="Calibri" w:cs="Calibri" w:eastAsia="Calibri" w:hAnsi="Calibri"/>
                <w:sz w:val="22"/>
                <w:szCs w:val="22"/>
                <w:rtl w:val="0"/>
              </w:rPr>
              <w:t xml:space="preserve">: Allows for efficient scheduling of meetings and marketing events by displaying available times for all participants, reducing the back-and-forth typically associated with scheduling. It ensures optimal meeting times can be found without delay, which is crucial for the timely planning of marketing activities.</w:t>
            </w:r>
          </w:p>
        </w:tc>
        <w:tc>
          <w:tcPr>
            <w:vAlign w:val="center"/>
          </w:tcPr>
          <w:p w:rsidR="00000000" w:rsidDel="00000000" w:rsidP="00000000" w:rsidRDefault="00000000" w:rsidRPr="00000000" w14:paraId="0000001E">
            <w:pPr>
              <w:spacing w:after="0" w:lineRule="auto"/>
              <w:ind w:left="0" w:firstLine="0"/>
              <w:rPr>
                <w:rFonts w:ascii="Calibri" w:cs="Calibri" w:eastAsia="Calibri" w:hAnsi="Calibri"/>
              </w:rPr>
            </w:pPr>
            <w:r w:rsidDel="00000000" w:rsidR="00000000" w:rsidRPr="00000000">
              <w:rPr>
                <w:rFonts w:ascii="Calibri" w:cs="Calibri" w:eastAsia="Calibri" w:hAnsi="Calibri"/>
                <w:b w:val="1"/>
                <w:sz w:val="22"/>
                <w:szCs w:val="22"/>
                <w:rtl w:val="0"/>
              </w:rPr>
              <w:t xml:space="preserve">Email Scheduling</w:t>
            </w:r>
            <w:r w:rsidDel="00000000" w:rsidR="00000000" w:rsidRPr="00000000">
              <w:rPr>
                <w:rFonts w:ascii="Calibri" w:cs="Calibri" w:eastAsia="Calibri" w:hAnsi="Calibri"/>
                <w:sz w:val="22"/>
                <w:szCs w:val="22"/>
                <w:rtl w:val="0"/>
              </w:rPr>
              <w:t xml:space="preserve">: Outlook allows emails to be composed and scheduled to send at future dates and times. This is useful for campaign announcements or follow-up communications that need to be timed precisely to align with marketing events or product launches.</w:t>
            </w:r>
            <w:r w:rsidDel="00000000" w:rsidR="00000000" w:rsidRPr="00000000">
              <w:rPr>
                <w:rtl w:val="0"/>
              </w:rPr>
            </w:r>
          </w:p>
        </w:tc>
      </w:tr>
      <w:tr>
        <w:trPr>
          <w:cantSplit w:val="0"/>
          <w:trHeight w:val="951" w:hRule="atLeast"/>
          <w:tblHeader w:val="0"/>
        </w:trPr>
        <w:tc>
          <w:tcPr>
            <w:gridSpan w:val="3"/>
            <w:vAlign w:val="bottom"/>
          </w:tcPr>
          <w:p w:rsidR="00000000" w:rsidDel="00000000" w:rsidP="00000000" w:rsidRDefault="00000000" w:rsidRPr="00000000" w14:paraId="0000001F">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IMPROVEMENT FOR WORKFLOW</w:t>
            </w:r>
          </w:p>
        </w:tc>
      </w:tr>
      <w:tr>
        <w:trPr>
          <w:cantSplit w:val="0"/>
          <w:trHeight w:val="951" w:hRule="atLeast"/>
          <w:tblHeader w:val="0"/>
        </w:trPr>
        <w:tc>
          <w:tcPr>
            <w:gridSpan w:val="3"/>
            <w:vAlign w:val="center"/>
          </w:tcPr>
          <w:p w:rsidR="00000000" w:rsidDel="00000000" w:rsidP="00000000" w:rsidRDefault="00000000" w:rsidRPr="00000000" w14:paraId="00000022">
            <w:pPr>
              <w:ind w:left="0" w:firstLine="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By using Microsoft Outlook, the marketing department can streamline their communication processes, making it easier to manage high volumes of emails, coordinate event details, and keep track of all interactions with clients and stakeholders in one place. </w:t>
            </w:r>
            <w:r w:rsidDel="00000000" w:rsidR="00000000" w:rsidRPr="00000000">
              <w:rPr>
                <w:rtl w:val="0"/>
              </w:rPr>
            </w:r>
          </w:p>
          <w:p w:rsidR="00000000" w:rsidDel="00000000" w:rsidP="00000000" w:rsidRDefault="00000000" w:rsidRPr="00000000" w14:paraId="00000023">
            <w:pPr>
              <w:spacing w:after="0" w:lineRule="auto"/>
              <w:ind w:left="0" w:firstLine="0"/>
              <w:rPr>
                <w:rFonts w:ascii="Calibri" w:cs="Calibri" w:eastAsia="Calibri" w:hAnsi="Calibri"/>
              </w:rPr>
            </w:pPr>
            <w:r w:rsidDel="00000000" w:rsidR="00000000" w:rsidRPr="00000000">
              <w:rPr>
                <w:rFonts w:ascii="Calibri" w:cs="Calibri" w:eastAsia="Calibri" w:hAnsi="Calibri"/>
                <w:b w:val="0"/>
                <w:sz w:val="22"/>
                <w:szCs w:val="22"/>
                <w:rtl w:val="0"/>
              </w:rPr>
              <w:t xml:space="preserve">The integration of email with other Microsoft 365 apps like Word, Excel, and Teams enhances utility, allowing for a unified workflow across applications. This means marketing materials, such as promotional emails and event invites, can be created, reviewed, and sent without switching between different platforms. This integration would improve efficiency, reduce errors, and accelerate the execution of marketing campaigns.</w:t>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720" w:lineRule="auto"/>
        <w:ind w:firstLine="720"/>
        <w:rPr>
          <w:color w:val="595959"/>
          <w:sz w:val="20"/>
          <w:szCs w:val="20"/>
        </w:rPr>
      </w:pPr>
      <w:r w:rsidDel="00000000" w:rsidR="00000000" w:rsidRPr="00000000">
        <w:rPr>
          <w:rtl w:val="0"/>
        </w:rPr>
      </w:r>
    </w:p>
    <w:p w:rsidR="00000000" w:rsidDel="00000000" w:rsidP="00000000" w:rsidRDefault="00000000" w:rsidRPr="00000000" w14:paraId="00000027">
      <w:pPr>
        <w:ind w:firstLine="720"/>
        <w:rPr/>
        <w:sectPr>
          <w:type w:val="nextPage"/>
          <w:pgSz w:h="15840" w:w="12240" w:orient="portrait"/>
          <w:pgMar w:bottom="720" w:top="720" w:left="720" w:right="72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76" w:lineRule="auto"/>
        <w:ind w:left="0" w:right="0" w:firstLine="0"/>
        <w:rPr/>
      </w:pPr>
      <w:r w:rsidDel="00000000" w:rsidR="00000000" w:rsidRPr="00000000">
        <w:rPr>
          <w:rtl w:val="0"/>
        </w:rPr>
      </w:r>
    </w:p>
    <w:tbl>
      <w:tblPr>
        <w:tblStyle w:val="Table4"/>
        <w:tblpPr w:leftFromText="180" w:rightFromText="180" w:topFromText="0" w:bottomFromText="0" w:vertAnchor="text" w:horzAnchor="text" w:tblpX="5" w:tblpY="481"/>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790"/>
        <w:tblGridChange w:id="0">
          <w:tblGrid>
            <w:gridCol w:w="10790"/>
          </w:tblGrid>
        </w:tblGridChange>
      </w:tblGrid>
      <w:tr>
        <w:trPr>
          <w:cantSplit w:val="0"/>
          <w:trHeight w:val="930" w:hRule="atLeast"/>
          <w:tblHeader w:val="0"/>
        </w:trPr>
        <w:tc>
          <w:tcPr>
            <w:vAlign w:val="bottom"/>
          </w:tcPr>
          <w:p w:rsidR="00000000" w:rsidDel="00000000" w:rsidP="00000000" w:rsidRDefault="00000000" w:rsidRPr="00000000" w14:paraId="00000029">
            <w:pPr>
              <w:ind w:left="0" w:firstLine="0"/>
              <w:jc w:val="center"/>
              <w:rPr/>
            </w:pPr>
            <w:r w:rsidDel="00000000" w:rsidR="00000000" w:rsidRPr="00000000">
              <w:rPr>
                <w:rtl w:val="0"/>
              </w:rPr>
              <w:t xml:space="preserve">RECOMMENDATIONS FOR FINANCE</w:t>
            </w:r>
          </w:p>
        </w:tc>
      </w:tr>
      <w:tr>
        <w:trPr>
          <w:cantSplit w:val="0"/>
          <w:trHeight w:val="1028" w:hRule="atLeast"/>
          <w:tblHeader w:val="0"/>
        </w:trPr>
        <w:tc>
          <w:tcPr>
            <w:vAlign w:val="center"/>
          </w:tcPr>
          <w:p w:rsidR="00000000" w:rsidDel="00000000" w:rsidP="00000000" w:rsidRDefault="00000000" w:rsidRPr="00000000" w14:paraId="0000002A">
            <w:pPr>
              <w:spacing w:after="0" w:before="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Solution:</w:t>
            </w:r>
            <w:r w:rsidDel="00000000" w:rsidR="00000000" w:rsidRPr="00000000">
              <w:rPr>
                <w:rFonts w:ascii="Calibri" w:cs="Calibri" w:eastAsia="Calibri" w:hAnsi="Calibri"/>
                <w:b w:val="0"/>
                <w:sz w:val="22"/>
                <w:szCs w:val="22"/>
                <w:rtl w:val="0"/>
              </w:rPr>
              <w:t xml:space="preserve"> Microsoft Teams is recommended to address the Finance department's difficulties. This platform is designed to enhance collaboration by integrating chat-based communication with file sharing, scheduling, and real-time collaboration tools, which are essential for managing financial planning and coordination.</w:t>
            </w:r>
            <w:r w:rsidDel="00000000" w:rsidR="00000000" w:rsidRPr="00000000">
              <w:rPr>
                <w:rtl w:val="0"/>
              </w:rPr>
            </w:r>
          </w:p>
        </w:tc>
      </w:tr>
      <w:tr>
        <w:trPr>
          <w:cantSplit w:val="0"/>
          <w:trHeight w:val="951" w:hRule="atLeast"/>
          <w:tblHeader w:val="0"/>
        </w:trPr>
        <w:tc>
          <w:tcPr>
            <w:vAlign w:val="bottom"/>
          </w:tcPr>
          <w:p w:rsidR="00000000" w:rsidDel="00000000" w:rsidP="00000000" w:rsidRDefault="00000000" w:rsidRPr="00000000" w14:paraId="0000002B">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IMPROVEMENT FOR WORKFLOW</w:t>
            </w:r>
          </w:p>
        </w:tc>
      </w:tr>
      <w:tr>
        <w:trPr>
          <w:cantSplit w:val="0"/>
          <w:trHeight w:val="951" w:hRule="atLeast"/>
          <w:tblHeader w:val="0"/>
        </w:trPr>
        <w:tc>
          <w:tcPr>
            <w:vAlign w:val="center"/>
          </w:tcPr>
          <w:p w:rsidR="00000000" w:rsidDel="00000000" w:rsidP="00000000" w:rsidRDefault="00000000" w:rsidRPr="00000000" w14:paraId="0000002C">
            <w:pPr>
              <w:spacing w:after="0" w:lineRule="auto"/>
              <w:ind w:left="0" w:firstLine="0"/>
              <w:rPr>
                <w:rFonts w:ascii="Calibri" w:cs="Calibri" w:eastAsia="Calibri" w:hAnsi="Calibri"/>
              </w:rPr>
            </w:pPr>
            <w:r w:rsidDel="00000000" w:rsidR="00000000" w:rsidRPr="00000000">
              <w:rPr>
                <w:rFonts w:ascii="Calibri" w:cs="Calibri" w:eastAsia="Calibri" w:hAnsi="Calibri"/>
                <w:b w:val="0"/>
                <w:sz w:val="22"/>
                <w:szCs w:val="22"/>
                <w:rtl w:val="0"/>
              </w:rPr>
              <w:t xml:space="preserve">Microsoft Teams can prevent scheduling conflicts and improve planning through its Scheduling Assistant feature, which allows team members to view others' availability in real-time. This feature simplifies the process of finding suitable times for meetings, thus reducing back-and-forth emails and ensuring that financial reviews and strategy sessions are scheduled without conflicts.</w:t>
            </w:r>
            <w:r w:rsidDel="00000000" w:rsidR="00000000" w:rsidRPr="00000000">
              <w:rPr>
                <w:rtl w:val="0"/>
              </w:rPr>
            </w:r>
          </w:p>
        </w:tc>
      </w:tr>
      <w:tr>
        <w:trPr>
          <w:cantSplit w:val="0"/>
          <w:trHeight w:val="951" w:hRule="atLeast"/>
          <w:tblHeader w:val="0"/>
        </w:trPr>
        <w:tc>
          <w:tcPr>
            <w:vAlign w:val="bottom"/>
          </w:tcPr>
          <w:p w:rsidR="00000000" w:rsidDel="00000000" w:rsidP="00000000" w:rsidRDefault="00000000" w:rsidRPr="00000000" w14:paraId="0000002D">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ENHANCING DECISION-MAKING DURING QUARTERLY FINANCIAL PLANNING</w:t>
            </w:r>
          </w:p>
        </w:tc>
      </w:tr>
      <w:tr>
        <w:trPr>
          <w:cantSplit w:val="0"/>
          <w:trHeight w:val="951" w:hRule="atLeast"/>
          <w:tblHeader w:val="0"/>
        </w:trPr>
        <w:tc>
          <w:tcPr>
            <w:vAlign w:val="bottom"/>
          </w:tcPr>
          <w:p w:rsidR="00000000" w:rsidDel="00000000" w:rsidP="00000000" w:rsidRDefault="00000000" w:rsidRPr="00000000" w14:paraId="0000002E">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By using Microsoft Teams, the Finance department can centralize its communications and documentation in one secure platform, ensuring all pertinent data and insights are easily accessible during decision-making processes. The real-time collaboration features of Teams allow for immediate discussion and adjustments to financial models, enhancing the agility and accuracy of financial strategies. Additionally, the ability to integrate Microsoft Excel within Teams for live updates and analysis means that financial data can be shared and reviewed collectively, leading to more informed decisions.</w:t>
            </w: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720" w:lineRule="auto"/>
        <w:ind w:left="0" w:firstLine="0"/>
        <w:rPr>
          <w:color w:val="595959"/>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720" w:lineRule="auto"/>
        <w:ind w:firstLine="720"/>
        <w:rPr>
          <w:color w:val="595959"/>
          <w:sz w:val="20"/>
          <w:szCs w:val="20"/>
        </w:rPr>
      </w:pPr>
      <w:r w:rsidDel="00000000" w:rsidR="00000000" w:rsidRPr="00000000">
        <w:rPr>
          <w:rtl w:val="0"/>
        </w:rPr>
      </w:r>
    </w:p>
    <w:p w:rsidR="00000000" w:rsidDel="00000000" w:rsidP="00000000" w:rsidRDefault="00000000" w:rsidRPr="00000000" w14:paraId="00000031">
      <w:pPr>
        <w:ind w:firstLine="720"/>
        <w:rPr/>
        <w:sectPr>
          <w:type w:val="nextPage"/>
          <w:pgSz w:h="15840" w:w="12240" w:orient="portrait"/>
          <w:pgMar w:bottom="720" w:top="720" w:left="720" w:right="72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76" w:lineRule="auto"/>
        <w:ind w:left="0" w:right="0" w:firstLine="0"/>
        <w:rPr/>
      </w:pPr>
      <w:r w:rsidDel="00000000" w:rsidR="00000000" w:rsidRPr="00000000">
        <w:rPr>
          <w:rtl w:val="0"/>
        </w:rPr>
      </w:r>
    </w:p>
    <w:tbl>
      <w:tblPr>
        <w:tblStyle w:val="Table5"/>
        <w:tblpPr w:leftFromText="180" w:rightFromText="180" w:topFromText="0" w:bottomFromText="0" w:vertAnchor="text" w:horzAnchor="text" w:tblpX="5" w:tblpY="436"/>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96"/>
        <w:gridCol w:w="3597"/>
        <w:gridCol w:w="3597"/>
        <w:tblGridChange w:id="0">
          <w:tblGrid>
            <w:gridCol w:w="3596"/>
            <w:gridCol w:w="3597"/>
            <w:gridCol w:w="3597"/>
          </w:tblGrid>
        </w:tblGridChange>
      </w:tblGrid>
      <w:tr>
        <w:trPr>
          <w:cantSplit w:val="0"/>
          <w:trHeight w:val="930" w:hRule="atLeast"/>
          <w:tblHeader w:val="0"/>
        </w:trPr>
        <w:tc>
          <w:tcPr>
            <w:gridSpan w:val="3"/>
            <w:vAlign w:val="bottom"/>
          </w:tcPr>
          <w:p w:rsidR="00000000" w:rsidDel="00000000" w:rsidP="00000000" w:rsidRDefault="00000000" w:rsidRPr="00000000" w14:paraId="00000033">
            <w:pPr>
              <w:ind w:left="0" w:firstLine="0"/>
              <w:jc w:val="center"/>
              <w:rPr/>
            </w:pPr>
            <w:r w:rsidDel="00000000" w:rsidR="00000000" w:rsidRPr="00000000">
              <w:rPr>
                <w:rtl w:val="0"/>
              </w:rPr>
              <w:t xml:space="preserve">RECOMMENDATIONS FOR HUMAN RESOURCES</w:t>
            </w:r>
          </w:p>
        </w:tc>
      </w:tr>
      <w:tr>
        <w:trPr>
          <w:cantSplit w:val="0"/>
          <w:trHeight w:val="1314" w:hRule="atLeast"/>
          <w:tblHeader w:val="0"/>
        </w:trPr>
        <w:tc>
          <w:tcPr>
            <w:gridSpan w:val="3"/>
            <w:vAlign w:val="center"/>
          </w:tcPr>
          <w:p w:rsidR="00000000" w:rsidDel="00000000" w:rsidP="00000000" w:rsidRDefault="00000000" w:rsidRPr="00000000" w14:paraId="00000036">
            <w:pPr>
              <w:spacing w:after="0" w:before="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Solution:</w:t>
            </w:r>
            <w:r w:rsidDel="00000000" w:rsidR="00000000" w:rsidRPr="00000000">
              <w:rPr>
                <w:rFonts w:ascii="Calibri" w:cs="Calibri" w:eastAsia="Calibri" w:hAnsi="Calibri"/>
                <w:b w:val="0"/>
                <w:sz w:val="22"/>
                <w:szCs w:val="22"/>
                <w:rtl w:val="0"/>
              </w:rPr>
              <w:t xml:space="preserve"> Microsoft SharePoint is recommended for improving document management in the Human Resources department. SharePoint provides a robust platform for creating, managing, and sharing documents securely and efficiently, which is ideal for handling sensitive HR documents like employee records, policy updates, and development plans.</w:t>
            </w:r>
            <w:r w:rsidDel="00000000" w:rsidR="00000000" w:rsidRPr="00000000">
              <w:rPr>
                <w:rtl w:val="0"/>
              </w:rPr>
            </w:r>
          </w:p>
        </w:tc>
      </w:tr>
      <w:tr>
        <w:trPr>
          <w:cantSplit w:val="0"/>
          <w:trHeight w:val="951" w:hRule="atLeast"/>
          <w:tblHeader w:val="0"/>
        </w:trPr>
        <w:tc>
          <w:tcPr>
            <w:vAlign w:val="center"/>
          </w:tcPr>
          <w:p w:rsidR="00000000" w:rsidDel="00000000" w:rsidP="00000000" w:rsidRDefault="00000000" w:rsidRPr="00000000" w14:paraId="00000039">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Management</w:t>
            </w:r>
            <w:r w:rsidDel="00000000" w:rsidR="00000000" w:rsidRPr="00000000">
              <w:rPr>
                <w:rFonts w:ascii="Calibri" w:cs="Calibri" w:eastAsia="Calibri" w:hAnsi="Calibri"/>
                <w:b w:val="0"/>
                <w:sz w:val="22"/>
                <w:szCs w:val="22"/>
                <w:rtl w:val="0"/>
              </w:rPr>
              <w:t xml:space="preserve">: SharePoint allows HR to create centralized hubs for all relevant documents, making them easily accessible yet secure. This centralization eliminates silos and streamlines the retrieval and management of documents.</w:t>
            </w:r>
            <w:r w:rsidDel="00000000" w:rsidR="00000000" w:rsidRPr="00000000">
              <w:rPr>
                <w:rtl w:val="0"/>
              </w:rPr>
            </w:r>
          </w:p>
        </w:tc>
        <w:tc>
          <w:tcPr>
            <w:vAlign w:val="center"/>
          </w:tcPr>
          <w:p w:rsidR="00000000" w:rsidDel="00000000" w:rsidP="00000000" w:rsidRDefault="00000000" w:rsidRPr="00000000" w14:paraId="0000003A">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Collaboration</w:t>
            </w:r>
            <w:r w:rsidDel="00000000" w:rsidR="00000000" w:rsidRPr="00000000">
              <w:rPr>
                <w:rFonts w:ascii="Calibri" w:cs="Calibri" w:eastAsia="Calibri" w:hAnsi="Calibri"/>
                <w:sz w:val="22"/>
                <w:szCs w:val="22"/>
                <w:rtl w:val="0"/>
              </w:rPr>
              <w:t xml:space="preserve">: With features like co-authoring and real-time editing, SharePoint facilitates better collaboration on shared documents. HR teams can work together on documents simultaneously, which is especially useful for policy updates and collective decision-making on employee development plans.</w:t>
            </w:r>
          </w:p>
        </w:tc>
        <w:tc>
          <w:tcPr>
            <w:vAlign w:val="center"/>
          </w:tcPr>
          <w:p w:rsidR="00000000" w:rsidDel="00000000" w:rsidP="00000000" w:rsidRDefault="00000000" w:rsidRPr="00000000" w14:paraId="0000003B">
            <w:pPr>
              <w:spacing w:after="0" w:lineRule="auto"/>
              <w:ind w:left="0" w:firstLine="0"/>
              <w:rPr>
                <w:rFonts w:ascii="Calibri" w:cs="Calibri" w:eastAsia="Calibri" w:hAnsi="Calibri"/>
              </w:rPr>
            </w:pPr>
            <w:r w:rsidDel="00000000" w:rsidR="00000000" w:rsidRPr="00000000">
              <w:rPr>
                <w:rFonts w:ascii="Calibri" w:cs="Calibri" w:eastAsia="Calibri" w:hAnsi="Calibri"/>
                <w:b w:val="1"/>
                <w:sz w:val="22"/>
                <w:szCs w:val="22"/>
                <w:rtl w:val="0"/>
              </w:rPr>
              <w:t xml:space="preserve">Compliance and Security</w:t>
            </w:r>
            <w:r w:rsidDel="00000000" w:rsidR="00000000" w:rsidRPr="00000000">
              <w:rPr>
                <w:rFonts w:ascii="Calibri" w:cs="Calibri" w:eastAsia="Calibri" w:hAnsi="Calibri"/>
                <w:sz w:val="22"/>
                <w:szCs w:val="22"/>
                <w:rtl w:val="0"/>
              </w:rPr>
              <w:t xml:space="preserve">: SharePoint's compliance and security features ensure that sensitive HR documents are managed according to legal standards. It offers advanced security settings that restrict access based on roles and maintains an audit trail of document access and modifications, helping to meet compliance requirements.</w:t>
            </w: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720" w:lineRule="auto"/>
        <w:ind w:left="0" w:firstLine="0"/>
        <w:rPr>
          <w:color w:val="595959"/>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720" w:lineRule="auto"/>
        <w:ind w:left="0" w:firstLine="0"/>
        <w:rPr>
          <w:color w:val="595959"/>
          <w:sz w:val="20"/>
          <w:szCs w:val="20"/>
        </w:rPr>
        <w:sectPr>
          <w:type w:val="nextPage"/>
          <w:pgSz w:h="15840" w:w="12240" w:orient="portrait"/>
          <w:pgMar w:bottom="720" w:top="720" w:left="720" w:right="720" w:header="720" w:footer="720"/>
          <w:titlePg w:val="1"/>
        </w:sect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76" w:lineRule="auto"/>
        <w:ind w:left="0" w:right="0" w:firstLine="0"/>
        <w:rPr>
          <w:color w:val="595959"/>
          <w:sz w:val="20"/>
          <w:szCs w:val="20"/>
        </w:rPr>
      </w:pPr>
      <w:r w:rsidDel="00000000" w:rsidR="00000000" w:rsidRPr="00000000">
        <w:rPr>
          <w:rtl w:val="0"/>
        </w:rPr>
      </w:r>
    </w:p>
    <w:tbl>
      <w:tblPr>
        <w:tblStyle w:val="Table6"/>
        <w:tblpPr w:leftFromText="180" w:rightFromText="180" w:topFromText="0" w:bottomFromText="0" w:vertAnchor="text" w:horzAnchor="text" w:tblpX="0" w:tblpY="391"/>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790"/>
        <w:tblGridChange w:id="0">
          <w:tblGrid>
            <w:gridCol w:w="10790"/>
          </w:tblGrid>
        </w:tblGridChange>
      </w:tblGrid>
      <w:tr>
        <w:trPr>
          <w:cantSplit w:val="0"/>
          <w:trHeight w:val="930" w:hRule="atLeast"/>
          <w:tblHeader w:val="0"/>
        </w:trPr>
        <w:tc>
          <w:tcPr>
            <w:vAlign w:val="bottom"/>
          </w:tcPr>
          <w:p w:rsidR="00000000" w:rsidDel="00000000" w:rsidP="00000000" w:rsidRDefault="00000000" w:rsidRPr="00000000" w14:paraId="0000003F">
            <w:pPr>
              <w:ind w:left="0" w:firstLine="0"/>
              <w:jc w:val="center"/>
              <w:rPr/>
            </w:pPr>
            <w:r w:rsidDel="00000000" w:rsidR="00000000" w:rsidRPr="00000000">
              <w:rPr>
                <w:rtl w:val="0"/>
              </w:rPr>
              <w:t xml:space="preserve">RECOMMENDATIONS FOR CUSTOMER SERVICES</w:t>
            </w:r>
          </w:p>
        </w:tc>
      </w:tr>
      <w:tr>
        <w:trPr>
          <w:cantSplit w:val="0"/>
          <w:trHeight w:val="1311" w:hRule="atLeast"/>
          <w:tblHeader w:val="0"/>
        </w:trPr>
        <w:tc>
          <w:tcPr>
            <w:vAlign w:val="center"/>
          </w:tcPr>
          <w:p w:rsidR="00000000" w:rsidDel="00000000" w:rsidP="00000000" w:rsidRDefault="00000000" w:rsidRPr="00000000" w14:paraId="00000040">
            <w:pPr>
              <w:spacing w:after="0" w:before="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Solution:</w:t>
            </w:r>
            <w:r w:rsidDel="00000000" w:rsidR="00000000" w:rsidRPr="00000000">
              <w:rPr>
                <w:rFonts w:ascii="Calibri" w:cs="Calibri" w:eastAsia="Calibri" w:hAnsi="Calibri"/>
                <w:b w:val="0"/>
                <w:sz w:val="22"/>
                <w:szCs w:val="22"/>
                <w:rtl w:val="0"/>
              </w:rPr>
              <w:t xml:space="preserve"> Microsoft Excel is recommended to assist the Customer Services department analyze customer feedback and service data more efficiently. Excel is renowned for its data management, analysis capabilities, and powerful visualization tools, making it ideal for handling complex datasets and transforming them into actionable insights.</w:t>
            </w:r>
            <w:r w:rsidDel="00000000" w:rsidR="00000000" w:rsidRPr="00000000">
              <w:rPr>
                <w:rtl w:val="0"/>
              </w:rPr>
            </w:r>
          </w:p>
        </w:tc>
      </w:tr>
      <w:tr>
        <w:trPr>
          <w:cantSplit w:val="0"/>
          <w:trHeight w:val="951" w:hRule="atLeast"/>
          <w:tblHeader w:val="0"/>
        </w:trPr>
        <w:tc>
          <w:tcPr>
            <w:vAlign w:val="bottom"/>
          </w:tcPr>
          <w:p w:rsidR="00000000" w:rsidDel="00000000" w:rsidP="00000000" w:rsidRDefault="00000000" w:rsidRPr="00000000" w14:paraId="00000041">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HOW THE SOLUTION COULD TRANSFORM HANDLING PEAK CUSTOMER SERVICE TIMES</w:t>
            </w:r>
          </w:p>
        </w:tc>
      </w:tr>
      <w:tr>
        <w:trPr>
          <w:cantSplit w:val="0"/>
          <w:trHeight w:val="951" w:hRule="atLeast"/>
          <w:tblHeader w:val="0"/>
        </w:trPr>
        <w:tc>
          <w:tcPr>
            <w:vAlign w:val="center"/>
          </w:tcPr>
          <w:p w:rsidR="00000000" w:rsidDel="00000000" w:rsidP="00000000" w:rsidRDefault="00000000" w:rsidRPr="00000000" w14:paraId="00000042">
            <w:pPr>
              <w:ind w:left="0" w:firstLine="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During peak customer service times such as holiday sales events, Microsoft Excel can transform the team’s approach by allowing for real-time data analysis and reporting. The use of Excel’s pivot tables and charts would enable the team to quickly identify trends in customer feedback and service issues, allowing for immediate responses and adjustments to service strategies.</w:t>
            </w:r>
            <w:r w:rsidDel="00000000" w:rsidR="00000000" w:rsidRPr="00000000">
              <w:rPr>
                <w:rtl w:val="0"/>
              </w:rPr>
            </w:r>
          </w:p>
          <w:p w:rsidR="00000000" w:rsidDel="00000000" w:rsidP="00000000" w:rsidRDefault="00000000" w:rsidRPr="00000000" w14:paraId="00000043">
            <w:pPr>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Furthermore, Excel’s ability to create dynamic dashboards can provide ongoing visibility into key performance indicators, helping the team monitor service levels and customer satisfaction in real time. This proactive approach ensures that the team can adapt to changing conditions swiftly, enhancing overall customer service during critical periods.</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720" w:lineRule="auto"/>
        <w:ind w:left="0" w:firstLine="0"/>
        <w:rPr>
          <w:color w:val="595959"/>
          <w:sz w:val="20"/>
          <w:szCs w:val="20"/>
        </w:rPr>
        <w:sectPr>
          <w:type w:val="nextPage"/>
          <w:pgSz w:h="15840" w:w="12240" w:orient="portrait"/>
          <w:pgMar w:bottom="720" w:top="720" w:left="720" w:right="720" w:header="720" w:footer="720"/>
          <w:titlePg w:val="1"/>
        </w:sectPr>
      </w:pPr>
      <w:r w:rsidDel="00000000" w:rsidR="00000000" w:rsidRPr="00000000">
        <w:rPr>
          <w:rtl w:val="0"/>
        </w:rPr>
      </w:r>
    </w:p>
    <w:p w:rsidR="00000000" w:rsidDel="00000000" w:rsidP="00000000" w:rsidRDefault="00000000" w:rsidRPr="00000000" w14:paraId="00000045">
      <w:pPr>
        <w:ind w:left="0" w:firstLine="0"/>
        <w:rPr>
          <w:color w:val="000000"/>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firstLine="720"/>
      <w:jc w:val="right"/>
      <w:rPr>
        <w:color w:val="59595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-444499</wp:posOffset>
              </wp:positionH>
              <wp:positionV relativeFrom="paragraph">
                <wp:posOffset>-444499</wp:posOffset>
              </wp:positionV>
              <wp:extent cx="8248650" cy="3030070"/>
              <wp:effectExtent b="0" l="0" r="0" t="0"/>
              <wp:wrapNone/>
              <wp:docPr descr="Curved accent shapes that collectively build the header design" id="22" name=""/>
              <a:graphic>
                <a:graphicData uri="http://schemas.microsoft.com/office/word/2010/wordprocessingGroup">
                  <wpg:wgp>
                    <wpg:cNvGrpSpPr/>
                    <wpg:grpSpPr>
                      <a:xfrm>
                        <a:off x="1221675" y="2264950"/>
                        <a:ext cx="8248650" cy="3030070"/>
                        <a:chOff x="1221675" y="2264950"/>
                        <a:chExt cx="8248650" cy="3030100"/>
                      </a:xfrm>
                    </wpg:grpSpPr>
                    <wpg:grpSp>
                      <wpg:cNvGrpSpPr/>
                      <wpg:grpSpPr>
                        <a:xfrm>
                          <a:off x="1221675" y="2264965"/>
                          <a:ext cx="8248650" cy="3030070"/>
                          <a:chOff x="1221675" y="2264950"/>
                          <a:chExt cx="8248650" cy="3030100"/>
                        </a:xfrm>
                      </wpg:grpSpPr>
                      <wps:wsp>
                        <wps:cNvSpPr/>
                        <wps:cNvPr id="3" name="Shape 3"/>
                        <wps:spPr>
                          <a:xfrm>
                            <a:off x="1221675" y="2264950"/>
                            <a:ext cx="8248650" cy="30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21675" y="2264965"/>
                            <a:ext cx="8248650" cy="3030070"/>
                            <a:chOff x="-7144" y="-7144"/>
                            <a:chExt cx="6005513" cy="1924050"/>
                          </a:xfrm>
                        </wpg:grpSpPr>
                        <wps:wsp>
                          <wps:cNvSpPr/>
                          <wps:cNvPr id="5" name="Shape 5"/>
                          <wps:spPr>
                            <a:xfrm>
                              <a:off x="-7144" y="-7144"/>
                              <a:ext cx="6005500" cy="192405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p>
                            </w:txbxContent>
                          </wps:txbx>
                          <wps:bodyPr anchorCtr="0" anchor="ctr" bIns="91425" lIns="91425" spcFirstLastPara="1" rIns="91425" wrap="square" tIns="91425">
                            <a:noAutofit/>
                          </wps:bodyPr>
                        </wps:wsp>
                        <wps:wsp>
                          <wps:cNvSpPr/>
                          <wps:cNvPr id="6" name="Shape 6"/>
                          <wps:spPr>
                            <a:xfrm>
                              <a:off x="2121694" y="-7144"/>
                              <a:ext cx="3876675" cy="1762125"/>
                            </a:xfrm>
                            <a:custGeom>
                              <a:rect b="b" l="l" r="r" t="t"/>
                              <a:pathLst>
                                <a:path extrusionOk="0" h="1762125" w="387667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720"/>
                                  <w:jc w:val="left"/>
                                  <w:textDirection w:val="btLr"/>
                                </w:pPr>
                              </w:p>
                            </w:txbxContent>
                          </wps:txbx>
                          <wps:bodyPr anchorCtr="0" anchor="ctr" bIns="91425" lIns="91425" spcFirstLastPara="1" rIns="91425" wrap="square" tIns="91425">
                            <a:noAutofit/>
                          </wps:bodyPr>
                        </wps:wsp>
                        <wps:wsp>
                          <wps:cNvSpPr/>
                          <wps:cNvPr id="7" name="Shape 7"/>
                          <wps:spPr>
                            <a:xfrm>
                              <a:off x="-7144" y="-7144"/>
                              <a:ext cx="6000750" cy="1924050"/>
                            </a:xfrm>
                            <a:custGeom>
                              <a:rect b="b" l="l" r="r" t="t"/>
                              <a:pathLst>
                                <a:path extrusionOk="0" h="1924050" w="60007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720"/>
                                  <w:jc w:val="left"/>
                                  <w:textDirection w:val="btLr"/>
                                </w:pPr>
                              </w:p>
                            </w:txbxContent>
                          </wps:txbx>
                          <wps:bodyPr anchorCtr="0" anchor="ctr" bIns="91425" lIns="91425" spcFirstLastPara="1" rIns="91425" wrap="square" tIns="91425">
                            <a:noAutofit/>
                          </wps:bodyPr>
                        </wps:wsp>
                        <wps:wsp>
                          <wps:cNvSpPr/>
                          <wps:cNvPr id="8" name="Shape 8"/>
                          <wps:spPr>
                            <a:xfrm>
                              <a:off x="-7144" y="-7144"/>
                              <a:ext cx="6000750" cy="904875"/>
                            </a:xfrm>
                            <a:custGeom>
                              <a:rect b="b" l="l" r="r" t="t"/>
                              <a:pathLst>
                                <a:path extrusionOk="0" h="904875" w="6000750">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a:gsLst>
                                <a:gs pos="0">
                                  <a:schemeClr val="accent1"/>
                                </a:gs>
                                <a:gs pos="100000">
                                  <a:srgbClr val="418AD8"/>
                                </a:gs>
                              </a:gsLst>
                              <a:lin ang="0" scaled="0"/>
                            </a:gradFill>
                            <a:ln>
                              <a:noFill/>
                            </a:ln>
                          </wps:spPr>
                          <wps:txbx>
                            <w:txbxContent>
                              <w:p w:rsidR="00000000" w:rsidDel="00000000" w:rsidP="00000000" w:rsidRDefault="00000000" w:rsidRPr="00000000">
                                <w:pPr>
                                  <w:spacing w:after="0" w:before="0" w:line="240"/>
                                  <w:ind w:left="0" w:right="0" w:firstLine="-720"/>
                                  <w:jc w:val="left"/>
                                  <w:textDirection w:val="btLr"/>
                                </w:pPr>
                              </w:p>
                            </w:txbxContent>
                          </wps:txbx>
                          <wps:bodyPr anchorCtr="0" anchor="ctr" bIns="91425" lIns="91425" spcFirstLastPara="1" rIns="91425" wrap="square" tIns="91425">
                            <a:noAutofit/>
                          </wps:bodyPr>
                        </wps:wsp>
                        <wps:wsp>
                          <wps:cNvSpPr/>
                          <wps:cNvPr id="9" name="Shape 9"/>
                          <wps:spPr>
                            <a:xfrm>
                              <a:off x="3176111" y="924401"/>
                              <a:ext cx="2819400" cy="828675"/>
                            </a:xfrm>
                            <a:custGeom>
                              <a:rect b="b" l="l" r="r" t="t"/>
                              <a:pathLst>
                                <a:path extrusionOk="0" h="828675" w="2819400">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rgbClr val="0075A2"/>
                                </a:gs>
                              </a:gsLst>
                              <a:lin ang="0" scaled="0"/>
                            </a:gradFill>
                            <a:ln>
                              <a:noFill/>
                            </a:ln>
                          </wps:spPr>
                          <wps:txbx>
                            <w:txbxContent>
                              <w:p w:rsidR="00000000" w:rsidDel="00000000" w:rsidP="00000000" w:rsidRDefault="00000000" w:rsidRPr="00000000">
                                <w:pPr>
                                  <w:spacing w:after="0" w:before="0" w:line="240"/>
                                  <w:ind w:left="0" w:right="0" w:firstLine="-72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-444499</wp:posOffset>
              </wp:positionH>
              <wp:positionV relativeFrom="paragraph">
                <wp:posOffset>-444499</wp:posOffset>
              </wp:positionV>
              <wp:extent cx="8248650" cy="3030070"/>
              <wp:effectExtent b="0" l="0" r="0" t="0"/>
              <wp:wrapNone/>
              <wp:docPr descr="Curved accent shapes that collectively build the header design" id="22" name="image1.png"/>
              <a:graphic>
                <a:graphicData uri="http://schemas.openxmlformats.org/drawingml/2006/picture">
                  <pic:pic>
                    <pic:nvPicPr>
                      <pic:cNvPr descr="Curved accent shapes that collectively build the header design" id="0" name="image1.png"/>
                      <pic:cNvPicPr preferRelativeResize="0"/>
                    </pic:nvPicPr>
                    <pic:blipFill>
                      <a:blip r:embed="rId1"/>
                      <a:srcRect/>
                      <a:stretch>
                        <a:fillRect/>
                      </a:stretch>
                    </pic:blipFill>
                    <pic:spPr>
                      <a:xfrm>
                        <a:off x="0" y="0"/>
                        <a:ext cx="8248650" cy="30300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re Franklin" w:cs="Libre Franklin" w:eastAsia="Libre Franklin" w:hAnsi="Libre Franklin"/>
        <w:color w:val="595959"/>
        <w:sz w:val="24"/>
        <w:szCs w:val="24"/>
        <w:lang w:val="en-US"/>
      </w:rPr>
    </w:rPrDefault>
    <w:pPrDefault>
      <w:pPr>
        <w:spacing w:after="360" w:before="40" w:lineRule="auto"/>
        <w:ind w:left="720"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Rule="auto"/>
    </w:pPr>
    <w:rPr>
      <w:rFonts w:ascii="Libre Franklin Medium" w:cs="Libre Franklin Medium" w:eastAsia="Libre Franklin Medium" w:hAnsi="Libre Franklin Medium"/>
      <w:smallCaps w:val="1"/>
      <w:color w:val="112f51"/>
      <w:sz w:val="20"/>
      <w:szCs w:val="20"/>
    </w:rPr>
  </w:style>
  <w:style w:type="paragraph" w:styleId="Heading2">
    <w:name w:val="heading 2"/>
    <w:basedOn w:val="Normal"/>
    <w:next w:val="Normal"/>
    <w:pPr>
      <w:keepNext w:val="1"/>
      <w:keepLines w:val="1"/>
      <w:spacing w:after="0" w:lineRule="auto"/>
    </w:pPr>
    <w:rPr>
      <w:rFonts w:ascii="Libre Franklin Medium" w:cs="Libre Franklin Medium" w:eastAsia="Libre Franklin Medium" w:hAnsi="Libre Franklin Medium"/>
      <w:color w:val="112f51"/>
      <w:sz w:val="26"/>
      <w:szCs w:val="26"/>
    </w:rPr>
  </w:style>
  <w:style w:type="paragraph" w:styleId="Heading3">
    <w:name w:val="heading 3"/>
    <w:basedOn w:val="Normal"/>
    <w:next w:val="Normal"/>
    <w:pPr>
      <w:keepNext w:val="1"/>
      <w:keepLines w:val="1"/>
      <w:spacing w:after="0" w:lineRule="auto"/>
    </w:pPr>
    <w:rPr>
      <w:rFonts w:ascii="Libre Franklin Medium" w:cs="Libre Franklin Medium" w:eastAsia="Libre Franklin Medium" w:hAnsi="Libre Franklin Medium"/>
      <w:color w:val="0b1f36"/>
    </w:rPr>
  </w:style>
  <w:style w:type="paragraph" w:styleId="Heading4">
    <w:name w:val="heading 4"/>
    <w:basedOn w:val="Normal"/>
    <w:next w:val="Normal"/>
    <w:pPr>
      <w:keepNext w:val="1"/>
      <w:keepLines w:val="1"/>
      <w:spacing w:after="0" w:lineRule="auto"/>
    </w:pPr>
    <w:rPr>
      <w:rFonts w:ascii="Libre Franklin Medium" w:cs="Libre Franklin Medium" w:eastAsia="Libre Franklin Medium" w:hAnsi="Libre Franklin Medium"/>
      <w:i w:val="1"/>
      <w:color w:val="112f51"/>
    </w:rPr>
  </w:style>
  <w:style w:type="paragraph" w:styleId="Heading5">
    <w:name w:val="heading 5"/>
    <w:basedOn w:val="Normal"/>
    <w:next w:val="Normal"/>
    <w:pPr>
      <w:keepNext w:val="1"/>
      <w:keepLines w:val="1"/>
      <w:spacing w:after="0" w:lineRule="auto"/>
    </w:pPr>
    <w:rPr>
      <w:rFonts w:ascii="Libre Franklin Medium" w:cs="Libre Franklin Medium" w:eastAsia="Libre Franklin Medium" w:hAnsi="Libre Franklin Medium"/>
      <w:color w:val="112f51"/>
    </w:rPr>
  </w:style>
  <w:style w:type="paragraph" w:styleId="Heading6">
    <w:name w:val="heading 6"/>
    <w:basedOn w:val="Normal"/>
    <w:next w:val="Normal"/>
    <w:pPr>
      <w:keepNext w:val="1"/>
      <w:keepLines w:val="1"/>
      <w:spacing w:after="0" w:lineRule="auto"/>
    </w:pPr>
    <w:rPr>
      <w:rFonts w:ascii="Libre Franklin Medium" w:cs="Libre Franklin Medium" w:eastAsia="Libre Franklin Medium" w:hAnsi="Libre Franklin Medium"/>
      <w:color w:val="0b1f36"/>
    </w:rPr>
  </w:style>
  <w:style w:type="paragraph" w:styleId="Title">
    <w:name w:val="Title"/>
    <w:basedOn w:val="Normal"/>
    <w:next w:val="Normal"/>
    <w:pPr>
      <w:spacing w:after="0" w:before="0" w:lineRule="auto"/>
    </w:pPr>
    <w:rPr>
      <w:rFonts w:ascii="Libre Franklin Medium" w:cs="Libre Franklin Medium" w:eastAsia="Libre Franklin Medium" w:hAnsi="Libre Franklin Medium"/>
      <w:color w:val="000000"/>
      <w:sz w:val="56"/>
      <w:szCs w:val="56"/>
    </w:rPr>
  </w:style>
  <w:style w:type="paragraph" w:styleId="Normal" w:default="1">
    <w:name w:val="Normal"/>
    <w:qFormat w:val="1"/>
    <w:rsid w:val="009E35C1"/>
    <w:rPr>
      <w:rFonts w:eastAsiaTheme="minorHAnsi"/>
      <w:color w:val="595959" w:themeColor="text1" w:themeTint="0000A6"/>
      <w:kern w:val="20"/>
      <w:szCs w:val="20"/>
    </w:rPr>
  </w:style>
  <w:style w:type="paragraph" w:styleId="Heading1">
    <w:name w:val="heading 1"/>
    <w:basedOn w:val="Normal"/>
    <w:next w:val="Normal"/>
    <w:link w:val="Heading1Char"/>
    <w:uiPriority w:val="9"/>
    <w:qFormat w:val="1"/>
    <w:rsid w:val="009E35C1"/>
    <w:pPr>
      <w:spacing w:before="0"/>
      <w:contextualSpacing w:val="1"/>
      <w:outlineLvl w:val="0"/>
    </w:pPr>
    <w:rPr>
      <w:rFonts w:asciiTheme="majorHAnsi" w:cstheme="majorBidi" w:eastAsiaTheme="majorEastAsia" w:hAnsiTheme="majorHAnsi"/>
      <w:caps w:val="1"/>
      <w:color w:val="112f51" w:themeColor="accent1" w:themeShade="0000BF"/>
      <w:sz w:val="20"/>
    </w:rPr>
  </w:style>
  <w:style w:type="paragraph" w:styleId="Heading2">
    <w:name w:val="heading 2"/>
    <w:basedOn w:val="Normal"/>
    <w:next w:val="Normal"/>
    <w:link w:val="Heading2Char"/>
    <w:uiPriority w:val="9"/>
    <w:semiHidden w:val="1"/>
    <w:unhideWhenUsed w:val="1"/>
    <w:qFormat w:val="1"/>
    <w:rsid w:val="009E35C1"/>
    <w:pPr>
      <w:keepNext w:val="1"/>
      <w:keepLines w:val="1"/>
      <w:spacing w:after="0"/>
      <w:outlineLvl w:val="1"/>
    </w:pPr>
    <w:rPr>
      <w:rFonts w:asciiTheme="majorHAnsi" w:cstheme="majorBidi" w:eastAsiaTheme="majorEastAsia" w:hAnsiTheme="majorHAnsi"/>
      <w:color w:val="112f51" w:themeColor="accent1" w:themeShade="0000BF"/>
      <w:sz w:val="26"/>
      <w:szCs w:val="26"/>
    </w:rPr>
  </w:style>
  <w:style w:type="paragraph" w:styleId="Heading3">
    <w:name w:val="heading 3"/>
    <w:basedOn w:val="Normal"/>
    <w:next w:val="Normal"/>
    <w:link w:val="Heading3Char"/>
    <w:uiPriority w:val="9"/>
    <w:semiHidden w:val="1"/>
    <w:unhideWhenUsed w:val="1"/>
    <w:qFormat w:val="1"/>
    <w:rsid w:val="006A2C34"/>
    <w:pPr>
      <w:keepNext w:val="1"/>
      <w:keepLines w:val="1"/>
      <w:spacing w:after="0"/>
      <w:outlineLvl w:val="2"/>
    </w:pPr>
    <w:rPr>
      <w:rFonts w:asciiTheme="majorHAnsi" w:cstheme="majorBidi" w:eastAsiaTheme="majorEastAsia" w:hAnsiTheme="majorHAnsi"/>
      <w:color w:val="0b1f36" w:themeColor="accent1" w:themeShade="00007F"/>
      <w:szCs w:val="24"/>
    </w:rPr>
  </w:style>
  <w:style w:type="paragraph" w:styleId="Heading4">
    <w:name w:val="heading 4"/>
    <w:basedOn w:val="Normal"/>
    <w:next w:val="Normal"/>
    <w:link w:val="Heading4Char"/>
    <w:uiPriority w:val="9"/>
    <w:semiHidden w:val="1"/>
    <w:unhideWhenUsed w:val="1"/>
    <w:qFormat w:val="1"/>
    <w:rsid w:val="006A2C34"/>
    <w:pPr>
      <w:keepNext w:val="1"/>
      <w:keepLines w:val="1"/>
      <w:spacing w:after="0"/>
      <w:outlineLvl w:val="3"/>
    </w:pPr>
    <w:rPr>
      <w:rFonts w:asciiTheme="majorHAnsi" w:cstheme="majorBidi" w:eastAsiaTheme="majorEastAsia" w:hAnsiTheme="majorHAnsi"/>
      <w:i w:val="1"/>
      <w:iCs w:val="1"/>
      <w:color w:val="112f51" w:themeColor="accent1" w:themeShade="0000BF"/>
    </w:rPr>
  </w:style>
  <w:style w:type="paragraph" w:styleId="Heading5">
    <w:name w:val="heading 5"/>
    <w:basedOn w:val="Normal"/>
    <w:next w:val="Normal"/>
    <w:link w:val="Heading5Char"/>
    <w:uiPriority w:val="9"/>
    <w:semiHidden w:val="1"/>
    <w:unhideWhenUsed w:val="1"/>
    <w:qFormat w:val="1"/>
    <w:rsid w:val="006A2C34"/>
    <w:pPr>
      <w:keepNext w:val="1"/>
      <w:keepLines w:val="1"/>
      <w:spacing w:after="0"/>
      <w:outlineLvl w:val="4"/>
    </w:pPr>
    <w:rPr>
      <w:rFonts w:asciiTheme="majorHAnsi" w:cstheme="majorBidi" w:eastAsiaTheme="majorEastAsia" w:hAnsiTheme="majorHAnsi"/>
      <w:color w:val="112f51" w:themeColor="accent1" w:themeShade="0000BF"/>
    </w:rPr>
  </w:style>
  <w:style w:type="paragraph" w:styleId="Heading6">
    <w:name w:val="heading 6"/>
    <w:basedOn w:val="Normal"/>
    <w:next w:val="Normal"/>
    <w:link w:val="Heading6Char"/>
    <w:uiPriority w:val="9"/>
    <w:semiHidden w:val="1"/>
    <w:unhideWhenUsed w:val="1"/>
    <w:qFormat w:val="1"/>
    <w:rsid w:val="006A2C34"/>
    <w:pPr>
      <w:keepNext w:val="1"/>
      <w:keepLines w:val="1"/>
      <w:spacing w:after="0"/>
      <w:outlineLvl w:val="5"/>
    </w:pPr>
    <w:rPr>
      <w:rFonts w:asciiTheme="majorHAnsi" w:cstheme="majorBidi" w:eastAsiaTheme="majorEastAsia" w:hAnsiTheme="majorHAnsi"/>
      <w:color w:val="0b1f36" w:themeColor="accent1" w:themeShade="00007F"/>
    </w:rPr>
  </w:style>
  <w:style w:type="paragraph" w:styleId="Heading7">
    <w:name w:val="heading 7"/>
    <w:basedOn w:val="Normal"/>
    <w:next w:val="Normal"/>
    <w:link w:val="Heading7Char"/>
    <w:uiPriority w:val="9"/>
    <w:semiHidden w:val="1"/>
    <w:qFormat w:val="1"/>
    <w:rsid w:val="006A2C34"/>
    <w:pPr>
      <w:keepNext w:val="1"/>
      <w:keepLines w:val="1"/>
      <w:spacing w:after="0"/>
      <w:outlineLvl w:val="6"/>
    </w:pPr>
    <w:rPr>
      <w:rFonts w:asciiTheme="majorHAnsi" w:cstheme="majorBidi" w:eastAsiaTheme="majorEastAsia" w:hAnsiTheme="majorHAnsi"/>
      <w:i w:val="1"/>
      <w:iCs w:val="1"/>
      <w:color w:val="0b1f36" w:themeColor="accent1" w:themeShade="00007F"/>
    </w:rPr>
  </w:style>
  <w:style w:type="paragraph" w:styleId="Heading8">
    <w:name w:val="heading 8"/>
    <w:basedOn w:val="Normal"/>
    <w:next w:val="Normal"/>
    <w:link w:val="Heading8Char"/>
    <w:uiPriority w:val="9"/>
    <w:semiHidden w:val="1"/>
    <w:qFormat w:val="1"/>
    <w:rsid w:val="006A2C34"/>
    <w:pPr>
      <w:keepNext w:val="1"/>
      <w:keepLines w:val="1"/>
      <w:spacing w:after="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rsid w:val="006A2C34"/>
    <w:pPr>
      <w:keepNext w:val="1"/>
      <w:keepLines w:val="1"/>
      <w:spacing w:after="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A2C34"/>
    <w:pPr>
      <w:spacing w:after="0" w:before="0"/>
      <w:contextualSpacing w:val="1"/>
    </w:pPr>
    <w:rPr>
      <w:rFonts w:asciiTheme="majorHAnsi" w:cstheme="majorBidi" w:eastAsiaTheme="majorEastAsia" w:hAnsiTheme="majorHAnsi"/>
      <w:color w:val="auto"/>
      <w:spacing w:val="-10"/>
      <w:kern w:val="28"/>
      <w:sz w:val="56"/>
      <w:szCs w:val="56"/>
    </w:rPr>
  </w:style>
  <w:style w:type="character" w:styleId="Heading1Char" w:customStyle="1">
    <w:name w:val="Heading 1 Char"/>
    <w:basedOn w:val="DefaultParagraphFont"/>
    <w:link w:val="Heading1"/>
    <w:uiPriority w:val="8"/>
    <w:rsid w:val="009E35C1"/>
    <w:rPr>
      <w:rFonts w:asciiTheme="majorHAnsi" w:cstheme="majorBidi" w:eastAsiaTheme="majorEastAsia" w:hAnsiTheme="majorHAnsi"/>
      <w:caps w:val="1"/>
      <w:color w:val="112f51" w:themeColor="accent1" w:themeShade="0000BF"/>
      <w:kern w:val="20"/>
      <w:sz w:val="20"/>
      <w:szCs w:val="20"/>
    </w:rPr>
  </w:style>
  <w:style w:type="paragraph" w:styleId="Recipient" w:customStyle="1">
    <w:name w:val="Recipient"/>
    <w:basedOn w:val="Normal"/>
    <w:uiPriority w:val="3"/>
    <w:qFormat w:val="1"/>
    <w:rsid w:val="009E35C1"/>
    <w:pPr>
      <w:spacing w:after="40" w:before="840"/>
    </w:pPr>
    <w:rPr>
      <w:b w:val="1"/>
      <w:bCs w:val="1"/>
      <w:color w:val="000000" w:themeColor="text1"/>
    </w:rPr>
  </w:style>
  <w:style w:type="paragraph" w:styleId="Salutation">
    <w:name w:val="Salutation"/>
    <w:basedOn w:val="Normal"/>
    <w:link w:val="SalutationChar"/>
    <w:uiPriority w:val="4"/>
    <w:unhideWhenUsed w:val="1"/>
    <w:qFormat w:val="1"/>
    <w:rsid w:val="009E35C1"/>
    <w:pPr>
      <w:spacing w:before="720"/>
    </w:pPr>
    <w:rPr>
      <w:sz w:val="20"/>
    </w:rPr>
  </w:style>
  <w:style w:type="character" w:styleId="SalutationChar" w:customStyle="1">
    <w:name w:val="Salutation Char"/>
    <w:basedOn w:val="DefaultParagraphFont"/>
    <w:link w:val="Salutation"/>
    <w:uiPriority w:val="4"/>
    <w:rsid w:val="009E35C1"/>
    <w:rPr>
      <w:rFonts w:eastAsiaTheme="minorHAnsi"/>
      <w:color w:val="595959" w:themeColor="text1" w:themeTint="0000A6"/>
      <w:kern w:val="20"/>
      <w:sz w:val="20"/>
      <w:szCs w:val="20"/>
    </w:rPr>
  </w:style>
  <w:style w:type="paragraph" w:styleId="Closing">
    <w:name w:val="Closing"/>
    <w:basedOn w:val="Normal"/>
    <w:next w:val="Signature"/>
    <w:link w:val="ClosingChar"/>
    <w:uiPriority w:val="6"/>
    <w:unhideWhenUsed w:val="1"/>
    <w:qFormat w:val="1"/>
    <w:rsid w:val="009E35C1"/>
    <w:pPr>
      <w:spacing w:after="960" w:before="480"/>
    </w:pPr>
  </w:style>
  <w:style w:type="character" w:styleId="ClosingChar" w:customStyle="1">
    <w:name w:val="Closing Char"/>
    <w:basedOn w:val="DefaultParagraphFont"/>
    <w:link w:val="Closing"/>
    <w:uiPriority w:val="6"/>
    <w:rsid w:val="009E35C1"/>
    <w:rPr>
      <w:rFonts w:eastAsiaTheme="minorHAnsi"/>
      <w:color w:val="595959" w:themeColor="text1" w:themeTint="0000A6"/>
      <w:kern w:val="20"/>
      <w:szCs w:val="20"/>
    </w:rPr>
  </w:style>
  <w:style w:type="paragraph" w:styleId="Signature">
    <w:name w:val="Signature"/>
    <w:basedOn w:val="Normal"/>
    <w:link w:val="SignatureChar"/>
    <w:uiPriority w:val="7"/>
    <w:unhideWhenUsed w:val="1"/>
    <w:qFormat w:val="1"/>
    <w:rsid w:val="009E35C1"/>
    <w:pPr>
      <w:contextualSpacing w:val="1"/>
    </w:pPr>
    <w:rPr>
      <w:b w:val="1"/>
      <w:bCs w:val="1"/>
      <w:color w:val="17406d" w:themeColor="accent1"/>
    </w:rPr>
  </w:style>
  <w:style w:type="character" w:styleId="SignatureChar" w:customStyle="1">
    <w:name w:val="Signature Char"/>
    <w:basedOn w:val="DefaultParagraphFont"/>
    <w:link w:val="Signature"/>
    <w:uiPriority w:val="7"/>
    <w:rsid w:val="009E35C1"/>
    <w:rPr>
      <w:rFonts w:eastAsiaTheme="minorHAnsi"/>
      <w:b w:val="1"/>
      <w:bCs w:val="1"/>
      <w:color w:val="17406d" w:themeColor="accent1"/>
      <w:kern w:val="20"/>
      <w:szCs w:val="20"/>
    </w:rPr>
  </w:style>
  <w:style w:type="paragraph" w:styleId="Header">
    <w:name w:val="header"/>
    <w:basedOn w:val="Normal"/>
    <w:link w:val="HeaderChar"/>
    <w:uiPriority w:val="99"/>
    <w:unhideWhenUsed w:val="1"/>
    <w:rsid w:val="003E24DF"/>
    <w:pPr>
      <w:spacing w:after="0"/>
      <w:jc w:val="right"/>
    </w:pPr>
  </w:style>
  <w:style w:type="character" w:styleId="HeaderChar" w:customStyle="1">
    <w:name w:val="Header Char"/>
    <w:basedOn w:val="DefaultParagraphFont"/>
    <w:link w:val="Header"/>
    <w:uiPriority w:val="99"/>
    <w:rsid w:val="003E24DF"/>
    <w:rPr>
      <w:rFonts w:eastAsiaTheme="minorHAnsi"/>
      <w:color w:val="595959" w:themeColor="text1" w:themeTint="0000A6"/>
      <w:kern w:val="20"/>
      <w:sz w:val="20"/>
      <w:szCs w:val="20"/>
    </w:rPr>
  </w:style>
  <w:style w:type="character" w:styleId="Strong">
    <w:name w:val="Strong"/>
    <w:basedOn w:val="DefaultParagraphFont"/>
    <w:uiPriority w:val="22"/>
    <w:rsid w:val="006A2C34"/>
    <w:rPr>
      <w:b w:val="1"/>
      <w:bCs w:val="1"/>
    </w:rPr>
  </w:style>
  <w:style w:type="paragraph" w:styleId="ContactInfo" w:customStyle="1">
    <w:name w:val="Contact Info"/>
    <w:basedOn w:val="Normal"/>
    <w:uiPriority w:val="1"/>
    <w:qFormat w:val="1"/>
    <w:rsid w:val="009E35C1"/>
    <w:pPr>
      <w:spacing w:after="0" w:before="0"/>
    </w:pPr>
    <w:rPr>
      <w:color w:val="ffffff" w:themeColor="background1"/>
    </w:rPr>
  </w:style>
  <w:style w:type="character" w:styleId="Heading2Char" w:customStyle="1">
    <w:name w:val="Heading 2 Char"/>
    <w:basedOn w:val="DefaultParagraphFont"/>
    <w:link w:val="Heading2"/>
    <w:uiPriority w:val="9"/>
    <w:rsid w:val="009E35C1"/>
    <w:rPr>
      <w:rFonts w:asciiTheme="majorHAnsi" w:cstheme="majorBidi" w:eastAsiaTheme="majorEastAsia" w:hAnsiTheme="majorHAnsi"/>
      <w:color w:val="112f51" w:themeColor="accent1" w:themeShade="0000BF"/>
      <w:kern w:val="20"/>
      <w:sz w:val="26"/>
      <w:szCs w:val="26"/>
    </w:rPr>
  </w:style>
  <w:style w:type="paragraph" w:styleId="NormalWeb">
    <w:name w:val="Normal (Web)"/>
    <w:basedOn w:val="Normal"/>
    <w:uiPriority w:val="99"/>
    <w:semiHidden w:val="1"/>
    <w:unhideWhenUsed w:val="1"/>
    <w:rsid w:val="00083BAA"/>
    <w:pPr>
      <w:spacing w:after="100" w:afterAutospacing="1" w:before="100" w:beforeAutospacing="1"/>
    </w:pPr>
    <w:rPr>
      <w:rFonts w:ascii="Times New Roman" w:cs="Times New Roman" w:hAnsi="Times New Roman" w:eastAsiaTheme="minorEastAsia"/>
      <w:color w:val="auto"/>
      <w:kern w:val="0"/>
      <w:szCs w:val="24"/>
    </w:rPr>
  </w:style>
  <w:style w:type="character" w:styleId="PlaceholderText">
    <w:name w:val="Placeholder Text"/>
    <w:basedOn w:val="DefaultParagraphFont"/>
    <w:uiPriority w:val="99"/>
    <w:semiHidden w:val="1"/>
    <w:rsid w:val="001766D6"/>
    <w:rPr>
      <w:color w:val="808080"/>
    </w:rPr>
  </w:style>
  <w:style w:type="paragraph" w:styleId="Footer">
    <w:name w:val="footer"/>
    <w:basedOn w:val="Normal"/>
    <w:link w:val="FooterChar"/>
    <w:uiPriority w:val="99"/>
    <w:unhideWhenUsed w:val="1"/>
    <w:rsid w:val="00A66B18"/>
    <w:pPr>
      <w:tabs>
        <w:tab w:val="center" w:pos="4680"/>
        <w:tab w:val="right" w:pos="9360"/>
      </w:tabs>
      <w:spacing w:after="0" w:before="0"/>
    </w:pPr>
  </w:style>
  <w:style w:type="character" w:styleId="FooterChar" w:customStyle="1">
    <w:name w:val="Footer Char"/>
    <w:basedOn w:val="DefaultParagraphFont"/>
    <w:link w:val="Footer"/>
    <w:uiPriority w:val="99"/>
    <w:rsid w:val="00A66B18"/>
    <w:rPr>
      <w:rFonts w:eastAsiaTheme="minorHAnsi"/>
      <w:color w:val="595959" w:themeColor="text1" w:themeTint="0000A6"/>
      <w:kern w:val="20"/>
      <w:sz w:val="20"/>
      <w:szCs w:val="20"/>
    </w:rPr>
  </w:style>
  <w:style w:type="paragraph" w:styleId="Logo" w:customStyle="1">
    <w:name w:val="Logo"/>
    <w:basedOn w:val="Normal"/>
    <w:next w:val="Normal"/>
    <w:link w:val="LogoChar"/>
    <w:qFormat w:val="1"/>
    <w:rsid w:val="009E35C1"/>
    <w:pPr>
      <w:spacing w:after="0" w:before="0"/>
      <w:ind w:left="-180" w:right="-24"/>
      <w:jc w:val="center"/>
    </w:pPr>
    <w:rPr>
      <w:rFonts w:hAnsi="Calibri"/>
      <w:b w:val="1"/>
      <w:bCs w:val="1"/>
      <w:color w:val="ffffff" w:themeColor="background1"/>
      <w:spacing w:val="120"/>
      <w:kern w:val="24"/>
      <w:sz w:val="44"/>
      <w:szCs w:val="48"/>
    </w:rPr>
  </w:style>
  <w:style w:type="character" w:styleId="LogoChar" w:customStyle="1">
    <w:name w:val="Logo Char"/>
    <w:basedOn w:val="DefaultParagraphFont"/>
    <w:link w:val="Logo"/>
    <w:rsid w:val="009E35C1"/>
    <w:rPr>
      <w:rFonts w:hAnsi="Calibri" w:eastAsiaTheme="minorHAnsi"/>
      <w:b w:val="1"/>
      <w:bCs w:val="1"/>
      <w:color w:val="ffffff" w:themeColor="background1"/>
      <w:spacing w:val="120"/>
      <w:kern w:val="24"/>
      <w:sz w:val="44"/>
      <w:szCs w:val="48"/>
    </w:rPr>
  </w:style>
  <w:style w:type="table" w:styleId="TableGrid">
    <w:name w:val="Table Grid"/>
    <w:basedOn w:val="TableNormal"/>
    <w:uiPriority w:val="39"/>
    <w:rsid w:val="002D675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2D6750"/>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rsid w:val="008B2A51"/>
    <w:pPr>
      <w:contextualSpacing w:val="1"/>
    </w:pPr>
  </w:style>
  <w:style w:type="character" w:styleId="Heading3Char" w:customStyle="1">
    <w:name w:val="Heading 3 Char"/>
    <w:basedOn w:val="DefaultParagraphFont"/>
    <w:link w:val="Heading3"/>
    <w:uiPriority w:val="9"/>
    <w:semiHidden w:val="1"/>
    <w:rsid w:val="006A2C34"/>
    <w:rPr>
      <w:rFonts w:asciiTheme="majorHAnsi" w:cstheme="majorBidi" w:eastAsiaTheme="majorEastAsia" w:hAnsiTheme="majorHAnsi"/>
      <w:color w:val="0b1f36" w:themeColor="accent1" w:themeShade="00007F"/>
      <w:kern w:val="20"/>
    </w:rPr>
  </w:style>
  <w:style w:type="character" w:styleId="Heading4Char" w:customStyle="1">
    <w:name w:val="Heading 4 Char"/>
    <w:basedOn w:val="DefaultParagraphFont"/>
    <w:link w:val="Heading4"/>
    <w:uiPriority w:val="9"/>
    <w:semiHidden w:val="1"/>
    <w:rsid w:val="006A2C34"/>
    <w:rPr>
      <w:rFonts w:asciiTheme="majorHAnsi" w:cstheme="majorBidi" w:eastAsiaTheme="majorEastAsia" w:hAnsiTheme="majorHAnsi"/>
      <w:i w:val="1"/>
      <w:iCs w:val="1"/>
      <w:color w:val="112f51" w:themeColor="accent1" w:themeShade="0000BF"/>
      <w:kern w:val="20"/>
      <w:szCs w:val="20"/>
    </w:rPr>
  </w:style>
  <w:style w:type="character" w:styleId="Heading5Char" w:customStyle="1">
    <w:name w:val="Heading 5 Char"/>
    <w:basedOn w:val="DefaultParagraphFont"/>
    <w:link w:val="Heading5"/>
    <w:uiPriority w:val="9"/>
    <w:semiHidden w:val="1"/>
    <w:rsid w:val="006A2C34"/>
    <w:rPr>
      <w:rFonts w:asciiTheme="majorHAnsi" w:cstheme="majorBidi" w:eastAsiaTheme="majorEastAsia" w:hAnsiTheme="majorHAnsi"/>
      <w:color w:val="112f51" w:themeColor="accent1" w:themeShade="0000BF"/>
      <w:kern w:val="20"/>
      <w:szCs w:val="20"/>
    </w:rPr>
  </w:style>
  <w:style w:type="character" w:styleId="Heading6Char" w:customStyle="1">
    <w:name w:val="Heading 6 Char"/>
    <w:basedOn w:val="DefaultParagraphFont"/>
    <w:link w:val="Heading6"/>
    <w:uiPriority w:val="9"/>
    <w:semiHidden w:val="1"/>
    <w:rsid w:val="006A2C34"/>
    <w:rPr>
      <w:rFonts w:asciiTheme="majorHAnsi" w:cstheme="majorBidi" w:eastAsiaTheme="majorEastAsia" w:hAnsiTheme="majorHAnsi"/>
      <w:color w:val="0b1f36" w:themeColor="accent1" w:themeShade="00007F"/>
      <w:kern w:val="20"/>
      <w:szCs w:val="20"/>
    </w:rPr>
  </w:style>
  <w:style w:type="character" w:styleId="Heading7Char" w:customStyle="1">
    <w:name w:val="Heading 7 Char"/>
    <w:basedOn w:val="DefaultParagraphFont"/>
    <w:link w:val="Heading7"/>
    <w:uiPriority w:val="9"/>
    <w:semiHidden w:val="1"/>
    <w:rsid w:val="006A2C34"/>
    <w:rPr>
      <w:rFonts w:asciiTheme="majorHAnsi" w:cstheme="majorBidi" w:eastAsiaTheme="majorEastAsia" w:hAnsiTheme="majorHAnsi"/>
      <w:i w:val="1"/>
      <w:iCs w:val="1"/>
      <w:color w:val="0b1f36" w:themeColor="accent1" w:themeShade="00007F"/>
      <w:kern w:val="20"/>
      <w:szCs w:val="20"/>
    </w:rPr>
  </w:style>
  <w:style w:type="character" w:styleId="Heading8Char" w:customStyle="1">
    <w:name w:val="Heading 8 Char"/>
    <w:basedOn w:val="DefaultParagraphFont"/>
    <w:link w:val="Heading8"/>
    <w:uiPriority w:val="9"/>
    <w:semiHidden w:val="1"/>
    <w:rsid w:val="006A2C34"/>
    <w:rPr>
      <w:rFonts w:asciiTheme="majorHAnsi" w:cstheme="majorBidi" w:eastAsiaTheme="majorEastAsia" w:hAnsiTheme="majorHAnsi"/>
      <w:color w:val="272727" w:themeColor="text1" w:themeTint="0000D8"/>
      <w:kern w:val="20"/>
      <w:sz w:val="21"/>
      <w:szCs w:val="21"/>
    </w:rPr>
  </w:style>
  <w:style w:type="character" w:styleId="Heading9Char" w:customStyle="1">
    <w:name w:val="Heading 9 Char"/>
    <w:basedOn w:val="DefaultParagraphFont"/>
    <w:link w:val="Heading9"/>
    <w:uiPriority w:val="9"/>
    <w:semiHidden w:val="1"/>
    <w:rsid w:val="006A2C34"/>
    <w:rPr>
      <w:rFonts w:asciiTheme="majorHAnsi" w:cstheme="majorBidi" w:eastAsiaTheme="majorEastAsia" w:hAnsiTheme="majorHAnsi"/>
      <w:i w:val="1"/>
      <w:iCs w:val="1"/>
      <w:color w:val="272727" w:themeColor="text1" w:themeTint="0000D8"/>
      <w:kern w:val="20"/>
      <w:sz w:val="21"/>
      <w:szCs w:val="21"/>
    </w:rPr>
  </w:style>
  <w:style w:type="paragraph" w:styleId="Caption">
    <w:name w:val="caption"/>
    <w:basedOn w:val="Normal"/>
    <w:next w:val="Normal"/>
    <w:uiPriority w:val="35"/>
    <w:semiHidden w:val="1"/>
    <w:unhideWhenUsed w:val="1"/>
    <w:qFormat w:val="1"/>
    <w:rsid w:val="006A2C34"/>
    <w:pPr>
      <w:spacing w:after="200" w:before="0"/>
    </w:pPr>
    <w:rPr>
      <w:i w:val="1"/>
      <w:iCs w:val="1"/>
      <w:color w:val="17406d" w:themeColor="text2"/>
      <w:sz w:val="18"/>
      <w:szCs w:val="18"/>
    </w:rPr>
  </w:style>
  <w:style w:type="character" w:styleId="TitleChar" w:customStyle="1">
    <w:name w:val="Title Char"/>
    <w:basedOn w:val="DefaultParagraphFont"/>
    <w:link w:val="Title"/>
    <w:uiPriority w:val="10"/>
    <w:rsid w:val="006A2C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color w:val="5a5a5a"/>
      <w:sz w:val="22"/>
      <w:szCs w:val="22"/>
    </w:rPr>
  </w:style>
  <w:style w:type="character" w:styleId="SubtitleChar" w:customStyle="1">
    <w:name w:val="Subtitle Char"/>
    <w:basedOn w:val="DefaultParagraphFont"/>
    <w:link w:val="Subtitle"/>
    <w:uiPriority w:val="11"/>
    <w:rsid w:val="006A2C34"/>
    <w:rPr>
      <w:color w:val="5a5a5a" w:themeColor="text1" w:themeTint="0000A5"/>
      <w:spacing w:val="15"/>
      <w:kern w:val="20"/>
      <w:sz w:val="22"/>
      <w:szCs w:val="22"/>
    </w:rPr>
  </w:style>
  <w:style w:type="character" w:styleId="Emphasis">
    <w:name w:val="Emphasis"/>
    <w:basedOn w:val="DefaultParagraphFont"/>
    <w:uiPriority w:val="20"/>
    <w:rsid w:val="006A2C34"/>
    <w:rPr>
      <w:i w:val="1"/>
      <w:iCs w:val="1"/>
    </w:rPr>
  </w:style>
  <w:style w:type="paragraph" w:styleId="NoSpacing">
    <w:name w:val="No Spacing"/>
    <w:uiPriority w:val="1"/>
    <w:qFormat w:val="1"/>
    <w:rsid w:val="006A2C34"/>
    <w:rPr>
      <w:rFonts w:eastAsiaTheme="minorHAnsi"/>
      <w:color w:val="595959" w:themeColor="text1" w:themeTint="0000A6"/>
      <w:kern w:val="20"/>
      <w:szCs w:val="20"/>
    </w:rPr>
  </w:style>
  <w:style w:type="paragraph" w:styleId="Quote">
    <w:name w:val="Quote"/>
    <w:basedOn w:val="Normal"/>
    <w:next w:val="Normal"/>
    <w:link w:val="QuoteChar"/>
    <w:uiPriority w:val="29"/>
    <w:rsid w:val="006A2C34"/>
    <w:pPr>
      <w:spacing w:before="160"/>
    </w:pPr>
    <w:rPr>
      <w:i w:val="1"/>
      <w:iCs w:val="1"/>
      <w:color w:val="404040" w:themeColor="text1" w:themeTint="0000BF"/>
    </w:rPr>
  </w:style>
  <w:style w:type="character" w:styleId="QuoteChar" w:customStyle="1">
    <w:name w:val="Quote Char"/>
    <w:basedOn w:val="DefaultParagraphFont"/>
    <w:link w:val="Quote"/>
    <w:uiPriority w:val="29"/>
    <w:rsid w:val="006A2C34"/>
    <w:rPr>
      <w:i w:val="1"/>
      <w:iCs w:val="1"/>
      <w:color w:val="404040" w:themeColor="text1" w:themeTint="0000BF"/>
    </w:rPr>
  </w:style>
  <w:style w:type="paragraph" w:styleId="IntenseQuote">
    <w:name w:val="Intense Quote"/>
    <w:basedOn w:val="Normal"/>
    <w:next w:val="Normal"/>
    <w:link w:val="IntenseQuoteChar"/>
    <w:uiPriority w:val="30"/>
    <w:rsid w:val="006A2C34"/>
    <w:pPr>
      <w:pBdr>
        <w:left w:color="17406d" w:space="12" w:sz="18" w:themeColor="accent1" w:val="single"/>
      </w:pBdr>
      <w:spacing w:before="100" w:beforeAutospacing="1" w:line="300" w:lineRule="auto"/>
      <w:ind w:left="1224" w:right="1224"/>
    </w:pPr>
    <w:rPr>
      <w:rFonts w:asciiTheme="majorHAnsi" w:cstheme="majorBidi" w:eastAsiaTheme="majorEastAsia" w:hAnsiTheme="majorHAnsi"/>
      <w:color w:val="17406d" w:themeColor="accent1"/>
      <w:sz w:val="28"/>
      <w:szCs w:val="28"/>
    </w:rPr>
  </w:style>
  <w:style w:type="character" w:styleId="IntenseQuoteChar" w:customStyle="1">
    <w:name w:val="Intense Quote Char"/>
    <w:basedOn w:val="DefaultParagraphFont"/>
    <w:link w:val="IntenseQuote"/>
    <w:uiPriority w:val="30"/>
    <w:rsid w:val="006A2C34"/>
    <w:rPr>
      <w:rFonts w:asciiTheme="majorHAnsi" w:cstheme="majorBidi" w:eastAsiaTheme="majorEastAsia" w:hAnsiTheme="majorHAnsi"/>
      <w:color w:val="17406d" w:themeColor="accent1"/>
      <w:sz w:val="28"/>
      <w:szCs w:val="28"/>
    </w:rPr>
  </w:style>
  <w:style w:type="character" w:styleId="SubtleEmphasis">
    <w:name w:val="Subtle Emphasis"/>
    <w:basedOn w:val="DefaultParagraphFont"/>
    <w:uiPriority w:val="19"/>
    <w:rsid w:val="006A2C34"/>
    <w:rPr>
      <w:i w:val="1"/>
      <w:iCs w:val="1"/>
      <w:color w:val="404040" w:themeColor="text1" w:themeTint="0000BF"/>
    </w:rPr>
  </w:style>
  <w:style w:type="character" w:styleId="IntenseEmphasis">
    <w:name w:val="Intense Emphasis"/>
    <w:basedOn w:val="DefaultParagraphFont"/>
    <w:uiPriority w:val="21"/>
    <w:rsid w:val="006A2C34"/>
    <w:rPr>
      <w:b w:val="1"/>
      <w:bCs w:val="1"/>
      <w:i w:val="1"/>
      <w:iCs w:val="1"/>
    </w:rPr>
  </w:style>
  <w:style w:type="character" w:styleId="SubtleReference">
    <w:name w:val="Subtle Reference"/>
    <w:basedOn w:val="DefaultParagraphFont"/>
    <w:uiPriority w:val="31"/>
    <w:rsid w:val="006A2C34"/>
    <w:rPr>
      <w:smallCaps w:val="1"/>
      <w:color w:val="404040" w:themeColor="text1" w:themeTint="0000BF"/>
      <w:u w:color="7f7f7f" w:themeColor="text1" w:themeTint="000080" w:val="single"/>
    </w:rPr>
  </w:style>
  <w:style w:type="character" w:styleId="IntenseReference">
    <w:name w:val="Intense Reference"/>
    <w:basedOn w:val="DefaultParagraphFont"/>
    <w:uiPriority w:val="32"/>
    <w:rsid w:val="006A2C34"/>
    <w:rPr>
      <w:b w:val="1"/>
      <w:bCs w:val="1"/>
      <w:smallCaps w:val="1"/>
      <w:spacing w:val="5"/>
      <w:u w:val="single"/>
    </w:rPr>
  </w:style>
  <w:style w:type="character" w:styleId="BookTitle">
    <w:name w:val="Book Title"/>
    <w:basedOn w:val="DefaultParagraphFont"/>
    <w:uiPriority w:val="33"/>
    <w:rsid w:val="006A2C34"/>
    <w:rPr>
      <w:b w:val="1"/>
      <w:bCs w:val="1"/>
      <w:smallCaps w:val="1"/>
    </w:rPr>
  </w:style>
  <w:style w:type="paragraph" w:styleId="TOCHeading">
    <w:name w:val="TOC Heading"/>
    <w:basedOn w:val="Heading1"/>
    <w:next w:val="Normal"/>
    <w:uiPriority w:val="39"/>
    <w:semiHidden w:val="1"/>
    <w:unhideWhenUsed w:val="1"/>
    <w:qFormat w:val="1"/>
    <w:rsid w:val="006A2C34"/>
    <w:pPr>
      <w:keepNext w:val="1"/>
      <w:keepLines w:val="1"/>
      <w:spacing w:after="0" w:before="240"/>
      <w:contextualSpacing w:val="0"/>
      <w:outlineLvl w:val="9"/>
    </w:pPr>
    <w:rPr>
      <w:caps w:val="0"/>
      <w:sz w:val="32"/>
      <w:szCs w:val="32"/>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1" w:customStyle="1">
    <w:basedOn w:val="TableNormal"/>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CommentText">
    <w:name w:val="annotation text"/>
    <w:basedOn w:val="Normal"/>
    <w:link w:val="CommentTextChar"/>
    <w:uiPriority w:val="99"/>
    <w:semiHidden w:val="1"/>
    <w:unhideWhenUsed w:val="1"/>
    <w:rPr>
      <w:sz w:val="20"/>
    </w:rPr>
  </w:style>
  <w:style w:type="character" w:styleId="CommentTextChar" w:customStyle="1">
    <w:name w:val="Comment Text Char"/>
    <w:basedOn w:val="DefaultParagraphFont"/>
    <w:link w:val="CommentText"/>
    <w:uiPriority w:val="99"/>
    <w:semiHidden w:val="1"/>
    <w:rPr>
      <w:rFonts w:eastAsiaTheme="minorHAnsi"/>
      <w:color w:val="595959" w:themeColor="text1" w:themeTint="0000A6"/>
      <w:kern w:val="20"/>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uCkn8t3zQzIYP+hiH64CdABqg==">CgMxLjA4AHIhMVJtcFBrclBSTjF3RzQydE5JaTJkUk1FREl0TDA3MmJv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