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Communication Methods Solution Document </w:t>
      </w:r>
    </w:p>
    <w:p w:rsidR="00000000" w:rsidDel="00000000" w:rsidP="00000000" w:rsidRDefault="00000000" w:rsidRPr="00000000" w14:paraId="00000002">
      <w:pPr>
        <w:pStyle w:val="Heading2"/>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Use this table to record your analysis and proposed solutions for addressing the project delay and communication breakdown. Be sure to fill in each section with detailed responses and actionable insights based on your understanding of and learning from the scenario.</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4496"/>
        <w:tblGridChange w:id="0">
          <w:tblGrid>
            <w:gridCol w:w="4520"/>
            <w:gridCol w:w="4496"/>
          </w:tblGrid>
        </w:tblGridChange>
      </w:tblGrid>
      <w:tr>
        <w:trPr>
          <w:cantSplit w:val="0"/>
          <w:tblHeader w:val="0"/>
        </w:trPr>
        <w:tc>
          <w:tcPr>
            <w:vAlign w:val="center"/>
          </w:tcPr>
          <w:p w:rsidR="00000000" w:rsidDel="00000000" w:rsidP="00000000" w:rsidRDefault="00000000" w:rsidRPr="00000000" w14:paraId="00000004">
            <w:pPr>
              <w:rPr/>
            </w:pPr>
            <w:r w:rsidDel="00000000" w:rsidR="00000000" w:rsidRPr="00000000">
              <w:rPr>
                <w:b w:val="1"/>
                <w:rtl w:val="0"/>
              </w:rPr>
              <w:t xml:space="preserve">Steps</w:t>
            </w:r>
            <w:r w:rsidDel="00000000" w:rsidR="00000000" w:rsidRPr="00000000">
              <w:rPr>
                <w:rtl w:val="0"/>
              </w:rPr>
            </w:r>
          </w:p>
        </w:tc>
        <w:tc>
          <w:tcPr/>
          <w:p w:rsidR="00000000" w:rsidDel="00000000" w:rsidP="00000000" w:rsidRDefault="00000000" w:rsidRPr="00000000" w14:paraId="00000005">
            <w:pPr>
              <w:rPr>
                <w:b w:val="1"/>
              </w:rPr>
            </w:pPr>
            <w:r w:rsidDel="00000000" w:rsidR="00000000" w:rsidRPr="00000000">
              <w:rPr>
                <w:b w:val="1"/>
                <w:rtl w:val="0"/>
              </w:rPr>
              <w:t xml:space="preserve">Solution</w:t>
            </w:r>
          </w:p>
        </w:tc>
      </w:tr>
      <w:tr>
        <w:trPr>
          <w:cantSplit w:val="0"/>
          <w:tblHeader w:val="0"/>
        </w:trPr>
        <w:tc>
          <w:tcPr>
            <w:vAlign w:val="center"/>
          </w:tcPr>
          <w:p w:rsidR="00000000" w:rsidDel="00000000" w:rsidP="00000000" w:rsidRDefault="00000000" w:rsidRPr="00000000" w14:paraId="00000006">
            <w:pPr>
              <w:rPr/>
            </w:pPr>
            <w:r w:rsidDel="00000000" w:rsidR="00000000" w:rsidRPr="00000000">
              <w:rPr>
                <w:b w:val="1"/>
                <w:rtl w:val="0"/>
              </w:rPr>
              <w:t xml:space="preserve">Step 1: Impact Analysis</w:t>
            </w:r>
            <w:r w:rsidDel="00000000" w:rsidR="00000000" w:rsidRPr="00000000">
              <w:rPr>
                <w:rtl w:val="0"/>
              </w:rPr>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8">
            <w:pPr>
              <w:rPr/>
            </w:pPr>
            <w:r w:rsidDel="00000000" w:rsidR="00000000" w:rsidRPr="00000000">
              <w:rPr>
                <w:b w:val="1"/>
                <w:rtl w:val="0"/>
              </w:rPr>
              <w:t xml:space="preserve">Missed Expectations:</w:t>
            </w: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A">
            <w:pPr>
              <w:rPr/>
            </w:pPr>
            <w:r w:rsidDel="00000000" w:rsidR="00000000" w:rsidRPr="00000000">
              <w:rPr>
                <w:rtl w:val="0"/>
              </w:rPr>
              <w:t xml:space="preserve">Describe how the project delay has impacted stakeholder expectations and the overall project timeline.</w:t>
            </w:r>
          </w:p>
        </w:tc>
        <w:tc>
          <w:tcPr/>
          <w:p w:rsidR="00000000" w:rsidDel="00000000" w:rsidP="00000000" w:rsidRDefault="00000000" w:rsidRPr="00000000" w14:paraId="0000000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C">
            <w:pPr>
              <w:rPr/>
            </w:pPr>
            <w:r w:rsidDel="00000000" w:rsidR="00000000" w:rsidRPr="00000000">
              <w:rPr>
                <w:b w:val="1"/>
                <w:rtl w:val="0"/>
              </w:rPr>
              <w:t xml:space="preserve">Resource Allocation:</w:t>
            </w: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rPr/>
            </w:pPr>
            <w:r w:rsidDel="00000000" w:rsidR="00000000" w:rsidRPr="00000000">
              <w:rPr>
                <w:rtl w:val="0"/>
              </w:rPr>
              <w:t xml:space="preserve">Analyze how the delay has affected resource planning and allocation for different teams or departments.</w:t>
            </w:r>
          </w:p>
        </w:tc>
        <w:tc>
          <w:tcPr/>
          <w:p w:rsidR="00000000" w:rsidDel="00000000" w:rsidP="00000000" w:rsidRDefault="00000000" w:rsidRPr="00000000" w14:paraId="0000000F">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rPr/>
            </w:pPr>
            <w:r w:rsidDel="00000000" w:rsidR="00000000" w:rsidRPr="00000000">
              <w:rPr>
                <w:b w:val="1"/>
                <w:rtl w:val="0"/>
              </w:rPr>
              <w:t xml:space="preserve">Customer Requirements:</w:t>
            </w: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2">
            <w:pPr>
              <w:rPr/>
            </w:pPr>
            <w:r w:rsidDel="00000000" w:rsidR="00000000" w:rsidRPr="00000000">
              <w:rPr>
                <w:rtl w:val="0"/>
              </w:rPr>
              <w:t xml:space="preserve">Assess the potential impact of the delay on customer satisfaction and trust in the project outcome.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rPr/>
            </w:pPr>
            <w:r w:rsidDel="00000000" w:rsidR="00000000" w:rsidRPr="00000000">
              <w:rPr>
                <w:b w:val="1"/>
                <w:rtl w:val="0"/>
              </w:rPr>
              <w:t xml:space="preserve">Step 2: Impact of Lack of Communication</w:t>
            </w: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6">
            <w:pPr>
              <w:rPr/>
            </w:pPr>
            <w:r w:rsidDel="00000000" w:rsidR="00000000" w:rsidRPr="00000000">
              <w:rPr>
                <w:rtl w:val="0"/>
              </w:rPr>
              <w:t xml:space="preserve">Reflect on how the lack of transparency and communication breakdown influenced team dynamics and stakeholder relations.</w:t>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rPr/>
            </w:pPr>
            <w:r w:rsidDel="00000000" w:rsidR="00000000" w:rsidRPr="00000000">
              <w:rPr>
                <w:b w:val="1"/>
                <w:rtl w:val="0"/>
              </w:rPr>
              <w:t xml:space="preserve">Step 3: Detailed Meeting Agenda</w:t>
            </w: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rPr/>
            </w:pPr>
            <w:r w:rsidDel="00000000" w:rsidR="00000000" w:rsidRPr="00000000">
              <w:rPr>
                <w:b w:val="1"/>
                <w:rtl w:val="0"/>
              </w:rPr>
              <w:t xml:space="preserve">Opening Email:</w:t>
            </w: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rPr/>
            </w:pPr>
            <w:r w:rsidDel="00000000" w:rsidR="00000000" w:rsidRPr="00000000">
              <w:rPr>
                <w:rtl w:val="0"/>
              </w:rPr>
              <w:t xml:space="preserve">Draft an email addressing stakeholders about the project delay, emphasizing the importance of the upcoming meeting.</w:t>
            </w:r>
          </w:p>
        </w:tc>
        <w:tc>
          <w:tcPr/>
          <w:p w:rsidR="00000000" w:rsidDel="00000000" w:rsidP="00000000" w:rsidRDefault="00000000" w:rsidRPr="00000000" w14:paraId="0000001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rPr/>
            </w:pPr>
            <w:r w:rsidDel="00000000" w:rsidR="00000000" w:rsidRPr="00000000">
              <w:rPr>
                <w:b w:val="1"/>
                <w:rtl w:val="0"/>
              </w:rPr>
              <w:t xml:space="preserve">Meeting Agenda:</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rPr/>
            </w:pPr>
            <w:r w:rsidDel="00000000" w:rsidR="00000000" w:rsidRPr="00000000">
              <w:rPr>
                <w:b w:val="1"/>
                <w:rtl w:val="0"/>
              </w:rPr>
              <w:t xml:space="preserve">Review of Milestone Delay:</w:t>
            </w: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rPr/>
            </w:pPr>
            <w:r w:rsidDel="00000000" w:rsidR="00000000" w:rsidRPr="00000000">
              <w:rPr>
                <w:rtl w:val="0"/>
              </w:rPr>
              <w:t xml:space="preserve">Summarize the reasons behind the delay and its effects on project milestones.</w:t>
            </w:r>
          </w:p>
        </w:tc>
        <w:tc>
          <w:tcPr/>
          <w:p w:rsidR="00000000" w:rsidDel="00000000" w:rsidP="00000000" w:rsidRDefault="00000000" w:rsidRPr="00000000" w14:paraId="0000002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rPr/>
            </w:pPr>
            <w:r w:rsidDel="00000000" w:rsidR="00000000" w:rsidRPr="00000000">
              <w:rPr>
                <w:b w:val="1"/>
                <w:rtl w:val="0"/>
              </w:rPr>
              <w:t xml:space="preserve">Communication Breakdown:</w:t>
            </w: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rPr/>
            </w:pPr>
            <w:r w:rsidDel="00000000" w:rsidR="00000000" w:rsidRPr="00000000">
              <w:rPr>
                <w:rtl w:val="0"/>
              </w:rPr>
              <w:t xml:space="preserve">Propose strategies to improve communication and transparency in future project updates. Ensure that you ask for input from the team on these strategies.</w:t>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rPr/>
            </w:pPr>
            <w:r w:rsidDel="00000000" w:rsidR="00000000" w:rsidRPr="00000000">
              <w:rPr>
                <w:b w:val="1"/>
                <w:rtl w:val="0"/>
              </w:rPr>
              <w:t xml:space="preserve">Lessons Learned:</w:t>
            </w: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pPr>
            <w:r w:rsidDel="00000000" w:rsidR="00000000" w:rsidRPr="00000000">
              <w:rPr>
                <w:rtl w:val="0"/>
              </w:rPr>
              <w:t xml:space="preserve">Identify key insights and lessons from the delay experience.</w:t>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pPr>
            <w:r w:rsidDel="00000000" w:rsidR="00000000" w:rsidRPr="00000000">
              <w:rPr>
                <w:b w:val="1"/>
                <w:rtl w:val="0"/>
              </w:rPr>
              <w:t xml:space="preserve">Action Plan:</w:t>
            </w: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pPr>
            <w:r w:rsidDel="00000000" w:rsidR="00000000" w:rsidRPr="00000000">
              <w:rPr>
                <w:rtl w:val="0"/>
              </w:rPr>
              <w:t xml:space="preserve">Outline actionable steps to realign project timelines and resources based on the meeting discussions.</w:t>
            </w:r>
          </w:p>
        </w:tc>
        <w:tc>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e872c7ce-2a59-48a6-aad1-d611a57f3069</vt:lpwstr>
  </property>
</Properties>
</file>