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276" w:lineRule="auto"/>
        <w:rPr/>
      </w:pPr>
      <w:bookmarkStart w:colFirst="0" w:colLast="0" w:name="_8kifs5tjysnh" w:id="0"/>
      <w:bookmarkEnd w:id="0"/>
      <w:r w:rsidDel="00000000" w:rsidR="00000000" w:rsidRPr="00000000">
        <w:rPr>
          <w:rtl w:val="0"/>
        </w:rPr>
        <w:t xml:space="preserve">Final Project: Project Performance Domains Template</w:t>
      </w:r>
    </w:p>
    <w:p w:rsidR="00000000" w:rsidDel="00000000" w:rsidP="00000000" w:rsidRDefault="00000000" w:rsidRPr="00000000" w14:paraId="00000002">
      <w:pPr>
        <w:spacing w:after="200" w:line="276" w:lineRule="auto"/>
        <w:rPr/>
      </w:pPr>
      <w:r w:rsidDel="00000000" w:rsidR="00000000" w:rsidRPr="00000000">
        <w:rPr>
          <w:rtl w:val="0"/>
        </w:rPr>
        <w:t xml:space="preserve">To evaluate the Urban Park Development Project across each of the eight performance domains, you need to: </w:t>
      </w:r>
    </w:p>
    <w:p w:rsidR="00000000" w:rsidDel="00000000" w:rsidP="00000000" w:rsidRDefault="00000000" w:rsidRPr="00000000" w14:paraId="00000003">
      <w:pPr>
        <w:numPr>
          <w:ilvl w:val="0"/>
          <w:numId w:val="4"/>
        </w:numPr>
        <w:spacing w:after="0" w:afterAutospacing="0" w:line="276" w:lineRule="auto"/>
        <w:ind w:left="720" w:hanging="360"/>
        <w:rPr>
          <w:rFonts w:ascii="Aptos" w:cs="Aptos" w:eastAsia="Aptos" w:hAnsi="Aptos"/>
          <w:u w:val="none"/>
        </w:rPr>
      </w:pPr>
      <w:r w:rsidDel="00000000" w:rsidR="00000000" w:rsidRPr="00000000">
        <w:rPr>
          <w:rFonts w:ascii="Aptos" w:cs="Aptos" w:eastAsia="Aptos" w:hAnsi="Aptos"/>
          <w:rtl w:val="0"/>
        </w:rPr>
        <w:t xml:space="preserve">Outline the main area/s of focus for each performance domain generally. </w:t>
      </w:r>
    </w:p>
    <w:p w:rsidR="00000000" w:rsidDel="00000000" w:rsidP="00000000" w:rsidRDefault="00000000" w:rsidRPr="00000000" w14:paraId="00000004">
      <w:pPr>
        <w:numPr>
          <w:ilvl w:val="0"/>
          <w:numId w:val="4"/>
        </w:numPr>
        <w:spacing w:after="0" w:afterAutospacing="0" w:line="276" w:lineRule="auto"/>
        <w:ind w:left="720" w:hanging="360"/>
        <w:rPr>
          <w:rFonts w:ascii="Aptos" w:cs="Aptos" w:eastAsia="Aptos" w:hAnsi="Aptos"/>
          <w:u w:val="none"/>
        </w:rPr>
      </w:pPr>
      <w:r w:rsidDel="00000000" w:rsidR="00000000" w:rsidRPr="00000000">
        <w:rPr>
          <w:rFonts w:ascii="Aptos" w:cs="Aptos" w:eastAsia="Aptos" w:hAnsi="Aptos"/>
          <w:rtl w:val="0"/>
        </w:rPr>
        <w:t xml:space="preserve">Analyze the case study to identify each performance domain and the impact of any issues across the domain on project performance.</w:t>
      </w:r>
    </w:p>
    <w:p w:rsidR="00000000" w:rsidDel="00000000" w:rsidP="00000000" w:rsidRDefault="00000000" w:rsidRPr="00000000" w14:paraId="00000005">
      <w:pPr>
        <w:numPr>
          <w:ilvl w:val="0"/>
          <w:numId w:val="4"/>
        </w:numPr>
        <w:spacing w:after="160" w:line="276" w:lineRule="auto"/>
        <w:ind w:left="720" w:hanging="360"/>
        <w:rPr>
          <w:rFonts w:ascii="Aptos" w:cs="Aptos" w:eastAsia="Aptos" w:hAnsi="Aptos"/>
          <w:u w:val="none"/>
        </w:rPr>
      </w:pPr>
      <w:r w:rsidDel="00000000" w:rsidR="00000000" w:rsidRPr="00000000">
        <w:rPr>
          <w:rFonts w:ascii="Aptos" w:cs="Aptos" w:eastAsia="Aptos" w:hAnsi="Aptos"/>
          <w:rtl w:val="0"/>
        </w:rPr>
        <w:t xml:space="preserve">Recommend feasible strategies to address the challenges or gaps you've identified</w:t>
      </w:r>
    </w:p>
    <w:p w:rsidR="00000000" w:rsidDel="00000000" w:rsidP="00000000" w:rsidRDefault="00000000" w:rsidRPr="00000000" w14:paraId="00000006">
      <w:pPr>
        <w:spacing w:after="160" w:line="276" w:lineRule="auto"/>
        <w:rPr>
          <w:rFonts w:ascii="Aptos" w:cs="Aptos" w:eastAsia="Aptos" w:hAnsi="Aptos"/>
        </w:rPr>
      </w:pPr>
      <w:r w:rsidDel="00000000" w:rsidR="00000000" w:rsidRPr="00000000">
        <w:rPr>
          <w:rFonts w:ascii="Aptos" w:cs="Aptos" w:eastAsia="Aptos" w:hAnsi="Aptos"/>
          <w:rtl w:val="0"/>
        </w:rPr>
        <w:t xml:space="preserve">Record your answers in the relevant space in the template below.</w:t>
      </w:r>
    </w:p>
    <w:p w:rsidR="00000000" w:rsidDel="00000000" w:rsidP="00000000" w:rsidRDefault="00000000" w:rsidRPr="00000000" w14:paraId="00000007">
      <w:pPr>
        <w:pStyle w:val="Heading2"/>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360" w:line="276" w:lineRule="auto"/>
        <w:ind w:left="720" w:right="0" w:hanging="360"/>
        <w:jc w:val="left"/>
      </w:pPr>
      <w:bookmarkStart w:colFirst="0" w:colLast="0" w:name="_muyabc6tjrr3" w:id="1"/>
      <w:bookmarkEnd w:id="1"/>
      <w:r w:rsidDel="00000000" w:rsidR="00000000" w:rsidRPr="00000000">
        <w:rPr>
          <w:rtl w:val="0"/>
        </w:rPr>
        <w:t xml:space="preserve">Stakeholder performance domain</w:t>
      </w:r>
    </w:p>
    <w:p w:rsidR="00000000" w:rsidDel="00000000" w:rsidP="00000000" w:rsidRDefault="00000000" w:rsidRPr="00000000" w14:paraId="00000008">
      <w:pPr>
        <w:spacing w:after="200" w:line="276" w:lineRule="auto"/>
        <w:rPr/>
      </w:pPr>
      <w:r w:rsidDel="00000000" w:rsidR="00000000" w:rsidRPr="00000000">
        <w:rPr>
          <w:rtl w:val="0"/>
        </w:rPr>
        <w:t xml:space="preserve">Note: This section is scaffolded to provide guidance on completing the sub-steps for each project performance domain.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9">
            <w:pPr>
              <w:spacing w:line="276" w:lineRule="auto"/>
              <w:rPr/>
            </w:pPr>
            <w:r w:rsidDel="00000000" w:rsidR="00000000" w:rsidRPr="00000000">
              <w:rPr>
                <w:rtl w:val="0"/>
              </w:rPr>
              <w:t xml:space="preserve">Key domain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For this sub-step, you will need to draw upon your understanding of the stakeholder performance domain.</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This domain relates to managing and engaging stakeholders to ensure their needs and expectations are understood and met. Key areas of focus may include:</w:t>
            </w:r>
          </w:p>
          <w:p w:rsidR="00000000" w:rsidDel="00000000" w:rsidP="00000000" w:rsidRDefault="00000000" w:rsidRPr="00000000" w14:paraId="0000000D">
            <w:pPr>
              <w:numPr>
                <w:ilvl w:val="0"/>
                <w:numId w:val="1"/>
              </w:numPr>
              <w:spacing w:line="276" w:lineRule="auto"/>
              <w:ind w:left="720" w:hanging="360"/>
            </w:pPr>
            <w:r w:rsidDel="00000000" w:rsidR="00000000" w:rsidRPr="00000000">
              <w:rPr>
                <w:rtl w:val="0"/>
              </w:rPr>
              <w:t xml:space="preserve">Early stakeholder identification</w:t>
            </w:r>
          </w:p>
          <w:p w:rsidR="00000000" w:rsidDel="00000000" w:rsidP="00000000" w:rsidRDefault="00000000" w:rsidRPr="00000000" w14:paraId="0000000E">
            <w:pPr>
              <w:numPr>
                <w:ilvl w:val="0"/>
                <w:numId w:val="1"/>
              </w:numPr>
              <w:spacing w:line="276" w:lineRule="auto"/>
              <w:ind w:left="720" w:hanging="360"/>
            </w:pPr>
            <w:r w:rsidDel="00000000" w:rsidR="00000000" w:rsidRPr="00000000">
              <w:rPr>
                <w:rtl w:val="0"/>
              </w:rPr>
              <w:t xml:space="preserve">Stakeholder engagement  </w:t>
            </w:r>
          </w:p>
          <w:p w:rsidR="00000000" w:rsidDel="00000000" w:rsidP="00000000" w:rsidRDefault="00000000" w:rsidRPr="00000000" w14:paraId="0000000F">
            <w:pPr>
              <w:numPr>
                <w:ilvl w:val="0"/>
                <w:numId w:val="1"/>
              </w:numPr>
              <w:spacing w:line="276" w:lineRule="auto"/>
              <w:ind w:left="720" w:hanging="360"/>
            </w:pPr>
            <w:r w:rsidDel="00000000" w:rsidR="00000000" w:rsidRPr="00000000">
              <w:rPr>
                <w:rtl w:val="0"/>
              </w:rPr>
              <w:t xml:space="preserve">Stakeholder satisfaction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0">
            <w:pPr>
              <w:spacing w:line="276" w:lineRule="auto"/>
              <w:rPr/>
            </w:pPr>
            <w:r w:rsidDel="00000000" w:rsidR="00000000" w:rsidRPr="00000000">
              <w:rPr>
                <w:rtl w:val="0"/>
              </w:rPr>
              <w:t xml:space="preserve">Implementation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pPr>
            <w:r w:rsidDel="00000000" w:rsidR="00000000" w:rsidRPr="00000000">
              <w:rPr>
                <w:rtl w:val="0"/>
              </w:rPr>
              <w:t xml:space="preserve">For the stakeholder performance domain, you could consider how well stakeholder expectations are being managed and whether the stakeholders’ interests are aligned. You might note issues like conflicting priorities and scope creep. </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While the city council is focused on budget and regulatory compliance, local residents are introducing new ideas that are causing the project to stray from its original goals.  The city council is under pressure to manage these evolving expectations. There is a misalignment of project features between these stakeholder groups.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4">
            <w:pPr>
              <w:spacing w:line="276" w:lineRule="auto"/>
              <w:rPr/>
            </w:pPr>
            <w:r w:rsidDel="00000000" w:rsidR="00000000" w:rsidRPr="00000000">
              <w:rPr>
                <w:rtl w:val="0"/>
              </w:rPr>
              <w:t xml:space="preserve">Recommendations for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3"/>
              </w:numPr>
              <w:spacing w:line="276" w:lineRule="auto"/>
              <w:ind w:left="720" w:hanging="360"/>
            </w:pPr>
            <w:r w:rsidDel="00000000" w:rsidR="00000000" w:rsidRPr="00000000">
              <w:rPr>
                <w:rtl w:val="0"/>
              </w:rPr>
              <w:t xml:space="preserve">To handle scope creep, you could suggest the introduction of a formal change control process.</w:t>
            </w:r>
          </w:p>
          <w:p w:rsidR="00000000" w:rsidDel="00000000" w:rsidP="00000000" w:rsidRDefault="00000000" w:rsidRPr="00000000" w14:paraId="00000016">
            <w:pPr>
              <w:numPr>
                <w:ilvl w:val="0"/>
                <w:numId w:val="3"/>
              </w:numPr>
              <w:spacing w:line="276" w:lineRule="auto"/>
              <w:ind w:left="720" w:hanging="360"/>
            </w:pPr>
            <w:r w:rsidDel="00000000" w:rsidR="00000000" w:rsidRPr="00000000">
              <w:rPr>
                <w:rtl w:val="0"/>
              </w:rPr>
              <w:t xml:space="preserve">To keep stakeholders aligned, you could recommend setting up regular meetings to prioritize requests and avoid further delays.</w:t>
            </w:r>
          </w:p>
        </w:tc>
      </w:tr>
    </w:tbl>
    <w:p w:rsidR="00000000" w:rsidDel="00000000" w:rsidP="00000000" w:rsidRDefault="00000000" w:rsidRPr="00000000" w14:paraId="00000017">
      <w:pPr>
        <w:pStyle w:val="Heading2"/>
        <w:numPr>
          <w:ilvl w:val="0"/>
          <w:numId w:val="2"/>
        </w:numPr>
        <w:spacing w:line="276" w:lineRule="auto"/>
        <w:ind w:left="720" w:hanging="360"/>
      </w:pPr>
      <w:bookmarkStart w:colFirst="0" w:colLast="0" w:name="_visscgmvvq9d" w:id="2"/>
      <w:bookmarkEnd w:id="2"/>
      <w:r w:rsidDel="00000000" w:rsidR="00000000" w:rsidRPr="00000000">
        <w:rPr>
          <w:rtl w:val="0"/>
        </w:rPr>
        <w:t xml:space="preserve">Team performance domain</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Key domain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Implementation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Recommendations for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E">
      <w:pPr>
        <w:pStyle w:val="Heading2"/>
        <w:numPr>
          <w:ilvl w:val="0"/>
          <w:numId w:val="2"/>
        </w:numPr>
        <w:spacing w:line="276" w:lineRule="auto"/>
        <w:ind w:left="720" w:hanging="360"/>
      </w:pPr>
      <w:bookmarkStart w:colFirst="0" w:colLast="0" w:name="_mqw4c19xdd77" w:id="3"/>
      <w:bookmarkEnd w:id="3"/>
      <w:r w:rsidDel="00000000" w:rsidR="00000000" w:rsidRPr="00000000">
        <w:rPr>
          <w:rtl w:val="0"/>
        </w:rPr>
        <w:t xml:space="preserve">Development approach and life cycle</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Key domain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Implementation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Recommendations for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5">
      <w:pPr>
        <w:pStyle w:val="Heading2"/>
        <w:numPr>
          <w:ilvl w:val="0"/>
          <w:numId w:val="2"/>
        </w:numPr>
        <w:spacing w:before="480" w:line="276" w:lineRule="auto"/>
        <w:ind w:left="720" w:hanging="360"/>
      </w:pPr>
      <w:bookmarkStart w:colFirst="0" w:colLast="0" w:name="_2763j79be426" w:id="4"/>
      <w:bookmarkEnd w:id="4"/>
      <w:r w:rsidDel="00000000" w:rsidR="00000000" w:rsidRPr="00000000">
        <w:rPr>
          <w:rtl w:val="0"/>
        </w:rPr>
        <w:t xml:space="preserve">Planning performance domain</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Key domain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Implementation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Recommendations for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C">
      <w:pPr>
        <w:pStyle w:val="Heading2"/>
        <w:numPr>
          <w:ilvl w:val="0"/>
          <w:numId w:val="2"/>
        </w:numPr>
        <w:spacing w:before="480" w:line="276" w:lineRule="auto"/>
        <w:ind w:left="720" w:hanging="360"/>
      </w:pPr>
      <w:bookmarkStart w:colFirst="0" w:colLast="0" w:name="_pqufkf1btmdz" w:id="5"/>
      <w:bookmarkEnd w:id="5"/>
      <w:r w:rsidDel="00000000" w:rsidR="00000000" w:rsidRPr="00000000">
        <w:rPr>
          <w:rtl w:val="0"/>
        </w:rPr>
        <w:t xml:space="preserve">Project work performance domain</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Key domain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Implementation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Recommendations for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3">
      <w:pPr>
        <w:pStyle w:val="Heading2"/>
        <w:numPr>
          <w:ilvl w:val="0"/>
          <w:numId w:val="2"/>
        </w:numPr>
        <w:spacing w:before="480" w:line="276" w:lineRule="auto"/>
        <w:ind w:left="720" w:hanging="360"/>
      </w:pPr>
      <w:bookmarkStart w:colFirst="0" w:colLast="0" w:name="_yw8en0tq7w4w" w:id="6"/>
      <w:bookmarkEnd w:id="6"/>
      <w:r w:rsidDel="00000000" w:rsidR="00000000" w:rsidRPr="00000000">
        <w:rPr>
          <w:rtl w:val="0"/>
        </w:rPr>
        <w:t xml:space="preserve">Delivery performance domain</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Key domain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Implementation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Recommendations for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A">
      <w:pPr>
        <w:pStyle w:val="Heading2"/>
        <w:numPr>
          <w:ilvl w:val="0"/>
          <w:numId w:val="2"/>
        </w:numPr>
        <w:spacing w:before="480" w:line="276" w:lineRule="auto"/>
        <w:ind w:left="720" w:hanging="360"/>
      </w:pPr>
      <w:bookmarkStart w:colFirst="0" w:colLast="0" w:name="_7il2duwgfs14" w:id="7"/>
      <w:bookmarkEnd w:id="7"/>
      <w:r w:rsidDel="00000000" w:rsidR="00000000" w:rsidRPr="00000000">
        <w:rPr>
          <w:rtl w:val="0"/>
        </w:rPr>
        <w:t xml:space="preserve">Measurement performance domain</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Key domain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Implementation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Recommendations for improvement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1">
      <w:pPr>
        <w:pStyle w:val="Heading2"/>
        <w:numPr>
          <w:ilvl w:val="0"/>
          <w:numId w:val="2"/>
        </w:numPr>
        <w:spacing w:before="480" w:line="276" w:lineRule="auto"/>
        <w:ind w:left="720" w:hanging="360"/>
      </w:pPr>
      <w:bookmarkStart w:colFirst="0" w:colLast="0" w:name="_36n2zo7du6q8" w:id="8"/>
      <w:bookmarkEnd w:id="8"/>
      <w:r w:rsidDel="00000000" w:rsidR="00000000" w:rsidRPr="00000000">
        <w:rPr>
          <w:rtl w:val="0"/>
        </w:rPr>
        <w:t xml:space="preserve">Uncertainty (risk) performance domain</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Key domain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Implementation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Recommendations for improvement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8">
      <w:pPr>
        <w:spacing w:after="200" w:line="276" w:lineRule="auto"/>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sz w:val="22"/>
          <w:szCs w:val="22"/>
          <w:rtl w:val="0"/>
        </w:rPr>
        <w:t xml:space="preserve">Thank you for your effort! You’ve now completed </w:t>
      </w:r>
      <w:r w:rsidDel="00000000" w:rsidR="00000000" w:rsidRPr="00000000">
        <w:rPr>
          <w:rtl w:val="0"/>
        </w:rPr>
        <w:t xml:space="preserve">your</w:t>
      </w:r>
      <w:r w:rsidDel="00000000" w:rsidR="00000000" w:rsidRPr="00000000">
        <w:rPr>
          <w:sz w:val="22"/>
          <w:szCs w:val="22"/>
          <w:rtl w:val="0"/>
        </w:rPr>
        <w:t xml:space="preserve"> project </w:t>
      </w:r>
      <w:r w:rsidDel="00000000" w:rsidR="00000000" w:rsidRPr="00000000">
        <w:rPr>
          <w:rtl w:val="0"/>
        </w:rPr>
        <w:t xml:space="preserve">assignment</w:t>
      </w:r>
      <w:r w:rsidDel="00000000" w:rsidR="00000000" w:rsidRPr="00000000">
        <w:rPr>
          <w:sz w:val="22"/>
          <w:szCs w:val="22"/>
          <w:rtl w:val="0"/>
        </w:rPr>
        <w:t xml:space="preserve">.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