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1F2E" w14:textId="7945EEF0" w:rsidR="00D0306C" w:rsidRDefault="1006612E" w:rsidP="75A8A70F">
      <w:pPr>
        <w:pStyle w:val="Title"/>
        <w:spacing w:after="240"/>
        <w:rPr>
          <w:rFonts w:ascii="Arial" w:eastAsia="Arial" w:hAnsi="Arial" w:cs="Arial"/>
          <w:color w:val="1F4E79"/>
          <w:sz w:val="38"/>
          <w:szCs w:val="38"/>
        </w:rPr>
      </w:pPr>
      <w:r w:rsidRPr="10C9CA17">
        <w:rPr>
          <w:rFonts w:ascii="Arial" w:eastAsia="Arial" w:hAnsi="Arial" w:cs="Arial"/>
          <w:b/>
          <w:bCs/>
          <w:color w:val="1F4E79"/>
          <w:sz w:val="38"/>
          <w:szCs w:val="38"/>
        </w:rPr>
        <w:t>Go/No-</w:t>
      </w:r>
      <w:r w:rsidR="006758EC">
        <w:rPr>
          <w:rFonts w:ascii="Arial" w:eastAsia="Arial" w:hAnsi="Arial" w:cs="Arial"/>
          <w:b/>
          <w:bCs/>
          <w:color w:val="1F4E79"/>
          <w:sz w:val="38"/>
          <w:szCs w:val="38"/>
        </w:rPr>
        <w:t>G</w:t>
      </w:r>
      <w:r w:rsidRPr="10C9CA17">
        <w:rPr>
          <w:rFonts w:ascii="Arial" w:eastAsia="Arial" w:hAnsi="Arial" w:cs="Arial"/>
          <w:b/>
          <w:bCs/>
          <w:color w:val="1F4E79"/>
          <w:sz w:val="38"/>
          <w:szCs w:val="38"/>
        </w:rPr>
        <w:t>o Decision Matrix</w:t>
      </w:r>
      <w:r w:rsidR="0AC759D6" w:rsidRPr="10C9CA17">
        <w:rPr>
          <w:rFonts w:ascii="Arial" w:eastAsia="Arial" w:hAnsi="Arial" w:cs="Arial"/>
          <w:b/>
          <w:bCs/>
          <w:color w:val="1F4E79"/>
          <w:sz w:val="38"/>
          <w:szCs w:val="38"/>
        </w:rPr>
        <w:t xml:space="preserve"> Document</w:t>
      </w:r>
      <w:r w:rsidR="006758EC">
        <w:rPr>
          <w:rFonts w:ascii="Arial" w:eastAsia="Arial" w:hAnsi="Arial" w:cs="Arial"/>
          <w:b/>
          <w:bCs/>
          <w:color w:val="1F4E79"/>
          <w:sz w:val="38"/>
          <w:szCs w:val="38"/>
        </w:rPr>
        <w:t xml:space="preserve"> </w:t>
      </w:r>
    </w:p>
    <w:p w14:paraId="78F329AB" w14:textId="2F8AFC26" w:rsidR="00D0306C" w:rsidRDefault="00D0306C" w:rsidP="75A8A70F">
      <w:pPr>
        <w:spacing w:before="24"/>
        <w:rPr>
          <w:color w:val="000000" w:themeColor="text1"/>
          <w:sz w:val="24"/>
          <w:szCs w:val="24"/>
        </w:rPr>
      </w:pPr>
    </w:p>
    <w:p w14:paraId="371035EE" w14:textId="77777777" w:rsidR="001C3DF4" w:rsidRDefault="001C3DF4" w:rsidP="75A8A70F">
      <w:pPr>
        <w:spacing w:before="24"/>
        <w:rPr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65"/>
        <w:gridCol w:w="11990"/>
      </w:tblGrid>
      <w:tr w:rsidR="75A8A70F" w14:paraId="263EDD32" w14:textId="77777777" w:rsidTr="75A8A70F">
        <w:trPr>
          <w:trHeight w:val="300"/>
        </w:trPr>
        <w:tc>
          <w:tcPr>
            <w:tcW w:w="56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A2988AE" w14:textId="19EE54C2" w:rsidR="75A8A70F" w:rsidRDefault="75A8A70F" w:rsidP="75A8A70F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29DAD9" wp14:editId="358CD0D9">
                  <wp:extent cx="142875" cy="142875"/>
                  <wp:effectExtent l="0" t="0" r="0" b="0"/>
                  <wp:docPr id="2000012553" name="Picture 2000012553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6CAEF26E" w14:textId="6E3CDFC2" w:rsidR="75A8A70F" w:rsidRDefault="75A8A70F" w:rsidP="75A8A70F">
            <w:pPr>
              <w:spacing w:after="160" w:line="264" w:lineRule="auto"/>
              <w:ind w:right="576"/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</w:pPr>
            <w:r w:rsidRPr="75A8A70F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As a Technology Consultant, you must consider various parameters before and during go-live to ensure a smooth transition to operations. The parameters are based on the major risks for go-live, issues that you face during the go-live </w:t>
            </w:r>
            <w:r w:rsidR="008A584A" w:rsidRPr="75A8A70F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process and</w:t>
            </w:r>
            <w:r w:rsidRPr="75A8A70F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go-live readiness. In this task, you will fill in the Go-</w:t>
            </w:r>
            <w:proofErr w:type="spellStart"/>
            <w:r w:rsidRPr="75A8A70F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NoGo</w:t>
            </w:r>
            <w:proofErr w:type="spellEnd"/>
            <w:r w:rsidRPr="75A8A70F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Decision Matrix by answering questions related to these parameters. Based on the Matrix, you will then decide whether you should proceed with go-live. Be sure to thoroughly review the Project Context document and the course videos before answering.  </w:t>
            </w:r>
          </w:p>
        </w:tc>
      </w:tr>
    </w:tbl>
    <w:p w14:paraId="6647F39B" w14:textId="6E2AC122" w:rsidR="00D0306C" w:rsidRDefault="00D0306C" w:rsidP="75A8A70F">
      <w:pPr>
        <w:pStyle w:val="TableParagraph"/>
        <w:rPr>
          <w:color w:val="000000" w:themeColor="text1"/>
        </w:rPr>
      </w:pPr>
    </w:p>
    <w:p w14:paraId="79401F99" w14:textId="2C09204D" w:rsidR="001C3DF4" w:rsidRDefault="001C3DF4" w:rsidP="75A8A70F">
      <w:pPr>
        <w:pStyle w:val="TableParagraph"/>
        <w:rPr>
          <w:color w:val="000000" w:themeColor="text1"/>
        </w:rPr>
      </w:pPr>
    </w:p>
    <w:p w14:paraId="7528FD37" w14:textId="77777777" w:rsidR="001C3DF4" w:rsidRDefault="001C3DF4" w:rsidP="75A8A70F">
      <w:pPr>
        <w:pStyle w:val="TableParagraph"/>
        <w:rPr>
          <w:color w:val="000000" w:themeColor="text1"/>
        </w:rPr>
      </w:pPr>
    </w:p>
    <w:p w14:paraId="74A8F8E5" w14:textId="36367AF3" w:rsidR="00D0306C" w:rsidRDefault="0AC759D6" w:rsidP="75A8A70F">
      <w:pPr>
        <w:pStyle w:val="Heading2"/>
        <w:spacing w:before="360" w:after="120"/>
        <w:rPr>
          <w:rFonts w:ascii="Arial" w:eastAsia="Arial" w:hAnsi="Arial" w:cs="Arial"/>
          <w:color w:val="2E74B5"/>
          <w:sz w:val="24"/>
          <w:szCs w:val="24"/>
        </w:rPr>
      </w:pPr>
      <w:r w:rsidRPr="75A8A70F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Major Risks for Go-Live 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65"/>
        <w:gridCol w:w="11990"/>
      </w:tblGrid>
      <w:tr w:rsidR="75A8A70F" w14:paraId="2FFE5101" w14:textId="77777777" w:rsidTr="75A8A70F">
        <w:trPr>
          <w:trHeight w:val="765"/>
        </w:trPr>
        <w:tc>
          <w:tcPr>
            <w:tcW w:w="56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75CCB85" w14:textId="4D16FE41" w:rsidR="75A8A70F" w:rsidRDefault="75A8A70F" w:rsidP="75A8A70F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E43E66" wp14:editId="29751B84">
                  <wp:extent cx="142875" cy="142875"/>
                  <wp:effectExtent l="0" t="0" r="0" b="0"/>
                  <wp:docPr id="497915831" name="Picture 497915831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3F0C59B" w14:textId="7836C185" w:rsidR="75A8A70F" w:rsidRDefault="75A8A70F" w:rsidP="75A8A70F">
            <w:pPr>
              <w:spacing w:after="160" w:line="264" w:lineRule="auto"/>
              <w:ind w:right="576"/>
              <w:rPr>
                <w:color w:val="404040" w:themeColor="text1" w:themeTint="BF"/>
                <w:sz w:val="24"/>
                <w:szCs w:val="24"/>
              </w:rPr>
            </w:pPr>
            <w:r w:rsidRPr="75A8A70F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Document your responses to questions relating to the major risks for go-live. </w:t>
            </w:r>
          </w:p>
        </w:tc>
      </w:tr>
    </w:tbl>
    <w:p w14:paraId="50C99168" w14:textId="0A09C4AA" w:rsidR="00D0306C" w:rsidRDefault="00D0306C">
      <w:pPr>
        <w:pStyle w:val="BodyText"/>
        <w:spacing w:before="24"/>
        <w:ind w:left="154"/>
      </w:pPr>
    </w:p>
    <w:p w14:paraId="0F7F78E0" w14:textId="22555BB5" w:rsidR="00D0306C" w:rsidRDefault="6F06EE28" w:rsidP="75A8A70F">
      <w:pPr>
        <w:spacing w:before="24"/>
      </w:pPr>
      <w:r w:rsidRPr="75A8A70F">
        <w:rPr>
          <w:color w:val="404040" w:themeColor="text1" w:themeTint="BF"/>
          <w:sz w:val="24"/>
          <w:szCs w:val="24"/>
          <w:highlight w:val="cyan"/>
        </w:rPr>
        <w:t>Table 2.1 Major Risks for Go-Live</w:t>
      </w:r>
    </w:p>
    <w:tbl>
      <w:tblPr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8490"/>
        <w:gridCol w:w="1410"/>
        <w:gridCol w:w="2610"/>
      </w:tblGrid>
      <w:tr w:rsidR="75A8A70F" w14:paraId="263BB8F0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D1530A8" w14:textId="55BCD175" w:rsidR="75A8A70F" w:rsidRDefault="75A8A70F" w:rsidP="75A8A70F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75A8A70F">
              <w:rPr>
                <w:b/>
                <w:bCs/>
                <w:color w:val="000000" w:themeColor="text1"/>
                <w:sz w:val="24"/>
                <w:szCs w:val="24"/>
              </w:rPr>
              <w:t>Questions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A86855" w14:textId="1F519B19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color w:val="000000" w:themeColor="text1"/>
                <w:sz w:val="24"/>
                <w:szCs w:val="24"/>
              </w:rPr>
            </w:pPr>
            <w:r w:rsidRPr="75A8A70F">
              <w:rPr>
                <w:b/>
                <w:bCs/>
                <w:color w:val="000000" w:themeColor="text1"/>
                <w:sz w:val="24"/>
                <w:szCs w:val="24"/>
              </w:rPr>
              <w:t>Response</w:t>
            </w:r>
          </w:p>
          <w:p w14:paraId="3E78DA76" w14:textId="155BA845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color w:val="000000" w:themeColor="text1"/>
                <w:sz w:val="24"/>
                <w:szCs w:val="24"/>
              </w:rPr>
            </w:pPr>
            <w:r w:rsidRPr="75A8A70F">
              <w:rPr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569C5" w14:textId="5DE770CC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  <w:rPr>
                <w:color w:val="000000" w:themeColor="text1"/>
                <w:sz w:val="24"/>
                <w:szCs w:val="24"/>
              </w:rPr>
            </w:pPr>
            <w:r w:rsidRPr="75A8A70F">
              <w:rPr>
                <w:b/>
                <w:bCs/>
                <w:color w:val="000000" w:themeColor="text1"/>
                <w:sz w:val="24"/>
                <w:szCs w:val="24"/>
              </w:rPr>
              <w:t xml:space="preserve">Proceed with Go-Live? </w:t>
            </w:r>
            <w:r w:rsidRPr="75A8A70F">
              <w:rPr>
                <w:color w:val="000000" w:themeColor="text1"/>
                <w:sz w:val="24"/>
                <w:szCs w:val="24"/>
              </w:rPr>
              <w:t>Yes/No/Yes (per app)</w:t>
            </w:r>
          </w:p>
          <w:p w14:paraId="0D31E044" w14:textId="55507742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  <w:rPr>
                <w:color w:val="000000" w:themeColor="text1"/>
              </w:rPr>
            </w:pPr>
            <w:r w:rsidRPr="75A8A70F">
              <w:rPr>
                <w:color w:val="000000" w:themeColor="text1"/>
                <w:sz w:val="24"/>
                <w:szCs w:val="24"/>
              </w:rPr>
              <w:t>Note:</w:t>
            </w:r>
            <w:r w:rsidRPr="75A8A70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75A8A70F">
              <w:rPr>
                <w:color w:val="000000" w:themeColor="text1"/>
              </w:rPr>
              <w:t xml:space="preserve">Choose </w:t>
            </w:r>
            <w:r w:rsidRPr="75A8A70F">
              <w:rPr>
                <w:b/>
                <w:bCs/>
                <w:color w:val="000000" w:themeColor="text1"/>
              </w:rPr>
              <w:t>Yes (per app)</w:t>
            </w:r>
            <w:r w:rsidRPr="75A8A70F">
              <w:rPr>
                <w:color w:val="000000" w:themeColor="text1"/>
              </w:rPr>
              <w:t xml:space="preserve"> if you think you can proceed with certain apps but not all.</w:t>
            </w:r>
          </w:p>
        </w:tc>
      </w:tr>
      <w:tr w:rsidR="75A8A70F" w14:paraId="78DEC1A3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6C39A4" w14:textId="64F285F1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  <w:rPr>
                <w:color w:val="000000" w:themeColor="text1"/>
              </w:rPr>
            </w:pPr>
            <w:r w:rsidRPr="75A8A70F">
              <w:rPr>
                <w:color w:val="000000" w:themeColor="text1"/>
              </w:rPr>
              <w:t>If you go live, is there a risk of losing data?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BF78F9" w14:textId="16270CCE" w:rsidR="01324D11" w:rsidRDefault="01324D11" w:rsidP="75A8A70F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1C072" w14:textId="1606C025" w:rsidR="01324D11" w:rsidRDefault="01324D11" w:rsidP="75A8A70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75A8A70F" w14:paraId="1B7A218C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E739EB" w14:textId="3B291716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  <w:rPr>
                <w:color w:val="000000" w:themeColor="text1"/>
              </w:rPr>
            </w:pPr>
            <w:r w:rsidRPr="75A8A70F">
              <w:rPr>
                <w:color w:val="000000" w:themeColor="text1"/>
              </w:rPr>
              <w:t>If you go live, is there a risk of losing functionality?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48515" w14:textId="5FA7A473" w:rsidR="33CCD43F" w:rsidRDefault="33CCD43F" w:rsidP="75A8A70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BED02F" w14:textId="29413820" w:rsidR="33CCD43F" w:rsidRDefault="33CCD43F" w:rsidP="75A8A70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2E4C9C6B" w14:textId="63F9D7F4" w:rsidR="001C3DF4" w:rsidRDefault="001C3DF4">
      <w:pPr>
        <w:pStyle w:val="BodyText"/>
        <w:spacing w:before="24"/>
        <w:ind w:left="154"/>
      </w:pPr>
    </w:p>
    <w:p w14:paraId="02DE91C6" w14:textId="77777777" w:rsidR="001C3DF4" w:rsidRDefault="001C3DF4">
      <w:pPr>
        <w:rPr>
          <w:b/>
          <w:bCs/>
          <w:sz w:val="24"/>
          <w:szCs w:val="24"/>
        </w:rPr>
      </w:pPr>
      <w:r>
        <w:br w:type="page"/>
      </w:r>
    </w:p>
    <w:p w14:paraId="7D3B38AA" w14:textId="77777777" w:rsidR="00D0306C" w:rsidRDefault="00D0306C">
      <w:pPr>
        <w:pStyle w:val="BodyText"/>
        <w:spacing w:before="24"/>
        <w:ind w:left="154"/>
      </w:pPr>
    </w:p>
    <w:p w14:paraId="5D8A48B1" w14:textId="01E42B2C" w:rsidR="00D0306C" w:rsidRDefault="33CCD43F" w:rsidP="75A8A70F">
      <w:pPr>
        <w:pStyle w:val="Heading2"/>
        <w:spacing w:before="360" w:after="120"/>
        <w:rPr>
          <w:rFonts w:ascii="Arial" w:eastAsia="Arial" w:hAnsi="Arial" w:cs="Arial"/>
          <w:color w:val="2E74B5"/>
          <w:sz w:val="24"/>
          <w:szCs w:val="24"/>
        </w:rPr>
      </w:pPr>
      <w:r w:rsidRPr="75A8A70F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Issues during Go-Live Process 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65"/>
        <w:gridCol w:w="11990"/>
      </w:tblGrid>
      <w:tr w:rsidR="75A8A70F" w14:paraId="4E2274F9" w14:textId="77777777" w:rsidTr="75A8A70F">
        <w:trPr>
          <w:trHeight w:val="765"/>
        </w:trPr>
        <w:tc>
          <w:tcPr>
            <w:tcW w:w="56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207D546D" w14:textId="08E8B4FC" w:rsidR="75A8A70F" w:rsidRDefault="75A8A70F" w:rsidP="75A8A70F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8EE9CD" wp14:editId="35A642F7">
                  <wp:extent cx="142875" cy="142875"/>
                  <wp:effectExtent l="0" t="0" r="0" b="0"/>
                  <wp:docPr id="240528823" name="Picture 240528823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53776D6" w14:textId="10F3991A" w:rsidR="75A8A70F" w:rsidRDefault="75A8A70F" w:rsidP="75A8A70F">
            <w:pPr>
              <w:spacing w:after="160" w:line="264" w:lineRule="auto"/>
              <w:ind w:right="576"/>
              <w:rPr>
                <w:color w:val="404040" w:themeColor="text1" w:themeTint="BF"/>
                <w:sz w:val="24"/>
                <w:szCs w:val="24"/>
              </w:rPr>
            </w:pPr>
            <w:r w:rsidRPr="75A8A70F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 to questions relating to issues faced during go-live.</w:t>
            </w:r>
          </w:p>
        </w:tc>
      </w:tr>
    </w:tbl>
    <w:p w14:paraId="4C1C41C0" w14:textId="7C8D4283" w:rsidR="00D0306C" w:rsidRDefault="00D0306C" w:rsidP="75A8A70F">
      <w:pPr>
        <w:spacing w:before="24"/>
        <w:rPr>
          <w:color w:val="404040" w:themeColor="text1" w:themeTint="BF"/>
          <w:sz w:val="24"/>
          <w:szCs w:val="24"/>
          <w:highlight w:val="cyan"/>
        </w:rPr>
      </w:pPr>
    </w:p>
    <w:p w14:paraId="4F221359" w14:textId="24F6E203" w:rsidR="00D0306C" w:rsidRDefault="339D81CE" w:rsidP="75A8A70F">
      <w:pPr>
        <w:spacing w:before="24"/>
        <w:rPr>
          <w:color w:val="404040" w:themeColor="text1" w:themeTint="BF"/>
          <w:sz w:val="24"/>
          <w:szCs w:val="24"/>
        </w:rPr>
      </w:pPr>
      <w:r w:rsidRPr="75A8A70F">
        <w:rPr>
          <w:color w:val="404040" w:themeColor="text1" w:themeTint="BF"/>
          <w:sz w:val="24"/>
          <w:szCs w:val="24"/>
          <w:highlight w:val="cyan"/>
        </w:rPr>
        <w:t>Table 2.2 Issues during Go-Live Process</w:t>
      </w:r>
    </w:p>
    <w:tbl>
      <w:tblPr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8490"/>
        <w:gridCol w:w="1410"/>
        <w:gridCol w:w="2610"/>
      </w:tblGrid>
      <w:tr w:rsidR="75A8A70F" w14:paraId="345F55AC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0452EA3" w14:textId="38122E54" w:rsidR="75A8A70F" w:rsidRDefault="75A8A70F" w:rsidP="75A8A70F">
            <w:pPr>
              <w:pStyle w:val="TableParagraph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068E17" w14:textId="4519756E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>Response</w:t>
            </w:r>
          </w:p>
          <w:p w14:paraId="6F91C05D" w14:textId="40A5F411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75A8A70F">
              <w:rPr>
                <w:sz w:val="24"/>
                <w:szCs w:val="24"/>
              </w:rPr>
              <w:t>Yes/No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8508C" w14:textId="28CAF818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 xml:space="preserve">Proceed with Go-Live? </w:t>
            </w:r>
            <w:r w:rsidRPr="75A8A70F">
              <w:rPr>
                <w:sz w:val="24"/>
                <w:szCs w:val="24"/>
              </w:rPr>
              <w:t>Yes/No/Yes (per app)</w:t>
            </w:r>
          </w:p>
          <w:p w14:paraId="0CB6A6A7" w14:textId="22DCBD59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</w:pPr>
            <w:r w:rsidRPr="75A8A70F">
              <w:rPr>
                <w:sz w:val="24"/>
                <w:szCs w:val="24"/>
              </w:rPr>
              <w:t>Note:</w:t>
            </w:r>
            <w:r w:rsidRPr="75A8A70F">
              <w:rPr>
                <w:b/>
                <w:bCs/>
                <w:sz w:val="24"/>
                <w:szCs w:val="24"/>
              </w:rPr>
              <w:t xml:space="preserve"> </w:t>
            </w:r>
            <w:r w:rsidRPr="75A8A70F">
              <w:t xml:space="preserve">Choose </w:t>
            </w:r>
            <w:r w:rsidRPr="75A8A70F">
              <w:rPr>
                <w:b/>
                <w:bCs/>
              </w:rPr>
              <w:t>Yes (per app)</w:t>
            </w:r>
            <w:r w:rsidRPr="75A8A70F">
              <w:t xml:space="preserve"> if you think you can proceed with certain apps but not all.</w:t>
            </w:r>
          </w:p>
        </w:tc>
      </w:tr>
      <w:tr w:rsidR="75A8A70F" w14:paraId="399BA3B5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6F139" w14:textId="7F82D0C1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Can we proceed with some of the apps only?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A39E5" w14:textId="0CAA8371" w:rsidR="7FA72956" w:rsidRDefault="7FA72956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7B983" w14:textId="7954D4EE" w:rsidR="1D9D66F9" w:rsidRDefault="1D9D66F9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 (per app)</w:t>
            </w:r>
          </w:p>
        </w:tc>
      </w:tr>
      <w:tr w:rsidR="75A8A70F" w14:paraId="600630DB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6F55D9" w14:textId="20B104D7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Do we need to revert to a previous state?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62F5F" w14:textId="5243D4AE" w:rsidR="298FEAB9" w:rsidRDefault="298FEAB9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D13F8" w14:textId="3615EACD" w:rsidR="763E11E2" w:rsidRDefault="763E11E2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75A8A70F" w14:paraId="4B41E926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102989" w14:textId="5B3F5011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Can we keep working as before until problems are solved?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7EC4E" w14:textId="75A2D99A" w:rsidR="224F3D41" w:rsidRDefault="224F3D41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559F1" w14:textId="73392FAF" w:rsidR="02A7C45E" w:rsidRDefault="02A7C45E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75A8A70F" w14:paraId="25A1141E" w14:textId="77777777" w:rsidTr="75A8A70F">
        <w:trPr>
          <w:trHeight w:val="555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A15F71" w14:textId="42CBF337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5" w:lineRule="exact"/>
            </w:pPr>
            <w:r w:rsidRPr="75A8A70F">
              <w:t>Do we need to recreate documents, ensuring that no business transactions (e.g., orders, payments) will be duplicated?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A291ED" w14:textId="352CF65B" w:rsidR="10120F63" w:rsidRDefault="10120F63" w:rsidP="75A8A70F">
            <w:pPr>
              <w:rPr>
                <w:rFonts w:ascii="Times New Roman" w:eastAsia="Times New Roman" w:hAnsi="Times New Roman" w:cs="Times New Roman"/>
              </w:rPr>
            </w:pPr>
            <w:r w:rsidRPr="75A8A70F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F57B9" w14:textId="44720411" w:rsidR="060DBFBB" w:rsidRDefault="060DBFBB" w:rsidP="75A8A70F">
            <w:pPr>
              <w:rPr>
                <w:rFonts w:ascii="Times New Roman" w:eastAsia="Times New Roman" w:hAnsi="Times New Roman" w:cs="Times New Roman"/>
              </w:rPr>
            </w:pPr>
            <w:r w:rsidRPr="75A8A70F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75A8A70F" w14:paraId="4717D654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4B033" w14:textId="5D1D8AF0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Will we face issues such as losing track of our material stock?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1472A2" w14:textId="441BE699" w:rsidR="7BED8FA3" w:rsidRDefault="7BED8FA3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743FD7" w14:textId="41121AED" w:rsidR="489943F5" w:rsidRDefault="489943F5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58CC8C75" w14:textId="6D2EFC8F" w:rsidR="001C3DF4" w:rsidRDefault="001C3DF4">
      <w:pPr>
        <w:pStyle w:val="BodyText"/>
        <w:spacing w:before="24"/>
        <w:ind w:left="154"/>
      </w:pPr>
    </w:p>
    <w:p w14:paraId="3E9BE6D2" w14:textId="77777777" w:rsidR="001C3DF4" w:rsidRDefault="001C3DF4">
      <w:pPr>
        <w:rPr>
          <w:b/>
          <w:bCs/>
          <w:sz w:val="24"/>
          <w:szCs w:val="24"/>
        </w:rPr>
      </w:pPr>
      <w:r>
        <w:br w:type="page"/>
      </w:r>
    </w:p>
    <w:p w14:paraId="1AD4B4F6" w14:textId="77777777" w:rsidR="00D0306C" w:rsidRDefault="00D0306C">
      <w:pPr>
        <w:pStyle w:val="BodyText"/>
        <w:spacing w:before="24"/>
        <w:ind w:left="154"/>
      </w:pPr>
    </w:p>
    <w:p w14:paraId="655E3D98" w14:textId="5B53B3C9" w:rsidR="00D0306C" w:rsidRDefault="489943F5" w:rsidP="75A8A70F">
      <w:pPr>
        <w:pStyle w:val="Heading2"/>
        <w:spacing w:before="360" w:after="120"/>
        <w:rPr>
          <w:rFonts w:ascii="Arial" w:eastAsia="Arial" w:hAnsi="Arial" w:cs="Arial"/>
          <w:color w:val="2E74B5"/>
          <w:sz w:val="24"/>
          <w:szCs w:val="24"/>
        </w:rPr>
      </w:pPr>
      <w:r w:rsidRPr="75A8A70F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Go-Live Readiness 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65"/>
        <w:gridCol w:w="11990"/>
      </w:tblGrid>
      <w:tr w:rsidR="75A8A70F" w14:paraId="0894DC0D" w14:textId="77777777" w:rsidTr="75A8A70F">
        <w:trPr>
          <w:trHeight w:val="765"/>
        </w:trPr>
        <w:tc>
          <w:tcPr>
            <w:tcW w:w="56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F4E7F7B" w14:textId="55B4E145" w:rsidR="75A8A70F" w:rsidRDefault="75A8A70F" w:rsidP="75A8A70F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097DDD" wp14:editId="1A901785">
                  <wp:extent cx="142875" cy="142875"/>
                  <wp:effectExtent l="0" t="0" r="0" b="0"/>
                  <wp:docPr id="1850384254" name="Picture 1850384254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0A93B070" w14:textId="4B154843" w:rsidR="75A8A70F" w:rsidRDefault="75A8A70F" w:rsidP="75A8A70F">
            <w:pPr>
              <w:spacing w:after="160" w:line="264" w:lineRule="auto"/>
              <w:ind w:right="576"/>
              <w:rPr>
                <w:color w:val="404040" w:themeColor="text1" w:themeTint="BF"/>
                <w:sz w:val="24"/>
                <w:szCs w:val="24"/>
              </w:rPr>
            </w:pPr>
            <w:r w:rsidRPr="75A8A70F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 to questions relating to Go-Live Readiness.</w:t>
            </w:r>
          </w:p>
        </w:tc>
      </w:tr>
    </w:tbl>
    <w:p w14:paraId="46682A0B" w14:textId="35E360EE" w:rsidR="00D0306C" w:rsidRDefault="00D0306C" w:rsidP="75A8A70F">
      <w:pPr>
        <w:spacing w:before="24"/>
        <w:rPr>
          <w:color w:val="404040" w:themeColor="text1" w:themeTint="BF"/>
          <w:sz w:val="24"/>
          <w:szCs w:val="24"/>
          <w:highlight w:val="cyan"/>
        </w:rPr>
      </w:pPr>
    </w:p>
    <w:p w14:paraId="4263AD52" w14:textId="0E171E6B" w:rsidR="00D0306C" w:rsidRDefault="503C539F" w:rsidP="75A8A70F">
      <w:pPr>
        <w:spacing w:before="24"/>
        <w:rPr>
          <w:color w:val="404040" w:themeColor="text1" w:themeTint="BF"/>
          <w:sz w:val="24"/>
          <w:szCs w:val="24"/>
        </w:rPr>
      </w:pPr>
      <w:r w:rsidRPr="75A8A70F">
        <w:rPr>
          <w:color w:val="404040" w:themeColor="text1" w:themeTint="BF"/>
          <w:sz w:val="24"/>
          <w:szCs w:val="24"/>
          <w:highlight w:val="cyan"/>
        </w:rPr>
        <w:t>Table 2.3 Go-Live Readiness</w:t>
      </w:r>
    </w:p>
    <w:tbl>
      <w:tblPr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8490"/>
        <w:gridCol w:w="1410"/>
        <w:gridCol w:w="2610"/>
      </w:tblGrid>
      <w:tr w:rsidR="75A8A70F" w14:paraId="08DD2A2D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6395E442" w14:textId="627F20BE" w:rsidR="75A8A70F" w:rsidRDefault="75A8A70F" w:rsidP="75A8A70F">
            <w:pPr>
              <w:pStyle w:val="TableParagraph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BC13D3" w14:textId="6F429CED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>Response</w:t>
            </w:r>
          </w:p>
          <w:p w14:paraId="449E93EB" w14:textId="6159D88C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75A8A70F">
              <w:rPr>
                <w:sz w:val="24"/>
                <w:szCs w:val="24"/>
              </w:rPr>
              <w:t>Yes/No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96C95B" w14:textId="2CC269BC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 xml:space="preserve">Proceed with Go-Live? </w:t>
            </w:r>
            <w:r w:rsidRPr="75A8A70F">
              <w:rPr>
                <w:sz w:val="24"/>
                <w:szCs w:val="24"/>
              </w:rPr>
              <w:t>Yes/No/Yes (per app)</w:t>
            </w:r>
          </w:p>
          <w:p w14:paraId="19A66E46" w14:textId="38407C47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</w:pPr>
            <w:r w:rsidRPr="75A8A70F">
              <w:rPr>
                <w:sz w:val="24"/>
                <w:szCs w:val="24"/>
              </w:rPr>
              <w:t>Note:</w:t>
            </w:r>
            <w:r w:rsidRPr="75A8A70F">
              <w:rPr>
                <w:b/>
                <w:bCs/>
                <w:sz w:val="24"/>
                <w:szCs w:val="24"/>
              </w:rPr>
              <w:t xml:space="preserve"> </w:t>
            </w:r>
            <w:r w:rsidRPr="75A8A70F">
              <w:t xml:space="preserve">Choose </w:t>
            </w:r>
            <w:r w:rsidRPr="75A8A70F">
              <w:rPr>
                <w:b/>
                <w:bCs/>
              </w:rPr>
              <w:t>Yes (per app)</w:t>
            </w:r>
            <w:r w:rsidRPr="75A8A70F">
              <w:t xml:space="preserve"> if you think you can proceed with certain apps but not all.</w:t>
            </w:r>
          </w:p>
        </w:tc>
      </w:tr>
      <w:tr w:rsidR="75A8A70F" w14:paraId="1B55DBEA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E00FC5" w14:textId="4997DD87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Are end-users trained?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E9CE5B" w14:textId="21397F4C" w:rsidR="14FEB6E4" w:rsidRDefault="14FEB6E4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A592BE" w14:textId="25753A3D" w:rsidR="5271F802" w:rsidRDefault="5271F802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75A8A70F" w14:paraId="2317E461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B6D8A4" w14:textId="1F1BC0AD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Does support team know how to handle incidents or requests for change?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17713" w14:textId="38A41C17" w:rsidR="38421D4E" w:rsidRDefault="38421D4E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48105" w14:textId="68FD9ECC" w:rsidR="1BFD4F89" w:rsidRDefault="1BFD4F89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75A8A70F" w14:paraId="50C70BD1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034D98" w14:textId="4C905075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Do we have monitoring/incident management/change management tools in place?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7AC9B3" w14:textId="7B65D5D4" w:rsidR="2A370163" w:rsidRDefault="2A370163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D476D" w14:textId="3321D3DD" w:rsidR="4825539D" w:rsidRDefault="4825539D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19E271FB" w14:textId="77777777" w:rsidR="75A8A70F" w:rsidRDefault="75A8A70F" w:rsidP="75A8A70F">
      <w:pPr>
        <w:pStyle w:val="BodyText"/>
        <w:spacing w:before="24"/>
        <w:ind w:left="154"/>
      </w:pPr>
    </w:p>
    <w:sectPr w:rsidR="75A8A70F">
      <w:type w:val="continuous"/>
      <w:pgSz w:w="15840" w:h="12240" w:orient="landscape"/>
      <w:pgMar w:top="1360" w:right="2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6117"/>
    <w:multiLevelType w:val="hybridMultilevel"/>
    <w:tmpl w:val="065C5F8A"/>
    <w:lvl w:ilvl="0" w:tplc="992CD968">
      <w:start w:val="1"/>
      <w:numFmt w:val="decimal"/>
      <w:lvlText w:val="%1."/>
      <w:lvlJc w:val="left"/>
      <w:pPr>
        <w:ind w:left="720" w:hanging="360"/>
      </w:pPr>
    </w:lvl>
    <w:lvl w:ilvl="1" w:tplc="1258F89C">
      <w:start w:val="1"/>
      <w:numFmt w:val="lowerLetter"/>
      <w:lvlText w:val="%2."/>
      <w:lvlJc w:val="left"/>
      <w:pPr>
        <w:ind w:left="1440" w:hanging="360"/>
      </w:pPr>
    </w:lvl>
    <w:lvl w:ilvl="2" w:tplc="2E9091B2">
      <w:start w:val="1"/>
      <w:numFmt w:val="lowerRoman"/>
      <w:lvlText w:val="%3."/>
      <w:lvlJc w:val="right"/>
      <w:pPr>
        <w:ind w:left="2160" w:hanging="180"/>
      </w:pPr>
    </w:lvl>
    <w:lvl w:ilvl="3" w:tplc="C8DC1D20">
      <w:start w:val="1"/>
      <w:numFmt w:val="decimal"/>
      <w:lvlText w:val="%4."/>
      <w:lvlJc w:val="left"/>
      <w:pPr>
        <w:ind w:left="2880" w:hanging="360"/>
      </w:pPr>
    </w:lvl>
    <w:lvl w:ilvl="4" w:tplc="B6080228">
      <w:start w:val="1"/>
      <w:numFmt w:val="lowerLetter"/>
      <w:lvlText w:val="%5."/>
      <w:lvlJc w:val="left"/>
      <w:pPr>
        <w:ind w:left="3600" w:hanging="360"/>
      </w:pPr>
    </w:lvl>
    <w:lvl w:ilvl="5" w:tplc="16F2B896">
      <w:start w:val="1"/>
      <w:numFmt w:val="lowerRoman"/>
      <w:lvlText w:val="%6."/>
      <w:lvlJc w:val="right"/>
      <w:pPr>
        <w:ind w:left="4320" w:hanging="180"/>
      </w:pPr>
    </w:lvl>
    <w:lvl w:ilvl="6" w:tplc="0722E98E">
      <w:start w:val="1"/>
      <w:numFmt w:val="decimal"/>
      <w:lvlText w:val="%7."/>
      <w:lvlJc w:val="left"/>
      <w:pPr>
        <w:ind w:left="5040" w:hanging="360"/>
      </w:pPr>
    </w:lvl>
    <w:lvl w:ilvl="7" w:tplc="6EC61190">
      <w:start w:val="1"/>
      <w:numFmt w:val="lowerLetter"/>
      <w:lvlText w:val="%8."/>
      <w:lvlJc w:val="left"/>
      <w:pPr>
        <w:ind w:left="5760" w:hanging="360"/>
      </w:pPr>
    </w:lvl>
    <w:lvl w:ilvl="8" w:tplc="FF1EEE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2D925"/>
    <w:multiLevelType w:val="hybridMultilevel"/>
    <w:tmpl w:val="E5860A8E"/>
    <w:lvl w:ilvl="0" w:tplc="630AD5AA">
      <w:start w:val="1"/>
      <w:numFmt w:val="decimal"/>
      <w:lvlText w:val="%1."/>
      <w:lvlJc w:val="left"/>
      <w:pPr>
        <w:ind w:left="398" w:hanging="360"/>
      </w:pPr>
    </w:lvl>
    <w:lvl w:ilvl="1" w:tplc="7B388B18">
      <w:start w:val="1"/>
      <w:numFmt w:val="lowerLetter"/>
      <w:lvlText w:val="%2."/>
      <w:lvlJc w:val="left"/>
      <w:pPr>
        <w:ind w:left="1440" w:hanging="360"/>
      </w:pPr>
    </w:lvl>
    <w:lvl w:ilvl="2" w:tplc="8274035A">
      <w:start w:val="1"/>
      <w:numFmt w:val="lowerRoman"/>
      <w:lvlText w:val="%3."/>
      <w:lvlJc w:val="right"/>
      <w:pPr>
        <w:ind w:left="2160" w:hanging="180"/>
      </w:pPr>
    </w:lvl>
    <w:lvl w:ilvl="3" w:tplc="0B344F62">
      <w:start w:val="1"/>
      <w:numFmt w:val="decimal"/>
      <w:lvlText w:val="%4."/>
      <w:lvlJc w:val="left"/>
      <w:pPr>
        <w:ind w:left="2880" w:hanging="360"/>
      </w:pPr>
    </w:lvl>
    <w:lvl w:ilvl="4" w:tplc="DF348E40">
      <w:start w:val="1"/>
      <w:numFmt w:val="lowerLetter"/>
      <w:lvlText w:val="%5."/>
      <w:lvlJc w:val="left"/>
      <w:pPr>
        <w:ind w:left="3600" w:hanging="360"/>
      </w:pPr>
    </w:lvl>
    <w:lvl w:ilvl="5" w:tplc="C420AD60">
      <w:start w:val="1"/>
      <w:numFmt w:val="lowerRoman"/>
      <w:lvlText w:val="%6."/>
      <w:lvlJc w:val="right"/>
      <w:pPr>
        <w:ind w:left="4320" w:hanging="180"/>
      </w:pPr>
    </w:lvl>
    <w:lvl w:ilvl="6" w:tplc="ACD6140C">
      <w:start w:val="1"/>
      <w:numFmt w:val="decimal"/>
      <w:lvlText w:val="%7."/>
      <w:lvlJc w:val="left"/>
      <w:pPr>
        <w:ind w:left="5040" w:hanging="360"/>
      </w:pPr>
    </w:lvl>
    <w:lvl w:ilvl="7" w:tplc="79169FD4">
      <w:start w:val="1"/>
      <w:numFmt w:val="lowerLetter"/>
      <w:lvlText w:val="%8."/>
      <w:lvlJc w:val="left"/>
      <w:pPr>
        <w:ind w:left="5760" w:hanging="360"/>
      </w:pPr>
    </w:lvl>
    <w:lvl w:ilvl="8" w:tplc="30F215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292C"/>
    <w:multiLevelType w:val="hybridMultilevel"/>
    <w:tmpl w:val="93EEB1C4"/>
    <w:lvl w:ilvl="0" w:tplc="57FCDA78">
      <w:start w:val="1"/>
      <w:numFmt w:val="decimal"/>
      <w:lvlText w:val="%1."/>
      <w:lvlJc w:val="left"/>
      <w:pPr>
        <w:ind w:left="398" w:hanging="360"/>
      </w:pPr>
    </w:lvl>
    <w:lvl w:ilvl="1" w:tplc="E0549CEC">
      <w:start w:val="1"/>
      <w:numFmt w:val="lowerLetter"/>
      <w:lvlText w:val="%2."/>
      <w:lvlJc w:val="left"/>
      <w:pPr>
        <w:ind w:left="1440" w:hanging="360"/>
      </w:pPr>
    </w:lvl>
    <w:lvl w:ilvl="2" w:tplc="A24CAA98">
      <w:start w:val="1"/>
      <w:numFmt w:val="lowerRoman"/>
      <w:lvlText w:val="%3."/>
      <w:lvlJc w:val="right"/>
      <w:pPr>
        <w:ind w:left="2160" w:hanging="180"/>
      </w:pPr>
    </w:lvl>
    <w:lvl w:ilvl="3" w:tplc="3E9C3084">
      <w:start w:val="1"/>
      <w:numFmt w:val="decimal"/>
      <w:lvlText w:val="%4."/>
      <w:lvlJc w:val="left"/>
      <w:pPr>
        <w:ind w:left="2880" w:hanging="360"/>
      </w:pPr>
    </w:lvl>
    <w:lvl w:ilvl="4" w:tplc="834EC3FC">
      <w:start w:val="1"/>
      <w:numFmt w:val="lowerLetter"/>
      <w:lvlText w:val="%5."/>
      <w:lvlJc w:val="left"/>
      <w:pPr>
        <w:ind w:left="3600" w:hanging="360"/>
      </w:pPr>
    </w:lvl>
    <w:lvl w:ilvl="5" w:tplc="0F72EB94">
      <w:start w:val="1"/>
      <w:numFmt w:val="lowerRoman"/>
      <w:lvlText w:val="%6."/>
      <w:lvlJc w:val="right"/>
      <w:pPr>
        <w:ind w:left="4320" w:hanging="180"/>
      </w:pPr>
    </w:lvl>
    <w:lvl w:ilvl="6" w:tplc="268068BA">
      <w:start w:val="1"/>
      <w:numFmt w:val="decimal"/>
      <w:lvlText w:val="%7."/>
      <w:lvlJc w:val="left"/>
      <w:pPr>
        <w:ind w:left="5040" w:hanging="360"/>
      </w:pPr>
    </w:lvl>
    <w:lvl w:ilvl="7" w:tplc="194C0142">
      <w:start w:val="1"/>
      <w:numFmt w:val="lowerLetter"/>
      <w:lvlText w:val="%8."/>
      <w:lvlJc w:val="left"/>
      <w:pPr>
        <w:ind w:left="5760" w:hanging="360"/>
      </w:pPr>
    </w:lvl>
    <w:lvl w:ilvl="8" w:tplc="7D92C1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93A4"/>
    <w:multiLevelType w:val="hybridMultilevel"/>
    <w:tmpl w:val="A97EB740"/>
    <w:lvl w:ilvl="0" w:tplc="A9CEBFA2">
      <w:start w:val="1"/>
      <w:numFmt w:val="decimal"/>
      <w:lvlText w:val="%1."/>
      <w:lvlJc w:val="left"/>
      <w:pPr>
        <w:ind w:left="398" w:hanging="360"/>
      </w:pPr>
    </w:lvl>
    <w:lvl w:ilvl="1" w:tplc="3E442742">
      <w:start w:val="1"/>
      <w:numFmt w:val="lowerLetter"/>
      <w:lvlText w:val="%2."/>
      <w:lvlJc w:val="left"/>
      <w:pPr>
        <w:ind w:left="1440" w:hanging="360"/>
      </w:pPr>
    </w:lvl>
    <w:lvl w:ilvl="2" w:tplc="981C1146">
      <w:start w:val="1"/>
      <w:numFmt w:val="lowerRoman"/>
      <w:lvlText w:val="%3."/>
      <w:lvlJc w:val="right"/>
      <w:pPr>
        <w:ind w:left="2160" w:hanging="180"/>
      </w:pPr>
    </w:lvl>
    <w:lvl w:ilvl="3" w:tplc="28D847E8">
      <w:start w:val="1"/>
      <w:numFmt w:val="decimal"/>
      <w:lvlText w:val="%4."/>
      <w:lvlJc w:val="left"/>
      <w:pPr>
        <w:ind w:left="2880" w:hanging="360"/>
      </w:pPr>
    </w:lvl>
    <w:lvl w:ilvl="4" w:tplc="DE56123C">
      <w:start w:val="1"/>
      <w:numFmt w:val="lowerLetter"/>
      <w:lvlText w:val="%5."/>
      <w:lvlJc w:val="left"/>
      <w:pPr>
        <w:ind w:left="3600" w:hanging="360"/>
      </w:pPr>
    </w:lvl>
    <w:lvl w:ilvl="5" w:tplc="CADE470E">
      <w:start w:val="1"/>
      <w:numFmt w:val="lowerRoman"/>
      <w:lvlText w:val="%6."/>
      <w:lvlJc w:val="right"/>
      <w:pPr>
        <w:ind w:left="4320" w:hanging="180"/>
      </w:pPr>
    </w:lvl>
    <w:lvl w:ilvl="6" w:tplc="6C36C520">
      <w:start w:val="1"/>
      <w:numFmt w:val="decimal"/>
      <w:lvlText w:val="%7."/>
      <w:lvlJc w:val="left"/>
      <w:pPr>
        <w:ind w:left="5040" w:hanging="360"/>
      </w:pPr>
    </w:lvl>
    <w:lvl w:ilvl="7" w:tplc="D038819A">
      <w:start w:val="1"/>
      <w:numFmt w:val="lowerLetter"/>
      <w:lvlText w:val="%8."/>
      <w:lvlJc w:val="left"/>
      <w:pPr>
        <w:ind w:left="5760" w:hanging="360"/>
      </w:pPr>
    </w:lvl>
    <w:lvl w:ilvl="8" w:tplc="67B886BC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69161">
    <w:abstractNumId w:val="2"/>
  </w:num>
  <w:num w:numId="2" w16cid:durableId="1903639535">
    <w:abstractNumId w:val="0"/>
  </w:num>
  <w:num w:numId="3" w16cid:durableId="597446002">
    <w:abstractNumId w:val="1"/>
  </w:num>
  <w:num w:numId="4" w16cid:durableId="1144547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06C"/>
    <w:rsid w:val="00006054"/>
    <w:rsid w:val="001C3DF4"/>
    <w:rsid w:val="0029432B"/>
    <w:rsid w:val="005607AF"/>
    <w:rsid w:val="006758EC"/>
    <w:rsid w:val="008A584A"/>
    <w:rsid w:val="00B97E09"/>
    <w:rsid w:val="00D0306C"/>
    <w:rsid w:val="00D04185"/>
    <w:rsid w:val="00D76154"/>
    <w:rsid w:val="01324D11"/>
    <w:rsid w:val="02A7C45E"/>
    <w:rsid w:val="05814DCE"/>
    <w:rsid w:val="060DBFBB"/>
    <w:rsid w:val="0AA7A5B4"/>
    <w:rsid w:val="0AC759D6"/>
    <w:rsid w:val="1006612E"/>
    <w:rsid w:val="10120F63"/>
    <w:rsid w:val="109656F7"/>
    <w:rsid w:val="10C9CA17"/>
    <w:rsid w:val="14FEB6E4"/>
    <w:rsid w:val="1B8AE7E3"/>
    <w:rsid w:val="1BFD4F89"/>
    <w:rsid w:val="1D26B844"/>
    <w:rsid w:val="1D9D66F9"/>
    <w:rsid w:val="224F3D41"/>
    <w:rsid w:val="298FEAB9"/>
    <w:rsid w:val="2A370163"/>
    <w:rsid w:val="2C5E82D2"/>
    <w:rsid w:val="339D81CE"/>
    <w:rsid w:val="33CCD43F"/>
    <w:rsid w:val="38421D4E"/>
    <w:rsid w:val="472C6F46"/>
    <w:rsid w:val="4825539D"/>
    <w:rsid w:val="489943F5"/>
    <w:rsid w:val="4FE77C1F"/>
    <w:rsid w:val="503C539F"/>
    <w:rsid w:val="5271F802"/>
    <w:rsid w:val="6F06EE28"/>
    <w:rsid w:val="70D535EC"/>
    <w:rsid w:val="75A8A70F"/>
    <w:rsid w:val="763E11E2"/>
    <w:rsid w:val="7BED8FA3"/>
    <w:rsid w:val="7FA7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DE7"/>
  <w15:docId w15:val="{03638E37-6786-46A4-BDC7-C68D6106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B8B17D-E420-4582-85C8-D8999C49B7B4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2.xml><?xml version="1.0" encoding="utf-8"?>
<ds:datastoreItem xmlns:ds="http://schemas.openxmlformats.org/officeDocument/2006/customXml" ds:itemID="{733F9142-BC03-43EE-A119-8C7D17933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6DC86-9317-4D7F-89FA-3AA36CD96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2023-01-16T06:47:00Z</dcterms:created>
  <dcterms:modified xsi:type="dcterms:W3CDTF">2023-02-19T23:17:00Z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3a6b2deb70172b7ff4fcbb18dc065c92c0d6d4412b38faa4799a73ba4f7177b8</vt:lpwstr>
  </property>
  <property fmtid="{D5CDD505-2E9C-101B-9397-08002B2CF9AE}" pid="6" name="ContentTypeId">
    <vt:lpwstr>0x010100ED936FB306F8DB41A799ACF908C7C4CB</vt:lpwstr>
  </property>
  <property fmtid="{D5CDD505-2E9C-101B-9397-08002B2CF9AE}" pid="7" name="MediaServiceImageTags">
    <vt:lpwstr/>
  </property>
</Properties>
</file>