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8295" w14:textId="5D6DC9D4" w:rsidR="007F4F51" w:rsidRPr="00421EEC" w:rsidRDefault="007F4F51" w:rsidP="007F4F51">
      <w:pPr>
        <w:rPr>
          <w:b/>
          <w:bCs/>
        </w:rPr>
      </w:pPr>
      <w:r w:rsidRPr="00421EEC">
        <w:rPr>
          <w:b/>
          <w:bCs/>
        </w:rPr>
        <w:t>Program Charter</w:t>
      </w:r>
      <w:r w:rsidR="006666D9">
        <w:rPr>
          <w:b/>
          <w:bCs/>
        </w:rPr>
        <w:t xml:space="preserve"> for Program 1: E-Commerce </w:t>
      </w:r>
      <w:r w:rsidR="00CD0064">
        <w:rPr>
          <w:b/>
          <w:bCs/>
        </w:rPr>
        <w:t>Development</w:t>
      </w:r>
    </w:p>
    <w:p w14:paraId="64A16DA9" w14:textId="28D78067" w:rsidR="007F4F51" w:rsidRPr="007F4F51" w:rsidRDefault="007F4F51" w:rsidP="007F4F51">
      <w:pPr>
        <w:pStyle w:val="ListParagraph"/>
        <w:numPr>
          <w:ilvl w:val="0"/>
          <w:numId w:val="18"/>
        </w:numPr>
        <w:ind w:left="360"/>
        <w:rPr>
          <w:b/>
          <w:bCs/>
        </w:rPr>
      </w:pPr>
      <w:r w:rsidRPr="007F4F51">
        <w:rPr>
          <w:b/>
          <w:bCs/>
        </w:rPr>
        <w:t>Executive Summary</w:t>
      </w:r>
      <w:r>
        <w:rPr>
          <w:b/>
          <w:bCs/>
        </w:rPr>
        <w:t>:</w:t>
      </w:r>
    </w:p>
    <w:tbl>
      <w:tblPr>
        <w:tblStyle w:val="TableGrid"/>
        <w:tblW w:w="0" w:type="auto"/>
        <w:tblLook w:val="04A0" w:firstRow="1" w:lastRow="0" w:firstColumn="1" w:lastColumn="0" w:noHBand="0" w:noVBand="1"/>
      </w:tblPr>
      <w:tblGrid>
        <w:gridCol w:w="9350"/>
      </w:tblGrid>
      <w:tr w:rsidR="007F4F51" w14:paraId="270B3D7B" w14:textId="77777777" w:rsidTr="38FEDBE1">
        <w:trPr>
          <w:trHeight w:val="737"/>
        </w:trPr>
        <w:tc>
          <w:tcPr>
            <w:tcW w:w="9350" w:type="dxa"/>
          </w:tcPr>
          <w:p w14:paraId="1AAE2D44" w14:textId="15A4A915" w:rsidR="007F4F51" w:rsidRDefault="38FEDBE1" w:rsidP="007F4F51">
            <w:pPr>
              <w:rPr>
                <w:b/>
                <w:bCs/>
              </w:rPr>
            </w:pPr>
            <w:r w:rsidRPr="38FEDBE1">
              <w:rPr>
                <w:b/>
                <w:bCs/>
              </w:rPr>
              <w:t xml:space="preserve">Program Justification: </w:t>
            </w:r>
            <w:r>
              <w:t>The E-Commerce Development program is essential for Sakura Sweets to establish a strong online presence and expand its market reach. By developing a robust e-commerce platform, Sakura Sweets aims to provide customers with a seamless shopping experience, increase online sales, and enhance brand visibility.</w:t>
            </w:r>
          </w:p>
        </w:tc>
      </w:tr>
    </w:tbl>
    <w:p w14:paraId="288FEC12" w14:textId="77777777" w:rsidR="007F4F51" w:rsidRPr="007F4F51" w:rsidRDefault="007F4F51" w:rsidP="007F4F51">
      <w:pPr>
        <w:rPr>
          <w:b/>
          <w:bCs/>
        </w:rPr>
      </w:pPr>
    </w:p>
    <w:p w14:paraId="2940B649" w14:textId="43262147" w:rsidR="007F4F51" w:rsidRDefault="007F4F51" w:rsidP="007F4F51">
      <w:pPr>
        <w:pStyle w:val="ListParagraph"/>
        <w:numPr>
          <w:ilvl w:val="0"/>
          <w:numId w:val="18"/>
        </w:numPr>
        <w:ind w:left="360"/>
        <w:rPr>
          <w:b/>
          <w:bCs/>
        </w:rPr>
      </w:pPr>
      <w:r w:rsidRPr="007F4F51">
        <w:rPr>
          <w:b/>
          <w:bCs/>
        </w:rPr>
        <w:t>Vision and Strategic Alignment</w:t>
      </w:r>
      <w:r>
        <w:rPr>
          <w:b/>
          <w:bCs/>
        </w:rPr>
        <w:t>:</w:t>
      </w:r>
    </w:p>
    <w:tbl>
      <w:tblPr>
        <w:tblStyle w:val="TableGrid"/>
        <w:tblW w:w="0" w:type="auto"/>
        <w:tblLook w:val="04A0" w:firstRow="1" w:lastRow="0" w:firstColumn="1" w:lastColumn="0" w:noHBand="0" w:noVBand="1"/>
      </w:tblPr>
      <w:tblGrid>
        <w:gridCol w:w="9350"/>
      </w:tblGrid>
      <w:tr w:rsidR="007F4F51" w14:paraId="07115160" w14:textId="77777777" w:rsidTr="007F4F51">
        <w:trPr>
          <w:trHeight w:val="602"/>
        </w:trPr>
        <w:tc>
          <w:tcPr>
            <w:tcW w:w="9350" w:type="dxa"/>
          </w:tcPr>
          <w:p w14:paraId="01FDF79F" w14:textId="1F3429AF" w:rsidR="007F4F51" w:rsidRDefault="007F4F51" w:rsidP="00CD0064">
            <w:pPr>
              <w:rPr>
                <w:b/>
                <w:bCs/>
              </w:rPr>
            </w:pPr>
            <w:r>
              <w:rPr>
                <w:b/>
                <w:bCs/>
              </w:rPr>
              <w:t>Program Vision:</w:t>
            </w:r>
            <w:r w:rsidR="00CD0064">
              <w:rPr>
                <w:b/>
                <w:bCs/>
              </w:rPr>
              <w:t xml:space="preserve"> </w:t>
            </w:r>
            <w:r w:rsidR="00CD0064" w:rsidRPr="00CD0064">
              <w:t>To create a state-of-the-art e-commerce platform that delivers an exceptional online shopping experience, drives customer engagement, and supports the growth and success of Sakura Sweets in the digital marketplace.</w:t>
            </w:r>
          </w:p>
        </w:tc>
      </w:tr>
      <w:tr w:rsidR="007F4F51" w14:paraId="405B3CAD" w14:textId="77777777" w:rsidTr="007F4F51">
        <w:trPr>
          <w:trHeight w:val="800"/>
        </w:trPr>
        <w:tc>
          <w:tcPr>
            <w:tcW w:w="9350" w:type="dxa"/>
          </w:tcPr>
          <w:p w14:paraId="3E6B95B6" w14:textId="535ADC90" w:rsidR="007F4F51" w:rsidRDefault="007F4F51" w:rsidP="007F4F51">
            <w:pPr>
              <w:rPr>
                <w:b/>
                <w:bCs/>
              </w:rPr>
            </w:pPr>
            <w:r>
              <w:rPr>
                <w:b/>
                <w:bCs/>
              </w:rPr>
              <w:t>Strategic Alignment</w:t>
            </w:r>
            <w:r w:rsidR="00CD0064">
              <w:rPr>
                <w:b/>
                <w:bCs/>
              </w:rPr>
              <w:t xml:space="preserve">: </w:t>
            </w:r>
            <w:r w:rsidR="00CD0064" w:rsidRPr="00CD0064">
              <w:t>This program aligns with Sakura Sweets' strategic goals of increasing market share, enhancing customer satisfaction, and leveraging digital channels to drive sales. It supports the company's mission to blend traditional Japanese confectionery with modern convenience and innovation.</w:t>
            </w:r>
          </w:p>
        </w:tc>
      </w:tr>
    </w:tbl>
    <w:p w14:paraId="762C5A21" w14:textId="77777777" w:rsidR="007F4F51" w:rsidRDefault="007F4F51" w:rsidP="007F4F51">
      <w:pPr>
        <w:rPr>
          <w:b/>
          <w:bCs/>
        </w:rPr>
      </w:pPr>
    </w:p>
    <w:p w14:paraId="5210BB5A" w14:textId="58C61BD2" w:rsidR="007F4F51" w:rsidRDefault="007F4F51" w:rsidP="007F4F51">
      <w:pPr>
        <w:rPr>
          <w:b/>
          <w:bCs/>
        </w:rPr>
      </w:pPr>
      <w:r w:rsidRPr="00421EEC">
        <w:rPr>
          <w:b/>
          <w:bCs/>
        </w:rPr>
        <w:t>3. Scope and Benefits</w:t>
      </w:r>
      <w:r>
        <w:rPr>
          <w:b/>
          <w:bCs/>
        </w:rPr>
        <w:t>:</w:t>
      </w:r>
    </w:p>
    <w:tbl>
      <w:tblPr>
        <w:tblStyle w:val="TableGrid"/>
        <w:tblW w:w="0" w:type="auto"/>
        <w:tblLook w:val="04A0" w:firstRow="1" w:lastRow="0" w:firstColumn="1" w:lastColumn="0" w:noHBand="0" w:noVBand="1"/>
      </w:tblPr>
      <w:tblGrid>
        <w:gridCol w:w="9350"/>
      </w:tblGrid>
      <w:tr w:rsidR="007F4F51" w14:paraId="289B9968" w14:textId="77777777" w:rsidTr="38FEDBE1">
        <w:trPr>
          <w:trHeight w:val="602"/>
        </w:trPr>
        <w:tc>
          <w:tcPr>
            <w:tcW w:w="9350" w:type="dxa"/>
          </w:tcPr>
          <w:p w14:paraId="5FB0F685" w14:textId="77777777" w:rsidR="00483FD9" w:rsidRPr="00483FD9" w:rsidRDefault="007F4F51" w:rsidP="00483FD9">
            <w:r>
              <w:rPr>
                <w:b/>
                <w:bCs/>
              </w:rPr>
              <w:t>Program Scope:</w:t>
            </w:r>
            <w:r w:rsidR="00483FD9">
              <w:rPr>
                <w:b/>
                <w:bCs/>
              </w:rPr>
              <w:t xml:space="preserve"> </w:t>
            </w:r>
            <w:r w:rsidR="00483FD9" w:rsidRPr="00483FD9">
              <w:t>The program will deliver a comprehensive e-commerce solution, including:</w:t>
            </w:r>
          </w:p>
          <w:p w14:paraId="2643124F" w14:textId="77777777" w:rsidR="00483FD9" w:rsidRPr="00483FD9" w:rsidRDefault="00483FD9" w:rsidP="00483FD9">
            <w:pPr>
              <w:pStyle w:val="ListParagraph"/>
              <w:numPr>
                <w:ilvl w:val="0"/>
                <w:numId w:val="19"/>
              </w:numPr>
            </w:pPr>
            <w:r w:rsidRPr="00483FD9">
              <w:t>Website Development</w:t>
            </w:r>
          </w:p>
          <w:p w14:paraId="76221838" w14:textId="77777777" w:rsidR="00483FD9" w:rsidRPr="00483FD9" w:rsidRDefault="00483FD9" w:rsidP="00483FD9">
            <w:pPr>
              <w:pStyle w:val="ListParagraph"/>
              <w:numPr>
                <w:ilvl w:val="0"/>
                <w:numId w:val="19"/>
              </w:numPr>
            </w:pPr>
            <w:r w:rsidRPr="00483FD9">
              <w:t>Mobile App Development</w:t>
            </w:r>
          </w:p>
          <w:p w14:paraId="21D2A1F3" w14:textId="15080D0A" w:rsidR="007F4F51" w:rsidRPr="00483FD9" w:rsidRDefault="00483FD9" w:rsidP="00483FD9">
            <w:pPr>
              <w:pStyle w:val="ListParagraph"/>
              <w:numPr>
                <w:ilvl w:val="0"/>
                <w:numId w:val="19"/>
              </w:numPr>
              <w:rPr>
                <w:b/>
                <w:bCs/>
              </w:rPr>
            </w:pPr>
            <w:r w:rsidRPr="00483FD9">
              <w:t>SEO and SEM Campaigns</w:t>
            </w:r>
          </w:p>
        </w:tc>
      </w:tr>
      <w:tr w:rsidR="007F4F51" w14:paraId="134D1961" w14:textId="77777777" w:rsidTr="38FEDBE1">
        <w:trPr>
          <w:trHeight w:val="620"/>
        </w:trPr>
        <w:tc>
          <w:tcPr>
            <w:tcW w:w="9350" w:type="dxa"/>
          </w:tcPr>
          <w:p w14:paraId="5E861F09" w14:textId="77777777" w:rsidR="007F4F51" w:rsidRDefault="007F4F51" w:rsidP="007F4F51">
            <w:pPr>
              <w:rPr>
                <w:b/>
                <w:bCs/>
              </w:rPr>
            </w:pPr>
            <w:r>
              <w:rPr>
                <w:b/>
                <w:bCs/>
              </w:rPr>
              <w:t>Expected Benefits:</w:t>
            </w:r>
          </w:p>
          <w:p w14:paraId="529870A2" w14:textId="77777777" w:rsidR="00182E29" w:rsidRPr="00182E29" w:rsidRDefault="00182E29" w:rsidP="00182E29">
            <w:pPr>
              <w:pStyle w:val="ListParagraph"/>
              <w:numPr>
                <w:ilvl w:val="0"/>
                <w:numId w:val="20"/>
              </w:numPr>
            </w:pPr>
            <w:r w:rsidRPr="00182E29">
              <w:t>Increased online sales by 30% within the first year.</w:t>
            </w:r>
          </w:p>
          <w:p w14:paraId="3D25CDEB" w14:textId="77777777" w:rsidR="00182E29" w:rsidRPr="00182E29" w:rsidRDefault="00182E29" w:rsidP="00182E29">
            <w:pPr>
              <w:pStyle w:val="ListParagraph"/>
              <w:numPr>
                <w:ilvl w:val="0"/>
                <w:numId w:val="20"/>
              </w:numPr>
            </w:pPr>
            <w:r w:rsidRPr="00182E29">
              <w:t>Enhanced brand visibility and recognition.</w:t>
            </w:r>
          </w:p>
          <w:p w14:paraId="6E598CC1" w14:textId="77777777" w:rsidR="00182E29" w:rsidRPr="00182E29" w:rsidRDefault="00182E29" w:rsidP="00182E29">
            <w:pPr>
              <w:pStyle w:val="ListParagraph"/>
              <w:numPr>
                <w:ilvl w:val="0"/>
                <w:numId w:val="20"/>
              </w:numPr>
            </w:pPr>
            <w:r w:rsidRPr="00182E29">
              <w:t>Improved customer engagement and satisfaction.</w:t>
            </w:r>
          </w:p>
          <w:p w14:paraId="7458F21C" w14:textId="25C05C93" w:rsidR="00182E29" w:rsidRPr="00182E29" w:rsidRDefault="38FEDBE1" w:rsidP="00182E29">
            <w:pPr>
              <w:pStyle w:val="ListParagraph"/>
              <w:numPr>
                <w:ilvl w:val="0"/>
                <w:numId w:val="20"/>
              </w:numPr>
              <w:rPr>
                <w:b/>
                <w:bCs/>
              </w:rPr>
            </w:pPr>
            <w:r>
              <w:t>Streamlined operations and reduced overhead costs.</w:t>
            </w:r>
          </w:p>
        </w:tc>
      </w:tr>
      <w:tr w:rsidR="007F4F51" w14:paraId="0D3A7554" w14:textId="77777777" w:rsidTr="38FEDBE1">
        <w:trPr>
          <w:trHeight w:val="620"/>
        </w:trPr>
        <w:tc>
          <w:tcPr>
            <w:tcW w:w="9350" w:type="dxa"/>
          </w:tcPr>
          <w:p w14:paraId="09CCD410" w14:textId="77777777" w:rsidR="007F4F51" w:rsidRDefault="007F4F51" w:rsidP="007F4F51">
            <w:pPr>
              <w:rPr>
                <w:b/>
                <w:bCs/>
              </w:rPr>
            </w:pPr>
            <w:r>
              <w:rPr>
                <w:b/>
                <w:bCs/>
              </w:rPr>
              <w:t>Benefits Strategy:</w:t>
            </w:r>
          </w:p>
          <w:p w14:paraId="0CC9F26E" w14:textId="77777777" w:rsidR="00CF3BF7" w:rsidRPr="00CF3BF7" w:rsidRDefault="00CF3BF7" w:rsidP="00CF3BF7">
            <w:pPr>
              <w:pStyle w:val="ListParagraph"/>
              <w:numPr>
                <w:ilvl w:val="0"/>
                <w:numId w:val="21"/>
              </w:numPr>
            </w:pPr>
            <w:r w:rsidRPr="00CF3BF7">
              <w:t>Implement performance tracking tools to measure website and app traffic, conversion rates, and sales.</w:t>
            </w:r>
          </w:p>
          <w:p w14:paraId="3A660D73" w14:textId="77777777" w:rsidR="00CF3BF7" w:rsidRPr="00CF3BF7" w:rsidRDefault="00CF3BF7" w:rsidP="00CF3BF7">
            <w:pPr>
              <w:pStyle w:val="ListParagraph"/>
              <w:numPr>
                <w:ilvl w:val="0"/>
                <w:numId w:val="21"/>
              </w:numPr>
            </w:pPr>
            <w:r w:rsidRPr="00CF3BF7">
              <w:t>Regularly update content and features based on customer feedback.</w:t>
            </w:r>
          </w:p>
          <w:p w14:paraId="2F0C7D94" w14:textId="781EC40C" w:rsidR="00CF3BF7" w:rsidRPr="00CF3BF7" w:rsidRDefault="00CF3BF7" w:rsidP="00CF3BF7">
            <w:pPr>
              <w:pStyle w:val="ListParagraph"/>
              <w:numPr>
                <w:ilvl w:val="0"/>
                <w:numId w:val="21"/>
              </w:numPr>
              <w:rPr>
                <w:b/>
                <w:bCs/>
              </w:rPr>
            </w:pPr>
            <w:r w:rsidRPr="00CF3BF7">
              <w:t>Conduct periodic reviews and adjust strategies to maximize benefits.</w:t>
            </w:r>
          </w:p>
        </w:tc>
      </w:tr>
    </w:tbl>
    <w:p w14:paraId="459936B1" w14:textId="204917A0" w:rsidR="00CF3BF7" w:rsidRDefault="00CF3BF7" w:rsidP="007F4F51">
      <w:pPr>
        <w:rPr>
          <w:b/>
          <w:bCs/>
        </w:rPr>
      </w:pPr>
    </w:p>
    <w:p w14:paraId="3AD88A94" w14:textId="7BB93F79" w:rsidR="007F4F51" w:rsidRPr="00421EEC" w:rsidRDefault="00CF3BF7" w:rsidP="007F4F51">
      <w:pPr>
        <w:rPr>
          <w:b/>
          <w:bCs/>
        </w:rPr>
      </w:pPr>
      <w:r>
        <w:rPr>
          <w:b/>
          <w:bCs/>
        </w:rPr>
        <w:br w:type="page"/>
      </w:r>
    </w:p>
    <w:p w14:paraId="26BA5321" w14:textId="77777777" w:rsidR="007F4F51" w:rsidRDefault="007F4F51" w:rsidP="007F4F51">
      <w:pPr>
        <w:rPr>
          <w:b/>
          <w:bCs/>
        </w:rPr>
      </w:pPr>
      <w:r w:rsidRPr="00421EEC">
        <w:rPr>
          <w:b/>
          <w:bCs/>
        </w:rPr>
        <w:lastRenderedPageBreak/>
        <w:t>4. Assumptions and Constraints</w:t>
      </w:r>
    </w:p>
    <w:tbl>
      <w:tblPr>
        <w:tblStyle w:val="TableGrid"/>
        <w:tblW w:w="0" w:type="auto"/>
        <w:tblLook w:val="04A0" w:firstRow="1" w:lastRow="0" w:firstColumn="1" w:lastColumn="0" w:noHBand="0" w:noVBand="1"/>
      </w:tblPr>
      <w:tblGrid>
        <w:gridCol w:w="9350"/>
      </w:tblGrid>
      <w:tr w:rsidR="007F4F51" w14:paraId="4598562D" w14:textId="77777777" w:rsidTr="007F4F51">
        <w:trPr>
          <w:trHeight w:val="602"/>
        </w:trPr>
        <w:tc>
          <w:tcPr>
            <w:tcW w:w="9350" w:type="dxa"/>
          </w:tcPr>
          <w:p w14:paraId="3AA524CF" w14:textId="77777777" w:rsidR="001F1E06" w:rsidRDefault="007F4F51" w:rsidP="00440C97">
            <w:r>
              <w:rPr>
                <w:b/>
                <w:bCs/>
              </w:rPr>
              <w:t>Assumptions:</w:t>
            </w:r>
          </w:p>
          <w:p w14:paraId="11765A0A" w14:textId="47AC5E29" w:rsidR="00440C97" w:rsidRPr="00440C97" w:rsidRDefault="00440C97" w:rsidP="00440C97">
            <w:pPr>
              <w:pStyle w:val="ListParagraph"/>
              <w:numPr>
                <w:ilvl w:val="0"/>
                <w:numId w:val="22"/>
              </w:numPr>
            </w:pPr>
            <w:r w:rsidRPr="00440C97">
              <w:t>Availability of necessary technology and skilled personnel.</w:t>
            </w:r>
          </w:p>
          <w:p w14:paraId="0468DC1F" w14:textId="77777777" w:rsidR="00440C97" w:rsidRPr="00440C97" w:rsidRDefault="00440C97" w:rsidP="00440C97">
            <w:pPr>
              <w:pStyle w:val="ListParagraph"/>
              <w:numPr>
                <w:ilvl w:val="0"/>
                <w:numId w:val="22"/>
              </w:numPr>
            </w:pPr>
            <w:r w:rsidRPr="00440C97">
              <w:t>Positive market demand for online Japanese confectionery.</w:t>
            </w:r>
          </w:p>
          <w:p w14:paraId="569FA561" w14:textId="15191577" w:rsidR="007F4F51" w:rsidRPr="00440C97" w:rsidRDefault="00440C97" w:rsidP="00440C97">
            <w:pPr>
              <w:pStyle w:val="ListParagraph"/>
              <w:numPr>
                <w:ilvl w:val="0"/>
                <w:numId w:val="22"/>
              </w:numPr>
            </w:pPr>
            <w:r w:rsidRPr="00440C97">
              <w:t>Continued support from key stakeholders.</w:t>
            </w:r>
          </w:p>
        </w:tc>
      </w:tr>
      <w:tr w:rsidR="007F4F51" w14:paraId="1F20E985" w14:textId="77777777" w:rsidTr="007F4F51">
        <w:trPr>
          <w:trHeight w:val="710"/>
        </w:trPr>
        <w:tc>
          <w:tcPr>
            <w:tcW w:w="9350" w:type="dxa"/>
          </w:tcPr>
          <w:p w14:paraId="2AD7FCB8" w14:textId="77777777" w:rsidR="007F4F51" w:rsidRDefault="007F4F51" w:rsidP="007F4F51">
            <w:pPr>
              <w:rPr>
                <w:b/>
                <w:bCs/>
              </w:rPr>
            </w:pPr>
            <w:r>
              <w:rPr>
                <w:b/>
                <w:bCs/>
              </w:rPr>
              <w:t>Constraints:</w:t>
            </w:r>
          </w:p>
          <w:p w14:paraId="57BA0704" w14:textId="77777777" w:rsidR="00440C97" w:rsidRPr="00440C97" w:rsidRDefault="00440C97" w:rsidP="00440C97">
            <w:pPr>
              <w:pStyle w:val="ListParagraph"/>
              <w:numPr>
                <w:ilvl w:val="0"/>
                <w:numId w:val="23"/>
              </w:numPr>
            </w:pPr>
            <w:r w:rsidRPr="00440C97">
              <w:t>Budget limitations.</w:t>
            </w:r>
          </w:p>
          <w:p w14:paraId="16AC0A6F" w14:textId="77777777" w:rsidR="00440C97" w:rsidRPr="00440C97" w:rsidRDefault="00440C97" w:rsidP="00440C97">
            <w:pPr>
              <w:pStyle w:val="ListParagraph"/>
              <w:numPr>
                <w:ilvl w:val="0"/>
                <w:numId w:val="23"/>
              </w:numPr>
            </w:pPr>
            <w:r w:rsidRPr="00440C97">
              <w:t>Tight project timelines.</w:t>
            </w:r>
          </w:p>
          <w:p w14:paraId="002ED152" w14:textId="6118FFF7" w:rsidR="00440C97" w:rsidRPr="00440C97" w:rsidRDefault="00440C97" w:rsidP="00440C97">
            <w:pPr>
              <w:pStyle w:val="ListParagraph"/>
              <w:numPr>
                <w:ilvl w:val="0"/>
                <w:numId w:val="23"/>
              </w:numPr>
              <w:rPr>
                <w:b/>
                <w:bCs/>
              </w:rPr>
            </w:pPr>
            <w:r w:rsidRPr="00440C97">
              <w:t>Potential technical challenges and dependencies.</w:t>
            </w:r>
          </w:p>
        </w:tc>
      </w:tr>
    </w:tbl>
    <w:p w14:paraId="37C7FE05" w14:textId="77777777" w:rsidR="007F4F51" w:rsidRPr="00421EEC" w:rsidRDefault="007F4F51" w:rsidP="007F4F51">
      <w:pPr>
        <w:rPr>
          <w:b/>
          <w:bCs/>
        </w:rPr>
      </w:pPr>
    </w:p>
    <w:p w14:paraId="027FBEA3" w14:textId="7AE25AE6" w:rsidR="007F4F51" w:rsidRDefault="007F4F51" w:rsidP="007F4F51">
      <w:pPr>
        <w:rPr>
          <w:b/>
          <w:bCs/>
        </w:rPr>
      </w:pPr>
      <w:r w:rsidRPr="00421EEC">
        <w:rPr>
          <w:b/>
          <w:bCs/>
        </w:rPr>
        <w:t>5. Program Components</w:t>
      </w:r>
      <w:r>
        <w:rPr>
          <w:b/>
          <w:bCs/>
        </w:rPr>
        <w:t>:</w:t>
      </w:r>
    </w:p>
    <w:tbl>
      <w:tblPr>
        <w:tblStyle w:val="TableGrid"/>
        <w:tblW w:w="0" w:type="auto"/>
        <w:tblLook w:val="04A0" w:firstRow="1" w:lastRow="0" w:firstColumn="1" w:lastColumn="0" w:noHBand="0" w:noVBand="1"/>
      </w:tblPr>
      <w:tblGrid>
        <w:gridCol w:w="9350"/>
      </w:tblGrid>
      <w:tr w:rsidR="007F4F51" w14:paraId="13EFEDBA" w14:textId="77777777" w:rsidTr="007F4F51">
        <w:trPr>
          <w:trHeight w:val="1052"/>
        </w:trPr>
        <w:tc>
          <w:tcPr>
            <w:tcW w:w="9350" w:type="dxa"/>
          </w:tcPr>
          <w:p w14:paraId="4D265AD4" w14:textId="695A6ADA" w:rsidR="007251A3" w:rsidRDefault="007251A3" w:rsidP="00862693">
            <w:pPr>
              <w:pStyle w:val="NoSpacing"/>
              <w:numPr>
                <w:ilvl w:val="0"/>
                <w:numId w:val="23"/>
              </w:numPr>
            </w:pPr>
            <w:r w:rsidRPr="007251A3">
              <w:t>Project 1.1: Website Development</w:t>
            </w:r>
            <w:r w:rsidR="00862693">
              <w:t xml:space="preserve">: </w:t>
            </w:r>
            <w:r w:rsidRPr="007251A3">
              <w:t>Design and launch an intuitive, user-friendly website.</w:t>
            </w:r>
          </w:p>
          <w:p w14:paraId="234614A8" w14:textId="11EC2552" w:rsidR="007251A3" w:rsidRDefault="007251A3" w:rsidP="00862693">
            <w:pPr>
              <w:pStyle w:val="NoSpacing"/>
              <w:numPr>
                <w:ilvl w:val="0"/>
                <w:numId w:val="23"/>
              </w:numPr>
            </w:pPr>
            <w:r w:rsidRPr="007251A3">
              <w:t>Project 1.2: Mobile App Development</w:t>
            </w:r>
            <w:r w:rsidR="00862693">
              <w:t xml:space="preserve">: </w:t>
            </w:r>
            <w:r w:rsidRPr="007251A3">
              <w:t>Develop a mobile application for iOS and Android.</w:t>
            </w:r>
          </w:p>
          <w:p w14:paraId="67C1E15F" w14:textId="00D43356" w:rsidR="007F4F51" w:rsidRPr="00862693" w:rsidRDefault="007251A3" w:rsidP="007F4F51">
            <w:pPr>
              <w:pStyle w:val="NoSpacing"/>
              <w:numPr>
                <w:ilvl w:val="0"/>
                <w:numId w:val="23"/>
              </w:numPr>
            </w:pPr>
            <w:r w:rsidRPr="007251A3">
              <w:t>Project 1.3: SEO and SEM Campaigns</w:t>
            </w:r>
            <w:r w:rsidR="00862693">
              <w:t xml:space="preserve">: </w:t>
            </w:r>
            <w:r w:rsidRPr="007251A3">
              <w:t>Implement strategies to improve search engine visibility and drive traffic</w:t>
            </w:r>
            <w:r w:rsidRPr="00862693">
              <w:rPr>
                <w:rFonts w:ascii="Times New Roman" w:hAnsi="Times New Roman"/>
              </w:rPr>
              <w:t>.</w:t>
            </w:r>
          </w:p>
        </w:tc>
      </w:tr>
    </w:tbl>
    <w:p w14:paraId="00980C6A" w14:textId="0E34DB89" w:rsidR="007F4F51" w:rsidRDefault="007F4F51" w:rsidP="007F4F51">
      <w:pPr>
        <w:rPr>
          <w:b/>
          <w:bCs/>
        </w:rPr>
      </w:pPr>
    </w:p>
    <w:p w14:paraId="7A6A0F05" w14:textId="7007EB7F" w:rsidR="007F4F51" w:rsidRDefault="007F4F51" w:rsidP="007F4F51">
      <w:pPr>
        <w:rPr>
          <w:b/>
          <w:bCs/>
        </w:rPr>
      </w:pPr>
      <w:r w:rsidRPr="00421EEC">
        <w:rPr>
          <w:b/>
          <w:bCs/>
        </w:rPr>
        <w:t>6. Risks and Issues</w:t>
      </w:r>
      <w:r>
        <w:rPr>
          <w:b/>
          <w:bCs/>
        </w:rPr>
        <w:t>:</w:t>
      </w:r>
    </w:p>
    <w:tbl>
      <w:tblPr>
        <w:tblStyle w:val="TableGrid"/>
        <w:tblW w:w="0" w:type="auto"/>
        <w:tblLook w:val="04A0" w:firstRow="1" w:lastRow="0" w:firstColumn="1" w:lastColumn="0" w:noHBand="0" w:noVBand="1"/>
      </w:tblPr>
      <w:tblGrid>
        <w:gridCol w:w="9350"/>
      </w:tblGrid>
      <w:tr w:rsidR="007F4F51" w14:paraId="3E57681E" w14:textId="77777777" w:rsidTr="007F4F51">
        <w:trPr>
          <w:trHeight w:val="1412"/>
        </w:trPr>
        <w:tc>
          <w:tcPr>
            <w:tcW w:w="9350" w:type="dxa"/>
          </w:tcPr>
          <w:p w14:paraId="2F72A973" w14:textId="77777777" w:rsidR="007F4F51" w:rsidRDefault="007F4F51" w:rsidP="007F4F51">
            <w:pPr>
              <w:rPr>
                <w:b/>
                <w:bCs/>
              </w:rPr>
            </w:pPr>
            <w:r>
              <w:rPr>
                <w:b/>
                <w:bCs/>
              </w:rPr>
              <w:t>High-Level Risks and Responses:</w:t>
            </w:r>
          </w:p>
          <w:p w14:paraId="1291594D" w14:textId="05E3D1E9" w:rsidR="000F57F1" w:rsidRPr="000F57F1" w:rsidRDefault="000F57F1" w:rsidP="000F57F1">
            <w:r w:rsidRPr="000F57F1">
              <w:rPr>
                <w:b/>
                <w:bCs/>
              </w:rPr>
              <w:t xml:space="preserve"> </w:t>
            </w:r>
            <w:r w:rsidRPr="000F57F1">
              <w:t>Risk: Technology failure.</w:t>
            </w:r>
          </w:p>
          <w:p w14:paraId="6D1B9B23" w14:textId="70ECB236" w:rsidR="000F57F1" w:rsidRPr="000F57F1" w:rsidRDefault="000F57F1" w:rsidP="00567A01">
            <w:pPr>
              <w:pStyle w:val="ListParagraph"/>
              <w:numPr>
                <w:ilvl w:val="0"/>
                <w:numId w:val="33"/>
              </w:numPr>
              <w:ind w:left="780"/>
            </w:pPr>
            <w:r w:rsidRPr="000F57F1">
              <w:t>Response: Implement robust testing procedures and backup systems.</w:t>
            </w:r>
          </w:p>
          <w:p w14:paraId="571B8872" w14:textId="4E3747D6" w:rsidR="000F57F1" w:rsidRPr="000F57F1" w:rsidRDefault="000F57F1" w:rsidP="000F57F1">
            <w:r w:rsidRPr="000F57F1">
              <w:t xml:space="preserve"> Risk: Budget overruns.</w:t>
            </w:r>
          </w:p>
          <w:p w14:paraId="564E6BA2" w14:textId="08A3BA9D" w:rsidR="000F57F1" w:rsidRPr="000F57F1" w:rsidRDefault="000F57F1" w:rsidP="00567A01">
            <w:pPr>
              <w:pStyle w:val="ListParagraph"/>
              <w:numPr>
                <w:ilvl w:val="0"/>
                <w:numId w:val="33"/>
              </w:numPr>
              <w:ind w:left="780"/>
            </w:pPr>
            <w:r w:rsidRPr="000F57F1">
              <w:t>Response: Regular budget reviews and cost control measures.</w:t>
            </w:r>
          </w:p>
          <w:p w14:paraId="1984071C" w14:textId="58130F3A" w:rsidR="000F57F1" w:rsidRPr="000F57F1" w:rsidRDefault="000F57F1" w:rsidP="00567A01">
            <w:pPr>
              <w:ind w:left="330" w:hanging="270"/>
            </w:pPr>
            <w:r w:rsidRPr="000F57F1">
              <w:t>Risk: Delays in project timelines.</w:t>
            </w:r>
          </w:p>
          <w:p w14:paraId="79118E2B" w14:textId="2F83A30F" w:rsidR="000F57F1" w:rsidRPr="000F57F1" w:rsidRDefault="000F57F1" w:rsidP="00567A01">
            <w:pPr>
              <w:pStyle w:val="ListParagraph"/>
              <w:numPr>
                <w:ilvl w:val="0"/>
                <w:numId w:val="33"/>
              </w:numPr>
              <w:ind w:left="780"/>
            </w:pPr>
            <w:r w:rsidRPr="000F57F1">
              <w:t>Response: Develop a detailed project schedule with buffer times and closely monitor progress.</w:t>
            </w:r>
          </w:p>
          <w:p w14:paraId="3187EF06" w14:textId="586EC8B7" w:rsidR="000F57F1" w:rsidRPr="000F57F1" w:rsidRDefault="000F57F1" w:rsidP="000F57F1">
            <w:r w:rsidRPr="000F57F1">
              <w:t>Risk: Resource allocation challenges.</w:t>
            </w:r>
          </w:p>
          <w:p w14:paraId="46E98622" w14:textId="30527C7E" w:rsidR="000F57F1" w:rsidRDefault="000F57F1" w:rsidP="00567A01">
            <w:pPr>
              <w:pStyle w:val="ListParagraph"/>
              <w:numPr>
                <w:ilvl w:val="0"/>
                <w:numId w:val="33"/>
              </w:numPr>
              <w:ind w:left="690"/>
            </w:pPr>
            <w:r>
              <w:t>R</w:t>
            </w:r>
            <w:r w:rsidRPr="000F57F1">
              <w:t>esponse: Ensure clear resource planning and allocation, with regular check-ins to adjust as needed.</w:t>
            </w:r>
          </w:p>
          <w:p w14:paraId="0407B75E" w14:textId="46F82959" w:rsidR="000F57F1" w:rsidRDefault="000F57F1" w:rsidP="000F57F1">
            <w:r>
              <w:t xml:space="preserve">Opportunity: </w:t>
            </w:r>
            <w:r w:rsidR="00567A01" w:rsidRPr="00567A01">
              <w:t>High market demand for unique, high-quality Japanese confectionery</w:t>
            </w:r>
          </w:p>
          <w:p w14:paraId="254E0D0D" w14:textId="718C96FA" w:rsidR="000F57F1" w:rsidRPr="002E7722" w:rsidRDefault="00567A01" w:rsidP="007F4F51">
            <w:pPr>
              <w:pStyle w:val="ListParagraph"/>
              <w:numPr>
                <w:ilvl w:val="0"/>
                <w:numId w:val="32"/>
              </w:numPr>
            </w:pPr>
            <w:r>
              <w:t xml:space="preserve">Response: </w:t>
            </w:r>
            <w:r w:rsidR="002E7722" w:rsidRPr="002E7722">
              <w:t>Leverage this demand by emphasizing the uniqueness and premium quality of Sakura Sweets in marketing campaigns to attract a larger customer base.</w:t>
            </w:r>
          </w:p>
        </w:tc>
      </w:tr>
      <w:tr w:rsidR="007F4F51" w14:paraId="127F2BE9" w14:textId="77777777" w:rsidTr="007F4F51">
        <w:trPr>
          <w:trHeight w:val="1250"/>
        </w:trPr>
        <w:tc>
          <w:tcPr>
            <w:tcW w:w="9350" w:type="dxa"/>
          </w:tcPr>
          <w:p w14:paraId="3C2E9902" w14:textId="77777777" w:rsidR="007F4F51" w:rsidRDefault="007F4F51" w:rsidP="007F4F51">
            <w:pPr>
              <w:rPr>
                <w:b/>
                <w:bCs/>
              </w:rPr>
            </w:pPr>
            <w:r>
              <w:rPr>
                <w:b/>
                <w:bCs/>
              </w:rPr>
              <w:lastRenderedPageBreak/>
              <w:t>Issues:</w:t>
            </w:r>
          </w:p>
          <w:p w14:paraId="7B4C1CEA" w14:textId="77777777" w:rsidR="00333108" w:rsidRPr="002C0BDD" w:rsidRDefault="002C0BDD" w:rsidP="00333108">
            <w:pPr>
              <w:pStyle w:val="ListParagraph"/>
              <w:numPr>
                <w:ilvl w:val="0"/>
                <w:numId w:val="32"/>
              </w:numPr>
            </w:pPr>
            <w:r w:rsidRPr="002C0BDD">
              <w:t>Potential delays in project timelines</w:t>
            </w:r>
          </w:p>
          <w:p w14:paraId="3A4209CF" w14:textId="614AADAC" w:rsidR="002C0BDD" w:rsidRPr="00333108" w:rsidRDefault="002C0BDD" w:rsidP="00333108">
            <w:pPr>
              <w:pStyle w:val="ListParagraph"/>
              <w:numPr>
                <w:ilvl w:val="0"/>
                <w:numId w:val="32"/>
              </w:numPr>
              <w:rPr>
                <w:b/>
                <w:bCs/>
              </w:rPr>
            </w:pPr>
            <w:r w:rsidRPr="002C0BDD">
              <w:t>Resource allocation challenges</w:t>
            </w:r>
          </w:p>
        </w:tc>
      </w:tr>
    </w:tbl>
    <w:p w14:paraId="125096B3" w14:textId="77777777" w:rsidR="007F4F51" w:rsidRPr="00421EEC" w:rsidRDefault="007F4F51" w:rsidP="007F4F51">
      <w:pPr>
        <w:rPr>
          <w:b/>
          <w:bCs/>
        </w:rPr>
      </w:pPr>
    </w:p>
    <w:p w14:paraId="66E78405" w14:textId="0EB92688" w:rsidR="007F4F51" w:rsidRDefault="007F4F51" w:rsidP="007F4F51">
      <w:pPr>
        <w:rPr>
          <w:b/>
          <w:bCs/>
        </w:rPr>
      </w:pPr>
      <w:r w:rsidRPr="00421EEC">
        <w:rPr>
          <w:b/>
          <w:bCs/>
        </w:rPr>
        <w:t>7. Timeline and Resources</w:t>
      </w:r>
      <w:r>
        <w:rPr>
          <w:b/>
          <w:bCs/>
        </w:rPr>
        <w:t>:</w:t>
      </w:r>
    </w:p>
    <w:tbl>
      <w:tblPr>
        <w:tblStyle w:val="TableGrid"/>
        <w:tblW w:w="0" w:type="auto"/>
        <w:tblLook w:val="04A0" w:firstRow="1" w:lastRow="0" w:firstColumn="1" w:lastColumn="0" w:noHBand="0" w:noVBand="1"/>
      </w:tblPr>
      <w:tblGrid>
        <w:gridCol w:w="9350"/>
      </w:tblGrid>
      <w:tr w:rsidR="007F4F51" w14:paraId="446CE5A2" w14:textId="77777777" w:rsidTr="007F4F51">
        <w:trPr>
          <w:trHeight w:val="1232"/>
        </w:trPr>
        <w:tc>
          <w:tcPr>
            <w:tcW w:w="9350" w:type="dxa"/>
          </w:tcPr>
          <w:p w14:paraId="47346881" w14:textId="02E7CC69" w:rsidR="00174821" w:rsidRPr="00174821" w:rsidRDefault="007F4F51" w:rsidP="00174821">
            <w:pPr>
              <w:rPr>
                <w:b/>
                <w:bCs/>
              </w:rPr>
            </w:pPr>
            <w:r>
              <w:rPr>
                <w:b/>
                <w:bCs/>
              </w:rPr>
              <w:t>Program Timeline:</w:t>
            </w:r>
          </w:p>
          <w:p w14:paraId="6E7A5EF9" w14:textId="5433DBFA" w:rsidR="00174821" w:rsidRPr="00174821" w:rsidRDefault="00174821" w:rsidP="00174821">
            <w:r w:rsidRPr="00174821">
              <w:t>Month 2-4: Website Development</w:t>
            </w:r>
            <w:r>
              <w:t xml:space="preserve">: </w:t>
            </w:r>
            <w:r w:rsidRPr="00174821">
              <w:t>Design, development, and launch.</w:t>
            </w:r>
          </w:p>
          <w:p w14:paraId="29881D02" w14:textId="7C3F14C4" w:rsidR="00174821" w:rsidRPr="00174821" w:rsidRDefault="00174821" w:rsidP="00174821">
            <w:r w:rsidRPr="00174821">
              <w:t>Month 3-5: Mobile App Development</w:t>
            </w:r>
            <w:r>
              <w:t xml:space="preserve">: </w:t>
            </w:r>
            <w:r w:rsidRPr="00174821">
              <w:t>Development, integration, and testing.</w:t>
            </w:r>
          </w:p>
          <w:p w14:paraId="40B39521" w14:textId="5C1CD464" w:rsidR="00174821" w:rsidRPr="00174821" w:rsidRDefault="00174821" w:rsidP="00174821">
            <w:r w:rsidRPr="00174821">
              <w:t>Month 4-6: SEO and SEM Campaigns</w:t>
            </w:r>
            <w:r>
              <w:t xml:space="preserve">: </w:t>
            </w:r>
            <w:r w:rsidRPr="00174821">
              <w:t>Keyword research, content creation, and campaign implementation.</w:t>
            </w:r>
          </w:p>
        </w:tc>
      </w:tr>
      <w:tr w:rsidR="007F4F51" w14:paraId="75F74DD2" w14:textId="77777777" w:rsidTr="007F4F51">
        <w:trPr>
          <w:trHeight w:val="1430"/>
        </w:trPr>
        <w:tc>
          <w:tcPr>
            <w:tcW w:w="9350" w:type="dxa"/>
          </w:tcPr>
          <w:p w14:paraId="183C9E5A" w14:textId="77777777" w:rsidR="007F4F51" w:rsidRDefault="007F4F51" w:rsidP="007F4F51">
            <w:pPr>
              <w:rPr>
                <w:b/>
                <w:bCs/>
              </w:rPr>
            </w:pPr>
            <w:r>
              <w:rPr>
                <w:b/>
                <w:bCs/>
              </w:rPr>
              <w:t>Resources Required:</w:t>
            </w:r>
          </w:p>
          <w:p w14:paraId="0277241C" w14:textId="77777777" w:rsidR="00422EE5" w:rsidRPr="00422EE5" w:rsidRDefault="00422EE5" w:rsidP="00422EE5">
            <w:pPr>
              <w:pStyle w:val="ListParagraph"/>
              <w:numPr>
                <w:ilvl w:val="0"/>
                <w:numId w:val="34"/>
              </w:numPr>
            </w:pPr>
            <w:r w:rsidRPr="00422EE5">
              <w:t>Personnel: Web developers, app developers, SEO specialists, content creators.</w:t>
            </w:r>
          </w:p>
          <w:p w14:paraId="2FB0E8A4" w14:textId="77777777" w:rsidR="00422EE5" w:rsidRPr="00422EE5" w:rsidRDefault="00422EE5" w:rsidP="00422EE5">
            <w:pPr>
              <w:pStyle w:val="ListParagraph"/>
              <w:numPr>
                <w:ilvl w:val="0"/>
                <w:numId w:val="34"/>
              </w:numPr>
            </w:pPr>
            <w:r w:rsidRPr="00422EE5">
              <w:t>Technology: Software, hosting services, development tools.</w:t>
            </w:r>
          </w:p>
          <w:p w14:paraId="20B25F1B" w14:textId="30D9A456" w:rsidR="00422EE5" w:rsidRPr="00422EE5" w:rsidRDefault="00422EE5" w:rsidP="00422EE5">
            <w:pPr>
              <w:pStyle w:val="ListParagraph"/>
              <w:numPr>
                <w:ilvl w:val="0"/>
                <w:numId w:val="34"/>
              </w:numPr>
              <w:rPr>
                <w:b/>
                <w:bCs/>
              </w:rPr>
            </w:pPr>
            <w:r w:rsidRPr="00422EE5">
              <w:t>Budget: Detailed budget plan with allocated funds for each project component.</w:t>
            </w:r>
          </w:p>
        </w:tc>
      </w:tr>
    </w:tbl>
    <w:p w14:paraId="72878A47" w14:textId="77777777" w:rsidR="007F4F51" w:rsidRPr="00421EEC" w:rsidRDefault="007F4F51" w:rsidP="007F4F51">
      <w:pPr>
        <w:rPr>
          <w:b/>
          <w:bCs/>
        </w:rPr>
      </w:pPr>
    </w:p>
    <w:p w14:paraId="4FD3DD5E" w14:textId="2D7C258C" w:rsidR="007F4F51" w:rsidRPr="00421EEC" w:rsidRDefault="007F4F51" w:rsidP="007F4F51">
      <w:pPr>
        <w:rPr>
          <w:b/>
          <w:bCs/>
        </w:rPr>
      </w:pPr>
      <w:r w:rsidRPr="00421EEC">
        <w:rPr>
          <w:b/>
          <w:bCs/>
        </w:rPr>
        <w:t>8. Stakeholder Considerations</w:t>
      </w:r>
      <w:r>
        <w:rPr>
          <w:b/>
          <w:bCs/>
        </w:rPr>
        <w:t>:</w:t>
      </w:r>
    </w:p>
    <w:tbl>
      <w:tblPr>
        <w:tblStyle w:val="TableGrid"/>
        <w:tblW w:w="0" w:type="auto"/>
        <w:tblLook w:val="04A0" w:firstRow="1" w:lastRow="0" w:firstColumn="1" w:lastColumn="0" w:noHBand="0" w:noVBand="1"/>
      </w:tblPr>
      <w:tblGrid>
        <w:gridCol w:w="9350"/>
      </w:tblGrid>
      <w:tr w:rsidR="007F4F51" w:rsidRPr="007F4F51" w14:paraId="48C8A3F1" w14:textId="77777777" w:rsidTr="007F4F51">
        <w:trPr>
          <w:trHeight w:val="692"/>
        </w:trPr>
        <w:tc>
          <w:tcPr>
            <w:tcW w:w="9350" w:type="dxa"/>
          </w:tcPr>
          <w:p w14:paraId="43CAA635" w14:textId="77777777" w:rsidR="007F4F51" w:rsidRDefault="007F4F51" w:rsidP="00986C07">
            <w:pPr>
              <w:rPr>
                <w:b/>
                <w:bCs/>
              </w:rPr>
            </w:pPr>
            <w:r w:rsidRPr="007F4F51">
              <w:rPr>
                <w:b/>
                <w:bCs/>
              </w:rPr>
              <w:t>Stakeholder Identification:</w:t>
            </w:r>
          </w:p>
          <w:p w14:paraId="377F0009" w14:textId="77777777" w:rsidR="00A44FB0" w:rsidRDefault="00A44FB0" w:rsidP="00A44FB0">
            <w:r>
              <w:t>Program Manager: Kumiko Smith</w:t>
            </w:r>
          </w:p>
          <w:p w14:paraId="1E31398E" w14:textId="77777777" w:rsidR="00A44FB0" w:rsidRDefault="00A44FB0" w:rsidP="00A44FB0">
            <w:r>
              <w:t>Executive Sponsor: Kyoko Tanaka</w:t>
            </w:r>
          </w:p>
          <w:p w14:paraId="6179BFB8" w14:textId="77777777" w:rsidR="00A44FB0" w:rsidRDefault="00A44FB0" w:rsidP="00A44FB0">
            <w:r>
              <w:t>Development Team: Web and app developers</w:t>
            </w:r>
          </w:p>
          <w:p w14:paraId="268EA124" w14:textId="16BCEC75" w:rsidR="00A44FB0" w:rsidRPr="007F4F51" w:rsidRDefault="00A44FB0" w:rsidP="00A44FB0">
            <w:r>
              <w:t>Marketing Team: SEO specialists, content creators</w:t>
            </w:r>
          </w:p>
        </w:tc>
      </w:tr>
      <w:tr w:rsidR="007F4F51" w:rsidRPr="007F4F51" w14:paraId="217D3A60" w14:textId="77777777" w:rsidTr="007F4F51">
        <w:trPr>
          <w:trHeight w:val="800"/>
        </w:trPr>
        <w:tc>
          <w:tcPr>
            <w:tcW w:w="9350" w:type="dxa"/>
          </w:tcPr>
          <w:p w14:paraId="7A34BBD9" w14:textId="77777777" w:rsidR="007F4F51" w:rsidRDefault="007F4F51" w:rsidP="00986C07">
            <w:pPr>
              <w:rPr>
                <w:b/>
                <w:bCs/>
              </w:rPr>
            </w:pPr>
            <w:r w:rsidRPr="007F4F51">
              <w:rPr>
                <w:b/>
                <w:bCs/>
              </w:rPr>
              <w:t>Stakeholder Engagement:</w:t>
            </w:r>
          </w:p>
          <w:p w14:paraId="598ECD3E" w14:textId="77777777" w:rsidR="00A44FB0" w:rsidRDefault="00A44FB0" w:rsidP="00A44FB0">
            <w:pPr>
              <w:pStyle w:val="ListParagraph"/>
              <w:numPr>
                <w:ilvl w:val="0"/>
                <w:numId w:val="35"/>
              </w:numPr>
            </w:pPr>
            <w:r>
              <w:t>Regular meetings and progress updates.</w:t>
            </w:r>
          </w:p>
          <w:p w14:paraId="5664A288" w14:textId="77777777" w:rsidR="00A44FB0" w:rsidRDefault="00A44FB0" w:rsidP="00A44FB0">
            <w:pPr>
              <w:pStyle w:val="ListParagraph"/>
              <w:numPr>
                <w:ilvl w:val="0"/>
                <w:numId w:val="35"/>
              </w:numPr>
            </w:pPr>
            <w:r>
              <w:t>Clear communication channels.</w:t>
            </w:r>
          </w:p>
          <w:p w14:paraId="5446216D" w14:textId="6DBC2188" w:rsidR="00A44FB0" w:rsidRPr="007F4F51" w:rsidRDefault="00A44FB0" w:rsidP="00A44FB0">
            <w:pPr>
              <w:pStyle w:val="ListParagraph"/>
              <w:numPr>
                <w:ilvl w:val="0"/>
                <w:numId w:val="35"/>
              </w:numPr>
            </w:pPr>
            <w:r>
              <w:t>Involvement in key decision-making processes</w:t>
            </w:r>
          </w:p>
        </w:tc>
      </w:tr>
    </w:tbl>
    <w:p w14:paraId="4C2909DB" w14:textId="7CF3AC9B" w:rsidR="007F4F51" w:rsidRDefault="007F4F51" w:rsidP="007F4F51">
      <w:pPr>
        <w:rPr>
          <w:b/>
          <w:bCs/>
        </w:rPr>
      </w:pPr>
    </w:p>
    <w:p w14:paraId="014015A8" w14:textId="46A7C6A3" w:rsidR="007F4F51" w:rsidRDefault="007F4F51" w:rsidP="007F4F51">
      <w:pPr>
        <w:rPr>
          <w:b/>
          <w:bCs/>
        </w:rPr>
      </w:pPr>
      <w:r w:rsidRPr="00421EEC">
        <w:rPr>
          <w:b/>
          <w:bCs/>
        </w:rPr>
        <w:t>9. Governance Framework</w:t>
      </w:r>
      <w:r>
        <w:rPr>
          <w:b/>
          <w:bCs/>
        </w:rPr>
        <w:t>:</w:t>
      </w:r>
    </w:p>
    <w:tbl>
      <w:tblPr>
        <w:tblStyle w:val="TableGrid"/>
        <w:tblW w:w="0" w:type="auto"/>
        <w:tblLook w:val="04A0" w:firstRow="1" w:lastRow="0" w:firstColumn="1" w:lastColumn="0" w:noHBand="0" w:noVBand="1"/>
      </w:tblPr>
      <w:tblGrid>
        <w:gridCol w:w="9350"/>
      </w:tblGrid>
      <w:tr w:rsidR="007F4F51" w:rsidRPr="007F4F51" w14:paraId="4F763B99" w14:textId="77777777" w:rsidTr="007F4F51">
        <w:trPr>
          <w:trHeight w:val="872"/>
        </w:trPr>
        <w:tc>
          <w:tcPr>
            <w:tcW w:w="9350" w:type="dxa"/>
          </w:tcPr>
          <w:p w14:paraId="4A56BD74" w14:textId="03B15708" w:rsidR="007F4F51" w:rsidRDefault="007F4F51" w:rsidP="00AF6172">
            <w:pPr>
              <w:rPr>
                <w:b/>
                <w:bCs/>
              </w:rPr>
            </w:pPr>
            <w:r w:rsidRPr="007F4F51">
              <w:rPr>
                <w:b/>
                <w:bCs/>
              </w:rPr>
              <w:t>Governance Structure</w:t>
            </w:r>
            <w:r w:rsidR="00B33C64">
              <w:rPr>
                <w:b/>
                <w:bCs/>
              </w:rPr>
              <w:t xml:space="preserve"> and Key Stakeholder Responsibilities:</w:t>
            </w:r>
          </w:p>
          <w:p w14:paraId="0A60A284" w14:textId="77777777" w:rsidR="00046F02" w:rsidRDefault="00046F02" w:rsidP="00046F02">
            <w:pPr>
              <w:pStyle w:val="ListParagraph"/>
              <w:numPr>
                <w:ilvl w:val="0"/>
                <w:numId w:val="36"/>
              </w:numPr>
            </w:pPr>
            <w:r>
              <w:t>Program Manager: Oversees the entire program and ensures alignment with strategic goals.</w:t>
            </w:r>
          </w:p>
          <w:p w14:paraId="384758A7" w14:textId="77777777" w:rsidR="00046F02" w:rsidRDefault="00046F02" w:rsidP="00046F02">
            <w:pPr>
              <w:pStyle w:val="ListParagraph"/>
              <w:numPr>
                <w:ilvl w:val="0"/>
                <w:numId w:val="36"/>
              </w:numPr>
            </w:pPr>
            <w:r>
              <w:t>Executive Sponsor: Provides strategic direction and resources.</w:t>
            </w:r>
          </w:p>
          <w:p w14:paraId="0BB59087" w14:textId="2420C913" w:rsidR="00046F02" w:rsidRPr="007F4F51" w:rsidRDefault="00046F02" w:rsidP="00046F02">
            <w:pPr>
              <w:pStyle w:val="ListParagraph"/>
              <w:numPr>
                <w:ilvl w:val="0"/>
                <w:numId w:val="36"/>
              </w:numPr>
            </w:pPr>
            <w:r>
              <w:t>Project Leads: Manage individual projects and report to the Program Manager</w:t>
            </w:r>
          </w:p>
        </w:tc>
      </w:tr>
      <w:tr w:rsidR="007F4F51" w:rsidRPr="007F4F51" w14:paraId="1BA40CF7" w14:textId="77777777" w:rsidTr="007F4F51">
        <w:trPr>
          <w:trHeight w:val="980"/>
        </w:trPr>
        <w:tc>
          <w:tcPr>
            <w:tcW w:w="9350" w:type="dxa"/>
          </w:tcPr>
          <w:p w14:paraId="2D4A6113" w14:textId="77777777" w:rsidR="007F4F51" w:rsidRDefault="007F4F51" w:rsidP="00AF6172">
            <w:pPr>
              <w:rPr>
                <w:b/>
                <w:bCs/>
              </w:rPr>
            </w:pPr>
            <w:r w:rsidRPr="007F4F51">
              <w:rPr>
                <w:b/>
                <w:bCs/>
              </w:rPr>
              <w:lastRenderedPageBreak/>
              <w:t>Decision-Making Process:</w:t>
            </w:r>
          </w:p>
          <w:p w14:paraId="444CE015" w14:textId="77777777" w:rsidR="0065607D" w:rsidRDefault="0065607D" w:rsidP="0065607D">
            <w:pPr>
              <w:pStyle w:val="ListParagraph"/>
              <w:numPr>
                <w:ilvl w:val="0"/>
                <w:numId w:val="37"/>
              </w:numPr>
            </w:pPr>
            <w:r>
              <w:t>Decisions will be made collaboratively with input from key stakeholders.</w:t>
            </w:r>
          </w:p>
          <w:p w14:paraId="0753244B" w14:textId="543D4F35" w:rsidR="0065607D" w:rsidRPr="007F4F51" w:rsidRDefault="0065607D" w:rsidP="0065607D">
            <w:pPr>
              <w:pStyle w:val="ListParagraph"/>
              <w:numPr>
                <w:ilvl w:val="0"/>
                <w:numId w:val="37"/>
              </w:numPr>
            </w:pPr>
            <w:r>
              <w:t>The Program Manager will have the final authority on operational decisions</w:t>
            </w:r>
          </w:p>
        </w:tc>
      </w:tr>
      <w:tr w:rsidR="007F4F51" w:rsidRPr="007F4F51" w14:paraId="2661571A" w14:textId="77777777" w:rsidTr="007F4F51">
        <w:trPr>
          <w:trHeight w:val="980"/>
        </w:trPr>
        <w:tc>
          <w:tcPr>
            <w:tcW w:w="9350" w:type="dxa"/>
          </w:tcPr>
          <w:p w14:paraId="7813F773" w14:textId="77777777" w:rsidR="007F4F51" w:rsidRDefault="007F4F51" w:rsidP="00AF6172">
            <w:pPr>
              <w:rPr>
                <w:b/>
                <w:bCs/>
              </w:rPr>
            </w:pPr>
            <w:r w:rsidRPr="007F4F51">
              <w:rPr>
                <w:b/>
                <w:bCs/>
              </w:rPr>
              <w:t>Reporting and Monitoring:</w:t>
            </w:r>
          </w:p>
          <w:p w14:paraId="35C2BE8A" w14:textId="77777777" w:rsidR="004D3BC5" w:rsidRDefault="004D3BC5" w:rsidP="004D3BC5">
            <w:pPr>
              <w:pStyle w:val="ListParagraph"/>
              <w:numPr>
                <w:ilvl w:val="0"/>
                <w:numId w:val="38"/>
              </w:numPr>
            </w:pPr>
            <w:r>
              <w:t>Monthly progress reports to stakeholders.</w:t>
            </w:r>
          </w:p>
          <w:p w14:paraId="7F9230A6" w14:textId="0B1475C6" w:rsidR="0065607D" w:rsidRPr="007F4F51" w:rsidRDefault="004D3BC5" w:rsidP="004D3BC5">
            <w:pPr>
              <w:pStyle w:val="ListParagraph"/>
              <w:numPr>
                <w:ilvl w:val="0"/>
                <w:numId w:val="38"/>
              </w:numPr>
            </w:pPr>
            <w:r>
              <w:t>Regular performance reviews and adjustments.</w:t>
            </w:r>
          </w:p>
        </w:tc>
      </w:tr>
    </w:tbl>
    <w:p w14:paraId="7DF22B47" w14:textId="77777777" w:rsidR="007F4F51" w:rsidRDefault="007F4F51" w:rsidP="007F4F51">
      <w:pPr>
        <w:rPr>
          <w:b/>
          <w:bCs/>
        </w:rPr>
      </w:pPr>
    </w:p>
    <w:p w14:paraId="629ACAA9" w14:textId="67FBF329" w:rsidR="007F4F51" w:rsidRDefault="007F4F51" w:rsidP="007F4F51">
      <w:pPr>
        <w:rPr>
          <w:b/>
          <w:bCs/>
        </w:rPr>
      </w:pPr>
      <w:r>
        <w:rPr>
          <w:b/>
          <w:bCs/>
        </w:rPr>
        <w:t>10.</w:t>
      </w:r>
      <w:r w:rsidR="001F1E06">
        <w:rPr>
          <w:b/>
          <w:bCs/>
        </w:rPr>
        <w:t xml:space="preserve"> </w:t>
      </w:r>
      <w:r>
        <w:rPr>
          <w:b/>
          <w:bCs/>
        </w:rPr>
        <w:t>Approval:</w:t>
      </w:r>
    </w:p>
    <w:tbl>
      <w:tblPr>
        <w:tblStyle w:val="TableGrid"/>
        <w:tblW w:w="0" w:type="auto"/>
        <w:tblLook w:val="04A0" w:firstRow="1" w:lastRow="0" w:firstColumn="1" w:lastColumn="0" w:noHBand="0" w:noVBand="1"/>
      </w:tblPr>
      <w:tblGrid>
        <w:gridCol w:w="9355"/>
      </w:tblGrid>
      <w:tr w:rsidR="007F4F51" w14:paraId="7A3AEF6A" w14:textId="77777777" w:rsidTr="005C549F">
        <w:trPr>
          <w:trHeight w:val="872"/>
        </w:trPr>
        <w:tc>
          <w:tcPr>
            <w:tcW w:w="9355" w:type="dxa"/>
          </w:tcPr>
          <w:p w14:paraId="7FA50EEF" w14:textId="44C2644F" w:rsidR="007F4F51" w:rsidRDefault="007F4F51" w:rsidP="007F4F51">
            <w:pPr>
              <w:rPr>
                <w:b/>
                <w:bCs/>
              </w:rPr>
            </w:pPr>
            <w:r>
              <w:rPr>
                <w:b/>
                <w:bCs/>
              </w:rPr>
              <w:t xml:space="preserve">Executive Sponsor: </w:t>
            </w:r>
            <w:r w:rsidR="004D3BC5" w:rsidRPr="004D3BC5">
              <w:t>Kyoko Tanaka</w:t>
            </w:r>
          </w:p>
        </w:tc>
      </w:tr>
    </w:tbl>
    <w:p w14:paraId="6AC4668C" w14:textId="77777777" w:rsidR="007F4F51" w:rsidRPr="00421EEC" w:rsidRDefault="007F4F51" w:rsidP="007F4F51">
      <w:pPr>
        <w:rPr>
          <w:b/>
          <w:bCs/>
        </w:rPr>
      </w:pPr>
    </w:p>
    <w:p w14:paraId="3822D3B2" w14:textId="1F627A65" w:rsidR="007F4F51" w:rsidRPr="00421EEC" w:rsidRDefault="007F4F51" w:rsidP="007F4F51">
      <w:pPr>
        <w:rPr>
          <w:b/>
          <w:bCs/>
        </w:rPr>
      </w:pPr>
      <w:r w:rsidRPr="00421EEC">
        <w:rPr>
          <w:b/>
          <w:bCs/>
        </w:rPr>
        <w:t>1</w:t>
      </w:r>
      <w:r w:rsidR="00126172">
        <w:rPr>
          <w:b/>
          <w:bCs/>
        </w:rPr>
        <w:t>1</w:t>
      </w:r>
      <w:r w:rsidRPr="00421EEC">
        <w:rPr>
          <w:b/>
          <w:bCs/>
        </w:rPr>
        <w:t>. Conclusion and Approval</w:t>
      </w:r>
    </w:p>
    <w:p w14:paraId="2B2027BC" w14:textId="77777777" w:rsidR="007F4F51" w:rsidRPr="00421EEC" w:rsidRDefault="007F4F51" w:rsidP="007F4F51">
      <w:r w:rsidRPr="00421EEC">
        <w:rPr>
          <w:b/>
          <w:bCs/>
        </w:rPr>
        <w:t>Summary of Key Points:</w:t>
      </w:r>
    </w:p>
    <w:p w14:paraId="0BA1297F" w14:textId="4A4EC5E8" w:rsidR="007F4F51" w:rsidRPr="00421EEC" w:rsidRDefault="00126172" w:rsidP="007F4F51">
      <w:pPr>
        <w:numPr>
          <w:ilvl w:val="0"/>
          <w:numId w:val="15"/>
        </w:numPr>
      </w:pPr>
      <w:r>
        <w:t>The p</w:t>
      </w:r>
      <w:r w:rsidR="007F4F51" w:rsidRPr="00421EEC">
        <w:t>rogram aims to enhance customer support through innovative applications</w:t>
      </w:r>
    </w:p>
    <w:p w14:paraId="40C1AA94" w14:textId="77777777" w:rsidR="007F4F51" w:rsidRPr="00421EEC" w:rsidRDefault="007F4F51" w:rsidP="007F4F51">
      <w:pPr>
        <w:numPr>
          <w:ilvl w:val="0"/>
          <w:numId w:val="15"/>
        </w:numPr>
      </w:pPr>
      <w:r w:rsidRPr="00421EEC">
        <w:t>Strong alignment with strategic goals and high potential ROI</w:t>
      </w:r>
    </w:p>
    <w:p w14:paraId="60B9C781" w14:textId="77777777" w:rsidR="007F4F51" w:rsidRPr="00421EEC" w:rsidRDefault="007F4F51" w:rsidP="007F4F51">
      <w:r w:rsidRPr="00421EEC">
        <w:rPr>
          <w:b/>
          <w:bCs/>
        </w:rPr>
        <w:t>Approval Signatures:</w:t>
      </w:r>
    </w:p>
    <w:p w14:paraId="5227949A" w14:textId="77777777" w:rsidR="007F4F51" w:rsidRPr="00421EEC" w:rsidRDefault="007F4F51" w:rsidP="007F4F51">
      <w:pPr>
        <w:numPr>
          <w:ilvl w:val="0"/>
          <w:numId w:val="16"/>
        </w:numPr>
      </w:pPr>
      <w:r w:rsidRPr="00421EEC">
        <w:t>Program Sponsor: [Name]</w:t>
      </w:r>
    </w:p>
    <w:p w14:paraId="537CB1A2" w14:textId="77777777" w:rsidR="007F4F51" w:rsidRPr="00421EEC" w:rsidRDefault="007F4F51" w:rsidP="007F4F51">
      <w:pPr>
        <w:numPr>
          <w:ilvl w:val="0"/>
          <w:numId w:val="16"/>
        </w:numPr>
      </w:pPr>
      <w:r w:rsidRPr="00421EEC">
        <w:t>Program Manager: [Name]</w:t>
      </w:r>
    </w:p>
    <w:p w14:paraId="71B77DF3" w14:textId="77777777" w:rsidR="007F4F51" w:rsidRPr="00163207" w:rsidRDefault="007F4F51" w:rsidP="007F4F51">
      <w:pPr>
        <w:numPr>
          <w:ilvl w:val="0"/>
          <w:numId w:val="16"/>
        </w:numPr>
      </w:pPr>
      <w:r w:rsidRPr="00421EEC">
        <w:t>Key Stakeholders: [Names]</w:t>
      </w:r>
    </w:p>
    <w:p w14:paraId="419580B1" w14:textId="77777777" w:rsidR="007F4F51" w:rsidRDefault="007F4F51"/>
    <w:sectPr w:rsidR="007F4F51" w:rsidSect="007F4F51">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62142" w14:textId="77777777" w:rsidR="009205C8" w:rsidRDefault="009205C8" w:rsidP="00126172">
      <w:pPr>
        <w:spacing w:after="0" w:line="240" w:lineRule="auto"/>
      </w:pPr>
      <w:r>
        <w:separator/>
      </w:r>
    </w:p>
  </w:endnote>
  <w:endnote w:type="continuationSeparator" w:id="0">
    <w:p w14:paraId="7186DBE0" w14:textId="77777777" w:rsidR="009205C8" w:rsidRDefault="009205C8" w:rsidP="0012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B2444" w14:textId="77777777" w:rsidR="009205C8" w:rsidRDefault="009205C8" w:rsidP="00126172">
      <w:pPr>
        <w:spacing w:after="0" w:line="240" w:lineRule="auto"/>
      </w:pPr>
      <w:r>
        <w:separator/>
      </w:r>
    </w:p>
  </w:footnote>
  <w:footnote w:type="continuationSeparator" w:id="0">
    <w:p w14:paraId="6CFB11CD" w14:textId="77777777" w:rsidR="009205C8" w:rsidRDefault="009205C8" w:rsidP="00126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2F421" w14:textId="4FD13EC9" w:rsidR="00126172" w:rsidRDefault="00126172">
    <w:pPr>
      <w:pStyle w:val="Header"/>
    </w:pPr>
    <w:r>
      <w:rPr>
        <w:noProof/>
      </w:rPr>
      <w:drawing>
        <wp:inline distT="0" distB="0" distL="0" distR="0" wp14:anchorId="3DDD058C" wp14:editId="3E60128D">
          <wp:extent cx="1265190" cy="540000"/>
          <wp:effectExtent l="0" t="0" r="0" b="0"/>
          <wp:docPr id="1057224636"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24636" name="Picture 1" descr="A blue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5190" cy="540000"/>
                  </a:xfrm>
                  <a:prstGeom prst="rect">
                    <a:avLst/>
                  </a:prstGeom>
                  <a:noFill/>
                  <a:ln>
                    <a:noFill/>
                  </a:ln>
                </pic:spPr>
              </pic:pic>
            </a:graphicData>
          </a:graphic>
        </wp:inline>
      </w:drawing>
    </w:r>
  </w:p>
  <w:p w14:paraId="2585FA8A" w14:textId="1612F522" w:rsidR="00126172" w:rsidRDefault="00126172" w:rsidP="00126172">
    <w:pPr>
      <w:pStyle w:val="Heading1"/>
      <w:jc w:val="center"/>
    </w:pPr>
    <w:r>
      <w:t>Program Charter Potential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4C1"/>
    <w:multiLevelType w:val="multilevel"/>
    <w:tmpl w:val="2FD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1D60"/>
    <w:multiLevelType w:val="multilevel"/>
    <w:tmpl w:val="5686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30A83"/>
    <w:multiLevelType w:val="hybridMultilevel"/>
    <w:tmpl w:val="FC7C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04799"/>
    <w:multiLevelType w:val="multilevel"/>
    <w:tmpl w:val="FEE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66F11"/>
    <w:multiLevelType w:val="multilevel"/>
    <w:tmpl w:val="6E5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C6976"/>
    <w:multiLevelType w:val="hybridMultilevel"/>
    <w:tmpl w:val="2B20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D5A4A"/>
    <w:multiLevelType w:val="hybridMultilevel"/>
    <w:tmpl w:val="114C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13C5B"/>
    <w:multiLevelType w:val="hybridMultilevel"/>
    <w:tmpl w:val="561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488E"/>
    <w:multiLevelType w:val="multilevel"/>
    <w:tmpl w:val="8A9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B4ADD"/>
    <w:multiLevelType w:val="multilevel"/>
    <w:tmpl w:val="A064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F129F8"/>
    <w:multiLevelType w:val="multilevel"/>
    <w:tmpl w:val="9F0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50E31"/>
    <w:multiLevelType w:val="multilevel"/>
    <w:tmpl w:val="537C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62D15"/>
    <w:multiLevelType w:val="hybridMultilevel"/>
    <w:tmpl w:val="68E8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543E9"/>
    <w:multiLevelType w:val="multilevel"/>
    <w:tmpl w:val="EBB4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75E79"/>
    <w:multiLevelType w:val="multilevel"/>
    <w:tmpl w:val="21BE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90AE5"/>
    <w:multiLevelType w:val="hybridMultilevel"/>
    <w:tmpl w:val="9D868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D84AA8"/>
    <w:multiLevelType w:val="multilevel"/>
    <w:tmpl w:val="B65E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00399"/>
    <w:multiLevelType w:val="multilevel"/>
    <w:tmpl w:val="894C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A96DA3"/>
    <w:multiLevelType w:val="multilevel"/>
    <w:tmpl w:val="A21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212B7"/>
    <w:multiLevelType w:val="hybridMultilevel"/>
    <w:tmpl w:val="5FEE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311F7"/>
    <w:multiLevelType w:val="multilevel"/>
    <w:tmpl w:val="ABB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44FE4"/>
    <w:multiLevelType w:val="hybridMultilevel"/>
    <w:tmpl w:val="4B52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0A45B7"/>
    <w:multiLevelType w:val="hybridMultilevel"/>
    <w:tmpl w:val="E0F48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943DBF"/>
    <w:multiLevelType w:val="multilevel"/>
    <w:tmpl w:val="2ED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10D45"/>
    <w:multiLevelType w:val="multilevel"/>
    <w:tmpl w:val="6B5C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70BCF"/>
    <w:multiLevelType w:val="hybridMultilevel"/>
    <w:tmpl w:val="73C8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22162"/>
    <w:multiLevelType w:val="hybridMultilevel"/>
    <w:tmpl w:val="F4EE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023EA"/>
    <w:multiLevelType w:val="multilevel"/>
    <w:tmpl w:val="EE5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80202"/>
    <w:multiLevelType w:val="multilevel"/>
    <w:tmpl w:val="90B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A6112"/>
    <w:multiLevelType w:val="multilevel"/>
    <w:tmpl w:val="9308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646FD"/>
    <w:multiLevelType w:val="multilevel"/>
    <w:tmpl w:val="ABB8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751E9"/>
    <w:multiLevelType w:val="multilevel"/>
    <w:tmpl w:val="29A6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058FA"/>
    <w:multiLevelType w:val="multilevel"/>
    <w:tmpl w:val="9080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F1EEB"/>
    <w:multiLevelType w:val="hybridMultilevel"/>
    <w:tmpl w:val="AEEC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02C48"/>
    <w:multiLevelType w:val="multilevel"/>
    <w:tmpl w:val="EB5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A24F9E"/>
    <w:multiLevelType w:val="hybridMultilevel"/>
    <w:tmpl w:val="680C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C4701C"/>
    <w:multiLevelType w:val="multilevel"/>
    <w:tmpl w:val="6FBE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F7975"/>
    <w:multiLevelType w:val="hybridMultilevel"/>
    <w:tmpl w:val="A142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8527">
    <w:abstractNumId w:val="20"/>
  </w:num>
  <w:num w:numId="2" w16cid:durableId="1397782745">
    <w:abstractNumId w:val="8"/>
  </w:num>
  <w:num w:numId="3" w16cid:durableId="428742821">
    <w:abstractNumId w:val="36"/>
  </w:num>
  <w:num w:numId="4" w16cid:durableId="1316033680">
    <w:abstractNumId w:val="16"/>
  </w:num>
  <w:num w:numId="5" w16cid:durableId="942542388">
    <w:abstractNumId w:val="9"/>
  </w:num>
  <w:num w:numId="6" w16cid:durableId="333075889">
    <w:abstractNumId w:val="14"/>
  </w:num>
  <w:num w:numId="7" w16cid:durableId="1030372213">
    <w:abstractNumId w:val="11"/>
  </w:num>
  <w:num w:numId="8" w16cid:durableId="1948729783">
    <w:abstractNumId w:val="17"/>
  </w:num>
  <w:num w:numId="9" w16cid:durableId="1831022273">
    <w:abstractNumId w:val="34"/>
  </w:num>
  <w:num w:numId="10" w16cid:durableId="73359660">
    <w:abstractNumId w:val="32"/>
  </w:num>
  <w:num w:numId="11" w16cid:durableId="1840996332">
    <w:abstractNumId w:val="10"/>
  </w:num>
  <w:num w:numId="12" w16cid:durableId="1127893366">
    <w:abstractNumId w:val="23"/>
  </w:num>
  <w:num w:numId="13" w16cid:durableId="710036176">
    <w:abstractNumId w:val="1"/>
  </w:num>
  <w:num w:numId="14" w16cid:durableId="1679386677">
    <w:abstractNumId w:val="24"/>
  </w:num>
  <w:num w:numId="15" w16cid:durableId="930506997">
    <w:abstractNumId w:val="0"/>
  </w:num>
  <w:num w:numId="16" w16cid:durableId="920604339">
    <w:abstractNumId w:val="31"/>
  </w:num>
  <w:num w:numId="17" w16cid:durableId="317001490">
    <w:abstractNumId w:val="30"/>
  </w:num>
  <w:num w:numId="18" w16cid:durableId="1075855483">
    <w:abstractNumId w:val="22"/>
  </w:num>
  <w:num w:numId="19" w16cid:durableId="65038463">
    <w:abstractNumId w:val="21"/>
  </w:num>
  <w:num w:numId="20" w16cid:durableId="1112356906">
    <w:abstractNumId w:val="33"/>
  </w:num>
  <w:num w:numId="21" w16cid:durableId="1807549861">
    <w:abstractNumId w:val="25"/>
  </w:num>
  <w:num w:numId="22" w16cid:durableId="430513287">
    <w:abstractNumId w:val="19"/>
  </w:num>
  <w:num w:numId="23" w16cid:durableId="741947970">
    <w:abstractNumId w:val="12"/>
  </w:num>
  <w:num w:numId="24" w16cid:durableId="1346790198">
    <w:abstractNumId w:val="3"/>
  </w:num>
  <w:num w:numId="25" w16cid:durableId="1998072617">
    <w:abstractNumId w:val="28"/>
  </w:num>
  <w:num w:numId="26" w16cid:durableId="1119104608">
    <w:abstractNumId w:val="4"/>
  </w:num>
  <w:num w:numId="27" w16cid:durableId="975986066">
    <w:abstractNumId w:val="37"/>
  </w:num>
  <w:num w:numId="28" w16cid:durableId="766846332">
    <w:abstractNumId w:val="18"/>
  </w:num>
  <w:num w:numId="29" w16cid:durableId="615213651">
    <w:abstractNumId w:val="29"/>
  </w:num>
  <w:num w:numId="30" w16cid:durableId="1023900610">
    <w:abstractNumId w:val="27"/>
  </w:num>
  <w:num w:numId="31" w16cid:durableId="1337726158">
    <w:abstractNumId w:val="13"/>
  </w:num>
  <w:num w:numId="32" w16cid:durableId="31272961">
    <w:abstractNumId w:val="26"/>
  </w:num>
  <w:num w:numId="33" w16cid:durableId="1161770281">
    <w:abstractNumId w:val="15"/>
  </w:num>
  <w:num w:numId="34" w16cid:durableId="1346907162">
    <w:abstractNumId w:val="6"/>
  </w:num>
  <w:num w:numId="35" w16cid:durableId="74475417">
    <w:abstractNumId w:val="5"/>
  </w:num>
  <w:num w:numId="36" w16cid:durableId="1622305315">
    <w:abstractNumId w:val="2"/>
  </w:num>
  <w:num w:numId="37" w16cid:durableId="1377199017">
    <w:abstractNumId w:val="7"/>
  </w:num>
  <w:num w:numId="38" w16cid:durableId="18316767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51"/>
    <w:rsid w:val="00043C8B"/>
    <w:rsid w:val="00046F02"/>
    <w:rsid w:val="000F57F1"/>
    <w:rsid w:val="00126172"/>
    <w:rsid w:val="00167CC4"/>
    <w:rsid w:val="00174821"/>
    <w:rsid w:val="00182E29"/>
    <w:rsid w:val="001F1E06"/>
    <w:rsid w:val="00211953"/>
    <w:rsid w:val="002C0BDD"/>
    <w:rsid w:val="002D1BB1"/>
    <w:rsid w:val="002E37AC"/>
    <w:rsid w:val="002E7722"/>
    <w:rsid w:val="00333108"/>
    <w:rsid w:val="00422EE5"/>
    <w:rsid w:val="00440C97"/>
    <w:rsid w:val="00461EEA"/>
    <w:rsid w:val="00483FD9"/>
    <w:rsid w:val="004B7D6E"/>
    <w:rsid w:val="004D3BC5"/>
    <w:rsid w:val="004E3777"/>
    <w:rsid w:val="00567A01"/>
    <w:rsid w:val="005C549F"/>
    <w:rsid w:val="0065607D"/>
    <w:rsid w:val="006666D9"/>
    <w:rsid w:val="006C27B2"/>
    <w:rsid w:val="007251A3"/>
    <w:rsid w:val="007F4F51"/>
    <w:rsid w:val="008029D4"/>
    <w:rsid w:val="00854BB1"/>
    <w:rsid w:val="00862693"/>
    <w:rsid w:val="009205C8"/>
    <w:rsid w:val="00A44FB0"/>
    <w:rsid w:val="00B33C64"/>
    <w:rsid w:val="00BC503B"/>
    <w:rsid w:val="00C879CB"/>
    <w:rsid w:val="00CD0064"/>
    <w:rsid w:val="00CD662D"/>
    <w:rsid w:val="00CF3BF7"/>
    <w:rsid w:val="00D922DC"/>
    <w:rsid w:val="00EC2AC0"/>
    <w:rsid w:val="00EF5A1D"/>
    <w:rsid w:val="00F12A84"/>
    <w:rsid w:val="00FB1CA4"/>
    <w:rsid w:val="00FF59A8"/>
    <w:rsid w:val="38FED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448ACC"/>
  <w15:chartTrackingRefBased/>
  <w15:docId w15:val="{A29AB10E-AAAC-46E0-88D9-E6D58536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F51"/>
    <w:rPr>
      <w:rFonts w:eastAsiaTheme="majorEastAsia" w:cstheme="majorBidi"/>
      <w:color w:val="272727" w:themeColor="text1" w:themeTint="D8"/>
    </w:rPr>
  </w:style>
  <w:style w:type="paragraph" w:styleId="Title">
    <w:name w:val="Title"/>
    <w:basedOn w:val="Normal"/>
    <w:next w:val="Normal"/>
    <w:link w:val="TitleChar"/>
    <w:uiPriority w:val="10"/>
    <w:qFormat/>
    <w:rsid w:val="007F4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F51"/>
    <w:pPr>
      <w:spacing w:before="160"/>
      <w:jc w:val="center"/>
    </w:pPr>
    <w:rPr>
      <w:i/>
      <w:iCs/>
      <w:color w:val="404040" w:themeColor="text1" w:themeTint="BF"/>
    </w:rPr>
  </w:style>
  <w:style w:type="character" w:customStyle="1" w:styleId="QuoteChar">
    <w:name w:val="Quote Char"/>
    <w:basedOn w:val="DefaultParagraphFont"/>
    <w:link w:val="Quote"/>
    <w:uiPriority w:val="29"/>
    <w:rsid w:val="007F4F51"/>
    <w:rPr>
      <w:i/>
      <w:iCs/>
      <w:color w:val="404040" w:themeColor="text1" w:themeTint="BF"/>
    </w:rPr>
  </w:style>
  <w:style w:type="paragraph" w:styleId="ListParagraph">
    <w:name w:val="List Paragraph"/>
    <w:basedOn w:val="Normal"/>
    <w:uiPriority w:val="34"/>
    <w:qFormat/>
    <w:rsid w:val="007F4F51"/>
    <w:pPr>
      <w:ind w:left="720"/>
      <w:contextualSpacing/>
    </w:pPr>
  </w:style>
  <w:style w:type="character" w:styleId="IntenseEmphasis">
    <w:name w:val="Intense Emphasis"/>
    <w:basedOn w:val="DefaultParagraphFont"/>
    <w:uiPriority w:val="21"/>
    <w:qFormat/>
    <w:rsid w:val="007F4F51"/>
    <w:rPr>
      <w:i/>
      <w:iCs/>
      <w:color w:val="0F4761" w:themeColor="accent1" w:themeShade="BF"/>
    </w:rPr>
  </w:style>
  <w:style w:type="paragraph" w:styleId="IntenseQuote">
    <w:name w:val="Intense Quote"/>
    <w:basedOn w:val="Normal"/>
    <w:next w:val="Normal"/>
    <w:link w:val="IntenseQuoteChar"/>
    <w:uiPriority w:val="30"/>
    <w:qFormat/>
    <w:rsid w:val="007F4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F51"/>
    <w:rPr>
      <w:i/>
      <w:iCs/>
      <w:color w:val="0F4761" w:themeColor="accent1" w:themeShade="BF"/>
    </w:rPr>
  </w:style>
  <w:style w:type="character" w:styleId="IntenseReference">
    <w:name w:val="Intense Reference"/>
    <w:basedOn w:val="DefaultParagraphFont"/>
    <w:uiPriority w:val="32"/>
    <w:qFormat/>
    <w:rsid w:val="007F4F51"/>
    <w:rPr>
      <w:b/>
      <w:bCs/>
      <w:smallCaps/>
      <w:color w:val="0F4761" w:themeColor="accent1" w:themeShade="BF"/>
      <w:spacing w:val="5"/>
    </w:rPr>
  </w:style>
  <w:style w:type="table" w:styleId="TableGrid">
    <w:name w:val="Table Grid"/>
    <w:basedOn w:val="TableNormal"/>
    <w:uiPriority w:val="39"/>
    <w:rsid w:val="007F4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51A3"/>
    <w:pPr>
      <w:spacing w:after="0" w:line="240" w:lineRule="auto"/>
    </w:pPr>
  </w:style>
  <w:style w:type="paragraph" w:styleId="Header">
    <w:name w:val="header"/>
    <w:basedOn w:val="Normal"/>
    <w:link w:val="HeaderChar"/>
    <w:uiPriority w:val="99"/>
    <w:unhideWhenUsed/>
    <w:rsid w:val="00126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172"/>
  </w:style>
  <w:style w:type="paragraph" w:styleId="Footer">
    <w:name w:val="footer"/>
    <w:basedOn w:val="Normal"/>
    <w:link w:val="FooterChar"/>
    <w:uiPriority w:val="99"/>
    <w:unhideWhenUsed/>
    <w:rsid w:val="00126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172"/>
  </w:style>
  <w:style w:type="paragraph" w:styleId="Revision">
    <w:name w:val="Revision"/>
    <w:hidden/>
    <w:uiPriority w:val="99"/>
    <w:semiHidden/>
    <w:rsid w:val="001F1E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790549">
      <w:bodyDiv w:val="1"/>
      <w:marLeft w:val="0"/>
      <w:marRight w:val="0"/>
      <w:marTop w:val="0"/>
      <w:marBottom w:val="0"/>
      <w:divBdr>
        <w:top w:val="none" w:sz="0" w:space="0" w:color="auto"/>
        <w:left w:val="none" w:sz="0" w:space="0" w:color="auto"/>
        <w:bottom w:val="none" w:sz="0" w:space="0" w:color="auto"/>
        <w:right w:val="none" w:sz="0" w:space="0" w:color="auto"/>
      </w:divBdr>
    </w:div>
    <w:div w:id="17620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624</Words>
  <Characters>4267</Characters>
  <Application>Microsoft Office Word</Application>
  <DocSecurity>0</DocSecurity>
  <Lines>118</Lines>
  <Paragraphs>88</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Yeomans</dc:creator>
  <cp:keywords/>
  <dc:description/>
  <cp:lastModifiedBy>Pooja B</cp:lastModifiedBy>
  <cp:revision>30</cp:revision>
  <dcterms:created xsi:type="dcterms:W3CDTF">2024-07-10T23:01:00Z</dcterms:created>
  <dcterms:modified xsi:type="dcterms:W3CDTF">2024-08-28T09:53:00Z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58969ca64b9ddc9817351d482d8312ff11cbd4bf5f37b8fe4f8bfb658fd97bb2</vt:lpwstr>
  </property>
</Properties>
</file>