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/>
        </w:rPr>
        <w:t>台灣法律事務所產業現狀評析（2026）</w:t>
      </w:r>
    </w:p>
    <w:p/>
    <w:p>
      <w:r>
        <w:rPr>
          <w:i/>
        </w:rPr>
        <w:t>資料基準：legal-industry-intel 資料庫截至 2026-04；moj_firm_stats_cache 共 6,127 個登錄單位（其中 5,410 家為真實律師／法律事務所，另 717 家為法人／企業法務單位如中華電信、台積電、元大證券等內部法務團隊，已自本文分析範圍中排除）；firm_profiles 189 間深度檔案。</w:t>
      </w:r>
    </w:p>
    <w:p/>
    <w:p>
      <w:pPr>
        <w:pStyle w:val="Heading1"/>
      </w:pPr>
      <w:r>
        <w:rPr>
          <w:rFonts w:ascii="Microsoft JhengHei" w:hAnsi="Microsoft JhengHei"/>
        </w:rPr>
        <w:t>一、市場結構：極度分散的金字塔</w:t>
      </w:r>
    </w:p>
    <w:p/>
    <w:p>
      <w:r>
        <w:t>台灣目前實際登錄 5,410 家真實律師／法律事務所（另有 717 家法人／企業法務單位如中華電信、台積電、元大證券等內部法務團隊，不在本文討論範圍）。5,410 家中約 3,700 家是單人所（約 68%）、1,300 家為 2–4 人微型所（約 24%），兩者合計超過九成。真正具備組織意義的事務所（5 人以上）約 430 家，20 人以上 26 家，50 人以上 7 家，百人以上者僅理律（205）、萬國（106）兩家。前 10 大合計 727 名律師，在總計約 11,300 名事務所律師中僅佔 6.4%；前 50 大也僅約 13%。對照英美 Top 50 攫取半數市場的格局，台灣既無寡佔巨頭也無中產階級，而是由極少數大所與絕大多數個體戶構成的超扁平結構。</w:t>
      </w:r>
      <w:r>
        <w:rPr>
          <w:b/>
        </w:rPr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/>
    </w:p>
    <w:p/>
    <w:p>
      <w:r>
        <w:t>地區分佈加劇碎裂。台北佔五成以上，台中、新北、桃園、台南加總仍只有台北的六成左右。所有 20 人以上的大所幾乎全數集中台北；中南部則以 5 人以下微型所為絕對主流——這已不只是地理分布差異，而是兩個幾乎不相通的市場。</w:t>
      </w:r>
      <w:r>
        <w:rPr>
          <w:b/>
        </w:rPr>
      </w:r>
      <w:r/>
      <w:r>
        <w:rPr>
          <w:b/>
        </w:rPr>
      </w:r>
      <w:r/>
    </w:p>
    <w:p/>
    <w:p>
      <w:pPr>
        <w:pStyle w:val="Heading1"/>
      </w:pPr>
      <w:r>
        <w:rPr>
          <w:rFonts w:ascii="Microsoft JhengHei" w:hAnsi="Microsoft JhengHei"/>
        </w:rPr>
        <w:t>二、經營模式的差異化策略（本篇重點）</w:t>
      </w:r>
    </w:p>
    <w:p/>
    <w:p>
      <w:r>
        <w:t>若以資料交叉比對規模、專長、沿革，可歸納出六種明顯的經營模型。</w:t>
      </w:r>
    </w:p>
    <w:p/>
    <w:p>
      <w:pPr>
        <w:pStyle w:val="Heading2"/>
      </w:pPr>
      <w:r>
        <w:rPr>
          <w:rFonts w:ascii="Microsoft JhengHei" w:hAnsi="Microsoft JhengHei"/>
        </w:rPr>
        <w:t>全方位綜合大所：人才庫即護城河</w:t>
      </w:r>
    </w:p>
    <w:p/>
    <w:p>
      <w:r>
        <w:rPr>
          <w:b/>
        </w:rPr>
        <w:t>理律（205）、萬國（106）、常在（51）、寰瀛（31）</w:t>
      </w:r>
      <w:r>
        <w:t xml:space="preserve"> 代表最老派的全領域大所，靠「人才池足以同時開戰十個領域」的規模效應賺取上市公司常年顧問與國際 referral。它們平均案件數偏低（理律 7、常在 5），主力收入來自非訟而非訴訟件數。萬國的獨特性在司法元老派血統——</w:t>
      </w:r>
      <w:r>
        <w:rPr>
          <w:b/>
        </w:rPr>
        <w:t>賴浩敏曾任司法院院長、黃虹霞後任大法官、陳傳岳為律師界長老</w:t>
      </w:r>
      <w:r>
        <w:t>，這是其他大所難以複製的政治資產。</w:t>
      </w:r>
    </w:p>
    <w:p/>
    <w:p>
      <w:pPr>
        <w:pStyle w:val="Heading2"/>
      </w:pPr>
      <w:r>
        <w:rPr>
          <w:rFonts w:ascii="Microsoft JhengHei" w:hAnsi="Microsoft JhengHei"/>
        </w:rPr>
        <w:t>企業化法律科技所：用系統對抗長尾</w:t>
      </w:r>
    </w:p>
    <w:p/>
    <w:p>
      <w:r>
        <w:rPr>
          <w:b/>
        </w:rPr>
        <w:t>喆律（64 人、平均每人 77 件）</w:t>
      </w:r>
      <w:r>
        <w:t xml:space="preserve"> 為代表，平均案件量是理律的 11 倍、萬國的 5 倍，核心是</w:t>
      </w:r>
      <w:r>
        <w:rPr>
          <w:b/>
        </w:rPr>
        <w:t>量產可標準化案件（家事、消債、刑事輕罪）</w:t>
      </w:r>
      <w:r>
        <w:t xml:space="preserve">，靠 SOP 與 AI 工具壓低邊際成本。類似定位有 </w:t>
      </w:r>
      <w:r>
        <w:rPr>
          <w:b/>
        </w:rPr>
        <w:t>立勤（平均 52 件）、元亨（45 件）、大恆（55 件）、謙聖（244 件）</w:t>
      </w:r>
      <w:r>
        <w:t>。這條賽道的邏輯在於：</w:t>
      </w:r>
      <w:r>
        <w:rPr>
          <w:b/>
        </w:rPr>
        <w:t>當個體戶與 2–4 人所無法承受案源行銷與後台固定成本時，規模化量產所就能吃下長尾市場</w:t>
      </w:r>
      <w:r>
        <w:t>。</w:t>
      </w:r>
    </w:p>
    <w:p/>
    <w:p>
      <w:pPr>
        <w:pStyle w:val="Heading2"/>
      </w:pPr>
      <w:r>
        <w:rPr>
          <w:rFonts w:ascii="Microsoft JhengHei" w:hAnsi="Microsoft JhengHei"/>
        </w:rPr>
        <w:t>前司法官策略所：司法文化的內線優勢</w:t>
      </w:r>
    </w:p>
    <w:p/>
    <w:p>
      <w:r>
        <w:t>這是資料中最鮮明的類型化現象。189 間深度檔案中，</w:t>
      </w:r>
      <w:r>
        <w:rPr>
          <w:b/>
        </w:rPr>
        <w:t>32 間（17%）註記有前司法官合夥人</w:t>
      </w:r>
      <w:r>
        <w:t>，且</w:t>
      </w:r>
      <w:r>
        <w:rPr>
          <w:b/>
        </w:rPr>
        <w:t>約 22 間成立於 2015 年後</w:t>
      </w:r>
      <w:r>
        <w:t>，明顯集中在 10–30 人的中型精品所。代表案例：</w:t>
      </w:r>
      <w:r>
        <w:rPr>
          <w:b/>
        </w:rPr>
        <w:t>觀希（5 位前司法官）、恆昇（5 位主持律師全為前司法官，前特偵組組長楊榮宗領軍）、平安恩慈（6 位，前檢察總長陳守煌創立）、任遠（4 位前法官）、伯衡（5 位前司法官、北中南據點）、誠澈、正陽聯合、明永、業鑫、博理、佐誠、守諺、文尹、達文西、法丞、鴻翔、眾博、金石</w:t>
      </w:r>
      <w:r>
        <w:t>——新生代精品所集中成立於 2012–2023 年間。</w:t>
      </w:r>
    </w:p>
    <w:p/>
    <w:p>
      <w:r>
        <w:t>這類所通常</w:t>
      </w:r>
      <w:r>
        <w:rPr>
          <w:b/>
        </w:rPr>
        <w:t>不在理律、萬國既有業務帶正面競爭</w:t>
      </w:r>
      <w:r>
        <w:t>，而是專攻刑事辯護、重大經濟犯罪、行政爭訟等「法庭結果不確定、判決洞察價值高」的領域。商業邏輯不是玄學：前司法官對證據門檻、審判長習慣、量刑邏輯的掌握，是外部律師難以短期習得的資訊不對稱。例如法丞陳樹村（23 年法官資歷）在高雄不動產訴訟近乎壟斷；達文西葉奇鑫（刑法妨害電腦使用罪章起草人）則把檢察官時期的權威轉化為個資法遵品牌。</w:t>
      </w:r>
    </w:p>
    <w:p/>
    <w:p>
      <w:pPr>
        <w:pStyle w:val="Heading2"/>
      </w:pPr>
      <w:r>
        <w:rPr>
          <w:rFonts w:ascii="Microsoft JhengHei" w:hAnsi="Microsoft JhengHei"/>
        </w:rPr>
        <w:t>專業深耕精品所：垂直縱深的護城河</w:t>
      </w:r>
    </w:p>
    <w:p/>
    <w:p>
      <w:r>
        <w:t xml:space="preserve">靠單一領域權威擋掉大所綜合服務的報價競爭。智財類有 </w:t>
      </w:r>
      <w:r>
        <w:rPr>
          <w:b/>
        </w:rPr>
        <w:t>聖島（1984 年建成台灣最早中文商標資料庫）、TIPLO（1965）、六合（楊崇森）</w:t>
      </w:r>
      <w:r>
        <w:t xml:space="preserve">；勞動法類有 </w:t>
      </w:r>
      <w:r>
        <w:rPr>
          <w:b/>
        </w:rPr>
        <w:t>有澤（劉志鵬）、宇恒（沈以軒，1,300 顧問客戶，全台最大勞動法所）、業鑫</w:t>
      </w:r>
      <w:r>
        <w:t xml:space="preserve">；家事類有 </w:t>
      </w:r>
      <w:r>
        <w:rPr>
          <w:b/>
        </w:rPr>
        <w:t>喆律、恩典</w:t>
      </w:r>
      <w:r>
        <w:t xml:space="preserve">；保險法有 </w:t>
      </w:r>
      <w:r>
        <w:rPr>
          <w:b/>
        </w:rPr>
        <w:t>元亨（佔比 36%，全台最高）</w:t>
      </w:r>
      <w:r>
        <w:t>。共通特徵是</w:t>
      </w:r>
      <w:r>
        <w:rPr>
          <w:b/>
        </w:rPr>
        <w:t>客戶指名度高於價格敏感度</w:t>
      </w:r>
      <w:r>
        <w:t>，當客戶遇到該領域爭議時會繞過綜合大所直接上門。</w:t>
      </w:r>
    </w:p>
    <w:p/>
    <w:p>
      <w:pPr>
        <w:pStyle w:val="Heading2"/>
      </w:pPr>
      <w:r>
        <w:rPr>
          <w:rFonts w:ascii="Microsoft JhengHei" w:hAnsi="Microsoft JhengHei"/>
        </w:rPr>
        <w:t>國際連結所：跨境節點的稀缺性溢價</w:t>
      </w:r>
    </w:p>
    <w:p/>
    <w:p>
      <w:r>
        <w:t xml:space="preserve">包括 </w:t>
      </w:r>
      <w:r>
        <w:rPr>
          <w:b/>
        </w:rPr>
        <w:t>國際通商（Baker McKenzie）、眾達（Jones Day）、大成（Dentons 全球最大律所）、博仲（亞洲首家 B Corp）、高蓋茨、恆業（Baker+理律血統）、普華（PwC）、安侯（KPMG）、德勤、協合</w:t>
      </w:r>
      <w:r>
        <w:t>。境內競爭力不在規模，而在</w:t>
      </w:r>
      <w:r>
        <w:rPr>
          <w:b/>
        </w:rPr>
        <w:t>跨境交易流量入口</w:t>
      </w:r>
      <w:r>
        <w:t>——外商來台、台商 IPO、併購盡職調查、國際仲裁。2024 年「遠東聯合」（萬佳＋遠東合併、海外 5 據點）顯示本土國際所也正透過合併擴張。Big 4 附屬法律所（普華／安侯／德勤）合計已超過 110 人，形成獨立的「</w:t>
      </w:r>
      <w:r>
        <w:rPr>
          <w:b/>
        </w:rPr>
        <w:t>稅＋法整合</w:t>
      </w:r>
      <w:r>
        <w:t>」生態。</w:t>
      </w:r>
    </w:p>
    <w:p/>
    <w:p>
      <w:pPr>
        <w:pStyle w:val="Heading2"/>
      </w:pPr>
      <w:r>
        <w:rPr>
          <w:rFonts w:ascii="Microsoft JhengHei" w:hAnsi="Microsoft JhengHei"/>
        </w:rPr>
        <w:t>地區龍頭所：本地人脈的業務閉環</w:t>
      </w:r>
    </w:p>
    <w:p/>
    <w:p>
      <w:r>
        <w:t>中南部頂尖所以本地法院與公會為核心經營資源。</w:t>
      </w:r>
      <w:r>
        <w:rPr>
          <w:b/>
        </w:rPr>
        <w:t>法丞（高雄 30）、正陽聯合（高雄、前台北地檢檢察長周章欽與前高分院法官共創）、觀希（高屏）、吉常同（台中、彰化、澎湖）、萬峯（桃園）</w:t>
      </w:r>
      <w:r>
        <w:t xml:space="preserve"> 等，長期與地方法院形成共生，案源來自轉介、地方企業顧問、政府採購，不追求跨區擴張。</w:t>
      </w:r>
    </w:p>
    <w:p/>
    <w:p>
      <w:pPr>
        <w:pStyle w:val="Heading1"/>
      </w:pPr>
      <w:r>
        <w:rPr>
          <w:rFonts w:ascii="Microsoft JhengHei" w:hAnsi="Microsoft JhengHei"/>
        </w:rPr>
        <w:t>三、前司法官因子的產業意義</w:t>
      </w:r>
    </w:p>
    <w:p/>
    <w:p>
      <w:r>
        <w:t>32 間前司法官所集中在中型精品所而非超大所——這不是巧合。大所業務以非訟與國際客戶為主，前司法官邊際效用有限；但對以刑事、重大經濟犯罪、行政爭訟為核心的中型所，前司法官能同時帶來</w:t>
      </w:r>
      <w:r>
        <w:rPr>
          <w:b/>
        </w:rPr>
        <w:t>法庭文化熟稔、判決傾向預測、客戶信任快速建立</w:t>
      </w:r>
      <w:r>
        <w:t>三件事。客戶決定聘誰的瞬間，「前法官」「前檢察官」的履歷比任何簡介都縮短決策時間。這也解釋為何中小所比大所更倚重此因子——大所用規模、品牌、國際網絡做門檻；中型精品所若無專業招牌，前司法官是最快被辨識的差異化槓桿。</w:t>
      </w:r>
    </w:p>
    <w:p/>
    <w:p>
      <w:pPr>
        <w:pStyle w:val="Heading1"/>
      </w:pPr>
      <w:r>
        <w:rPr>
          <w:rFonts w:ascii="Microsoft JhengHei" w:hAnsi="Microsoft JhengHei"/>
        </w:rPr>
        <w:t>四、新興趨勢與未來觀察</w:t>
      </w:r>
    </w:p>
    <w:p/>
    <w:p>
      <w:r>
        <w:rPr>
          <w:b/>
        </w:rPr>
        <w:t>冠名所的世代差異</w:t>
      </w:r>
      <w:r>
        <w:t>：老一代以機構品牌（理律、萬國、常在）跨世代傳承；新一代則由創辦律師本人冠名——業鑫、眾博、博理、守諺等，反映年輕合夥人對「作品歸屬明確的個人職涯資本」的偏好。</w:t>
      </w:r>
      <w:r>
        <w:rPr>
          <w:b/>
        </w:rPr>
        <w:t>合署／聯合所</w:t>
      </w:r>
      <w:r>
        <w:t>在長尾市場快速興起（巨量合署、巨群等），本質是獨立律師共享辦公室、助理、品牌，同時保留案源獨立性——對「單人所規模不足」與「加入大所要放棄自主」兩難的折衷。</w:t>
      </w:r>
    </w:p>
    <w:p/>
    <w:p>
      <w:r>
        <w:rPr>
          <w:b/>
        </w:rPr>
        <w:t>法律科技</w:t>
      </w:r>
      <w:r>
        <w:t>從內部工具轉向商業模式本身。喆律、達文西、理慈皆已將 AI 納入品牌敘事；可道首創「訂閱儲值型」法律顧問。</w:t>
      </w:r>
      <w:r>
        <w:rPr>
          <w:b/>
        </w:rPr>
        <w:t>外資所</w:t>
      </w:r>
      <w:r>
        <w:t>（西村朝日、高蓋茨、Baker McKenzie、Jones Day）維持據點；本土國際所則透過 Lex Mundi、Ally Law 等聯盟抗衡。產業結構性挑戰有三：</w:t>
      </w:r>
      <w:r>
        <w:rPr>
          <w:b/>
        </w:rPr>
        <w:t>人力流動加劇</w:t>
      </w:r>
      <w:r>
        <w:t>使大所訓練成本難回收；</w:t>
      </w:r>
      <w:r>
        <w:rPr>
          <w:b/>
        </w:rPr>
        <w:t>民生型案件價格戰</w:t>
      </w:r>
      <w:r>
        <w:t>逼近邊際成本；</w:t>
      </w:r>
      <w:r>
        <w:rPr>
          <w:b/>
        </w:rPr>
        <w:t>非訟業務外流</w:t>
      </w:r>
      <w:r>
        <w:t>——會計師、管顧、金融中介正吞食併購盡調、法遵、合規等傳統律師業務。</w:t>
      </w:r>
    </w:p>
    <w:p/>
    <w:p>
      <w:pPr>
        <w:pStyle w:val="Heading1"/>
      </w:pPr>
      <w:r>
        <w:rPr>
          <w:rFonts w:ascii="Microsoft JhengHei" w:hAnsi="Microsoft JhengHei"/>
        </w:rPr>
        <w:t>五、給產業觀察者的 takeaway</w:t>
      </w:r>
    </w:p>
    <w:p/>
    <w:p>
      <w:r>
        <w:rPr>
          <w:b/>
        </w:rPr>
        <w:t>五個值得關注的經營模型</w:t>
      </w:r>
      <w:r>
        <w:t>：</w:t>
      </w:r>
    </w:p>
    <w:p/>
    <w:p>
      <w:pPr>
        <w:pStyle w:val="ListNumber"/>
      </w:pPr>
      <w:r>
        <w:rPr>
          <w:b/>
        </w:rPr>
        <w:t>前司法官精品所</w:t>
      </w:r>
      <w:r>
        <w:t>——公信力＋判決內線的資訊套利，仍有 5–10 年紅利期（退休潮未結束）</w:t>
      </w:r>
    </w:p>
    <w:p>
      <w:pPr>
        <w:pStyle w:val="ListNumber"/>
      </w:pPr>
      <w:r>
        <w:rPr>
          <w:b/>
        </w:rPr>
        <w:t>法律科技量產所</w:t>
      </w:r>
      <w:r>
        <w:t>——喆律、謙聖、立勤三家路徑不同，同樣驗證「</w:t>
      </w:r>
      <w:r>
        <w:rPr>
          <w:b/>
        </w:rPr>
        <w:t>長尾案件可工業化做出高利潤</w:t>
      </w:r>
      <w:r>
        <w:t>」</w:t>
      </w:r>
    </w:p>
    <w:p>
      <w:pPr>
        <w:pStyle w:val="ListNumber"/>
      </w:pPr>
      <w:r>
        <w:rPr>
          <w:b/>
        </w:rPr>
        <w:t>Big 4 會計師附屬法律所</w:t>
      </w:r>
      <w:r>
        <w:t>——普華、安侯、德勤合計已破百人，「稅＋法」整合是大所最低估的威脅</w:t>
      </w:r>
    </w:p>
    <w:p>
      <w:pPr>
        <w:pStyle w:val="ListNumber"/>
      </w:pPr>
      <w:r>
        <w:rPr>
          <w:b/>
        </w:rPr>
        <w:t>單一領域品牌化精品所</w:t>
      </w:r>
      <w:r>
        <w:t>——宇恒（勞動）、達文西（個資）、聖島（智財）的「</w:t>
      </w:r>
      <w:r>
        <w:rPr>
          <w:b/>
        </w:rPr>
        <w:t>指名度 &gt; 規模</w:t>
      </w:r>
      <w:r>
        <w:t>」路徑，在 AI 時代反而更穩固</w:t>
      </w:r>
    </w:p>
    <w:p>
      <w:pPr>
        <w:pStyle w:val="ListNumber"/>
      </w:pPr>
      <w:r>
        <w:rPr>
          <w:b/>
        </w:rPr>
        <w:t>地區龍頭＋跨區分所</w:t>
      </w:r>
      <w:r>
        <w:t>——法丞、觀希、吉常同的母所為根、小分所拓地模式，是台北所複製最難的</w:t>
      </w:r>
    </w:p>
    <w:p/>
    <w:p>
      <w:r>
        <w:rPr>
          <w:b/>
        </w:rPr>
        <w:t>反直覺的成功案例</w:t>
      </w:r>
      <w:r>
        <w:t>：喆律 64 人卻做到平均每人 77 件，證明規模與量產不必然矛盾；恆昇五位主持律師全為前司法官、放棄綜合所定位，反而在刑事圈形成極強辨識度；博仲以 B Corp 與原住民族法等「小眾價值觀品牌」做出外商差異化，證明文化定位也能是商業模式。</w:t>
      </w:r>
    </w:p>
    <w:p/>
    <w:p>
      <w:r>
        <w:rPr>
          <w:b/>
        </w:rPr>
        <w:t>未來 3–5 年的關鍵變數</w:t>
      </w:r>
      <w:r>
        <w:t>：（1）AI 對可標準化法律工作的替代率，決定量產所護城河深度；（2）大法官／最高法院退休潮將再催生一批高階前司法官精品所；（3）Big 4 附屬法律所若突破人數上限（例如普華超過 100 人），可能改寫非訟市場定價結構；（4）年輕律師選擇合署而非加入大所的比例上升，將壓縮大所中段人才池；（5）跨區分所模式的複製成敗，將決定地區龍頭能否從「地方王」升級為「全國型中型所」。</w:t>
      </w:r>
    </w:p>
    <w:p/>
    <w:p>
      <w:r>
        <w:rPr>
          <w:i/>
        </w:rPr>
        <w:t>本評析基於 legal-industry-intel 資料庫，具體分析詳見 firm_profiles.ai_analysis。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