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88ABF" w14:textId="77777777" w:rsidR="005866F3" w:rsidRDefault="005866F3"/>
    <w:p w14:paraId="6F2B16D4" w14:textId="77777777" w:rsidR="00A32764" w:rsidRPr="00A32764" w:rsidRDefault="00A32764" w:rsidP="00A32764">
      <w:r w:rsidRPr="00A32764">
        <w:rPr>
          <w:b/>
          <w:bCs/>
        </w:rPr>
        <w:t>About Mata Tape</w:t>
      </w:r>
      <w:r w:rsidRPr="00A32764">
        <w:br/>
        <w:t>Mata Tape focuses on solving practical, everyday challenges painters face — paint bleed, tearing, inconsistent adhesion, and residue after removal — so professionals can deliver cleaner, more consistent results, faster. Our products are designed with the professional user in mind and emphasize precision, ease of use, efficiency, and consistent quality across applications.</w:t>
      </w:r>
    </w:p>
    <w:p w14:paraId="6317C1DE" w14:textId="77777777" w:rsidR="00A32764" w:rsidRPr="00A32764" w:rsidRDefault="00A32764" w:rsidP="00A32764">
      <w:r w:rsidRPr="00A32764">
        <w:rPr>
          <w:b/>
          <w:bCs/>
        </w:rPr>
        <w:t>Introducing Mata Gold</w:t>
      </w:r>
      <w:r w:rsidRPr="00A32764">
        <w:br/>
        <w:t>Mata Gold is our premium washi</w:t>
      </w:r>
      <w:r w:rsidRPr="00A32764">
        <w:noBreakHyphen/>
        <w:t>based painter’s tape and represents a meaningful step forward in a category where little innovation has taken place over decades. It is engineered to perform reliably across a wide range of applications; extremely thin, strong, and flexible for professional finishes.</w:t>
      </w:r>
    </w:p>
    <w:p w14:paraId="21754F6C" w14:textId="77777777" w:rsidR="00A32764" w:rsidRPr="00A32764" w:rsidRDefault="00A32764" w:rsidP="00A32764">
      <w:r w:rsidRPr="00A32764">
        <w:rPr>
          <w:b/>
          <w:bCs/>
        </w:rPr>
        <w:t>Key advantages of Mata Gold</w:t>
      </w:r>
      <w:r w:rsidRPr="00A32764">
        <w:br/>
        <w:t>• Ultra</w:t>
      </w:r>
      <w:r w:rsidRPr="00A32764">
        <w:noBreakHyphen/>
        <w:t>sharp paint lines — no paint bleed.</w:t>
      </w:r>
      <w:r w:rsidRPr="00A32764">
        <w:br/>
        <w:t>• Clean removal for up to six months, without adhesive residue.</w:t>
      </w:r>
      <w:r w:rsidRPr="00A32764">
        <w:br/>
        <w:t>• Efficiency gains through less rework and faster clean</w:t>
      </w:r>
      <w:r w:rsidRPr="00A32764">
        <w:noBreakHyphen/>
        <w:t>up.</w:t>
      </w:r>
      <w:r w:rsidRPr="00A32764">
        <w:br/>
        <w:t>• UV</w:t>
      </w:r>
      <w:r w:rsidRPr="00A32764">
        <w:noBreakHyphen/>
        <w:t>resistant, suitable for indoor and outdoor use.</w:t>
      </w:r>
      <w:r w:rsidRPr="00A32764">
        <w:br/>
        <w:t>• Excellent with spray applications, compatible with water</w:t>
      </w:r>
      <w:r w:rsidRPr="00A32764">
        <w:noBreakHyphen/>
        <w:t xml:space="preserve"> and solvent</w:t>
      </w:r>
      <w:r w:rsidRPr="00A32764">
        <w:noBreakHyphen/>
        <w:t>based coatings.</w:t>
      </w:r>
      <w:r w:rsidRPr="00A32764">
        <w:br/>
      </w:r>
      <w:r w:rsidRPr="00A32764">
        <w:rPr>
          <w:b/>
          <w:bCs/>
          <w:u w:val="single"/>
        </w:rPr>
        <w:t>Implementation note:</w:t>
      </w:r>
      <w:r w:rsidRPr="00A32764">
        <w:t xml:space="preserve"> Mata Gold can be introduced with minimal workflow changes, making adoption straightforward for franchisees without disrupting existing processes.</w:t>
      </w:r>
    </w:p>
    <w:p w14:paraId="2C7499AF" w14:textId="77777777" w:rsidR="00A32764" w:rsidRPr="00A32764" w:rsidRDefault="00A32764" w:rsidP="00A32764">
      <w:r w:rsidRPr="00A32764">
        <w:rPr>
          <w:b/>
          <w:bCs/>
        </w:rPr>
        <w:t>Why Mata Gold matters for painters (daily users)</w:t>
      </w:r>
      <w:r w:rsidRPr="00A32764">
        <w:br/>
        <w:t>Painters often view tape as a necessary evil, yet it influences a large part of the final finish and determines how efficiently and confidently they can work. With Mata Gold, painters benefit from:</w:t>
      </w:r>
      <w:r w:rsidRPr="00A32764">
        <w:br/>
        <w:t>• Sharper, cleaner results with no paint bleed.</w:t>
      </w:r>
      <w:r w:rsidRPr="00A32764">
        <w:br/>
        <w:t>• Fewer touch</w:t>
      </w:r>
      <w:r w:rsidRPr="00A32764">
        <w:noBreakHyphen/>
        <w:t>ups and callbacks, saving time and frustration.</w:t>
      </w:r>
      <w:r w:rsidRPr="00A32764">
        <w:br/>
        <w:t>• A faster overall workflow, from application to removal.</w:t>
      </w:r>
      <w:r w:rsidRPr="00A32764">
        <w:br/>
        <w:t>• One tape for almost all applications, reducing complexity and avoiding mistakes.</w:t>
      </w:r>
      <w:r w:rsidRPr="00A32764">
        <w:br/>
        <w:t>• Greater confidence in the end result, supporting craftsmanship and pride in work.</w:t>
      </w:r>
    </w:p>
    <w:p w14:paraId="734EDD9B" w14:textId="77777777" w:rsidR="00A15254" w:rsidRDefault="00A32764" w:rsidP="00A32764">
      <w:r w:rsidRPr="00A32764">
        <w:rPr>
          <w:b/>
          <w:bCs/>
        </w:rPr>
        <w:t>Why Mata Gold is a strategic fit for That 1 Painter (organization &amp; franchisees)</w:t>
      </w:r>
      <w:r w:rsidRPr="00A32764">
        <w:br/>
        <w:t>That 1 Painter is known for premium craftsmanship, consistent customer experience, and operational excellence — with a rapidly expanding national network. Standardizing on a reliable, professional tape strengthens that model through:</w:t>
      </w:r>
      <w:r w:rsidRPr="00A32764">
        <w:br/>
        <w:t>• Consistent quality across locations, reinforcing the brand promise.</w:t>
      </w:r>
      <w:r w:rsidRPr="00A32764">
        <w:br/>
        <w:t>• Simplified training and onboarding, since one tape covers most use cases.</w:t>
      </w:r>
    </w:p>
    <w:p w14:paraId="103891F0" w14:textId="27BC066A" w:rsidR="00A32764" w:rsidRPr="00A32764" w:rsidRDefault="00A32764" w:rsidP="00A32764">
      <w:r w:rsidRPr="00A32764">
        <w:lastRenderedPageBreak/>
        <w:br/>
        <w:t>• Reduced operational variability, aligned with a system</w:t>
      </w:r>
      <w:r w:rsidRPr="00A32764">
        <w:noBreakHyphen/>
        <w:t>driven franchise model.</w:t>
      </w:r>
      <w:r w:rsidRPr="00A32764">
        <w:br/>
        <w:t>• Higher efficiency and fewer errors, valuable in a growing, multi</w:t>
      </w:r>
      <w:r w:rsidRPr="00A32764">
        <w:noBreakHyphen/>
        <w:t>state footprint.</w:t>
      </w:r>
      <w:r w:rsidRPr="00A32764">
        <w:br/>
        <w:t>• A stronger customer experience, aligned with being “the best house guests ever.”</w:t>
      </w:r>
      <w:r w:rsidRPr="00A32764">
        <w:br/>
        <w:t>• Genuine product innovation that adds value to your internal knowledge base and best</w:t>
      </w:r>
      <w:r w:rsidRPr="00A32764">
        <w:noBreakHyphen/>
        <w:t>practice playbooks.</w:t>
      </w:r>
      <w:r w:rsidRPr="00A32764">
        <w:br/>
      </w:r>
      <w:r w:rsidRPr="00A32764">
        <w:rPr>
          <w:b/>
          <w:bCs/>
          <w:u w:val="single"/>
        </w:rPr>
        <w:t>Reliability &amp; continuity:</w:t>
      </w:r>
      <w:r w:rsidRPr="00A32764">
        <w:t xml:space="preserve"> Our supply planning is designed to support growing national organizations, ensuring stable availability and predictable pricing for your network.</w:t>
      </w:r>
      <w:r w:rsidRPr="00A32764">
        <w:br/>
        <w:t>Impact on franchise metrics: Standardizing a high</w:t>
      </w:r>
      <w:r w:rsidRPr="00A32764">
        <w:noBreakHyphen/>
        <w:t>performance tape can help stabilize finish quality, reduce callbacks, and support higher review scores and customer satisfaction across territories.</w:t>
      </w:r>
    </w:p>
    <w:p w14:paraId="654362FA" w14:textId="77777777" w:rsidR="00A32764" w:rsidRPr="00A32764" w:rsidRDefault="00A32764" w:rsidP="00A32764">
      <w:r w:rsidRPr="00A32764">
        <w:rPr>
          <w:b/>
          <w:bCs/>
        </w:rPr>
        <w:t>Attachments included</w:t>
      </w:r>
    </w:p>
    <w:p w14:paraId="6538F2E6" w14:textId="77777777" w:rsidR="00A32764" w:rsidRPr="00A32764" w:rsidRDefault="00A32764" w:rsidP="00A32764">
      <w:pPr>
        <w:numPr>
          <w:ilvl w:val="0"/>
          <w:numId w:val="3"/>
        </w:numPr>
      </w:pPr>
      <w:r w:rsidRPr="00A32764">
        <w:t>Mata Gold brochure (product overview and usage).</w:t>
      </w:r>
    </w:p>
    <w:p w14:paraId="54CB58D7" w14:textId="77777777" w:rsidR="00A32764" w:rsidRPr="00A32764" w:rsidRDefault="00A32764" w:rsidP="00A32764">
      <w:pPr>
        <w:numPr>
          <w:ilvl w:val="0"/>
          <w:numId w:val="3"/>
        </w:numPr>
      </w:pPr>
      <w:r w:rsidRPr="00A32764">
        <w:t>Price list + That 1 Painter offer (special conditions for your network).</w:t>
      </w:r>
    </w:p>
    <w:p w14:paraId="181C108A" w14:textId="51430018" w:rsidR="00A32764" w:rsidRPr="00A32764" w:rsidRDefault="00A32764" w:rsidP="00A32764">
      <w:r w:rsidRPr="00A32764">
        <w:rPr>
          <w:b/>
          <w:bCs/>
        </w:rPr>
        <w:t>Commercial proposal (high</w:t>
      </w:r>
      <w:r w:rsidRPr="00A32764">
        <w:rPr>
          <w:b/>
          <w:bCs/>
        </w:rPr>
        <w:noBreakHyphen/>
        <w:t>level)</w:t>
      </w:r>
      <w:r w:rsidRPr="00A32764">
        <w:br/>
        <w:t>• Special conditions for all franchisees: preferential pricing and terms available network</w:t>
      </w:r>
      <w:r w:rsidRPr="00A32764">
        <w:noBreakHyphen/>
        <w:t>wide.</w:t>
      </w:r>
      <w:r w:rsidRPr="00A32764">
        <w:br/>
        <w:t xml:space="preserve">• Organization fee: a </w:t>
      </w:r>
      <w:r w:rsidR="00F42C8F">
        <w:t xml:space="preserve">5% rebate / </w:t>
      </w:r>
      <w:r w:rsidRPr="00A32764">
        <w:t>fee to That 1 Painter calculated over realized net revenue generated under the program.</w:t>
      </w:r>
      <w:r w:rsidRPr="00A32764">
        <w:br/>
        <w:t>• Supply &amp; rollout: scalable supply capabilities and coordinated onboarding to support your footprint nationwide.</w:t>
      </w:r>
      <w:r w:rsidRPr="00A32764">
        <w:br/>
        <w:t>(We can walk through details and mechanics in our next call.)</w:t>
      </w:r>
    </w:p>
    <w:p w14:paraId="07B34F36" w14:textId="3AE0FF8F" w:rsidR="00A32764" w:rsidRPr="00A32764" w:rsidRDefault="00A32764" w:rsidP="00A32764">
      <w:r w:rsidRPr="00A32764">
        <w:rPr>
          <w:b/>
          <w:bCs/>
        </w:rPr>
        <w:t>Rollout support &amp; partnership approach</w:t>
      </w:r>
      <w:r w:rsidRPr="00A32764">
        <w:br/>
        <w:t>We view this as a collaborative partnership. To ensure smooth introduction and quick wins, we will provide:</w:t>
      </w:r>
      <w:r w:rsidRPr="00A32764">
        <w:br/>
        <w:t>• Clear documentation &amp; informational materials.</w:t>
      </w:r>
      <w:r w:rsidRPr="00A32764">
        <w:br/>
        <w:t>• Training sessions (online or on</w:t>
      </w:r>
      <w:r w:rsidRPr="00A32764">
        <w:noBreakHyphen/>
        <w:t>site) for owners, estimators, and crews.</w:t>
      </w:r>
      <w:r w:rsidRPr="00A32764">
        <w:br/>
        <w:t>• Introductory promotions to encourage early adoption.</w:t>
      </w:r>
      <w:r w:rsidRPr="00A32764">
        <w:br/>
        <w:t>• Samples</w:t>
      </w:r>
      <w:r w:rsidR="00F42C8F">
        <w:t xml:space="preserve"> for all franchisees</w:t>
      </w:r>
      <w:r w:rsidRPr="00A32764">
        <w:t>, if desired, for real</w:t>
      </w:r>
      <w:r w:rsidRPr="00A32764">
        <w:noBreakHyphen/>
        <w:t>world evaluation on active projects.</w:t>
      </w:r>
      <w:r w:rsidRPr="00A32764">
        <w:br/>
        <w:t>Our goal is a practical, low</w:t>
      </w:r>
      <w:r w:rsidRPr="00A32764">
        <w:noBreakHyphen/>
        <w:t>friction rollout that benefits the entire network — from leadership to crews in the field.</w:t>
      </w:r>
    </w:p>
    <w:p w14:paraId="255ED67B" w14:textId="783A32A6" w:rsidR="00A32764" w:rsidRDefault="00FE1D85">
      <w:r w:rsidRPr="00FE1D85">
        <w:rPr>
          <w:b/>
          <w:bCs/>
        </w:rPr>
        <w:t>“The customer support and service thus far have exceeded my expectations and the product itself has been great to work with. It is very versatile and applicable for most applications. I keep it on hand at all times for our crews and have not had any issues with it pulling anything unexpectedly.”</w:t>
      </w:r>
      <w:r>
        <w:t xml:space="preserve"> – Tyler Austin, That 1 Painter franchisee in Charleston, SC</w:t>
      </w:r>
    </w:p>
    <w:sectPr w:rsidR="00A32764" w:rsidSect="00A32764">
      <w:headerReference w:type="default" r:id="rId7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59198" w14:textId="77777777" w:rsidR="00E24708" w:rsidRDefault="00E24708" w:rsidP="00A32764">
      <w:pPr>
        <w:spacing w:after="0" w:line="240" w:lineRule="auto"/>
      </w:pPr>
      <w:r>
        <w:separator/>
      </w:r>
    </w:p>
  </w:endnote>
  <w:endnote w:type="continuationSeparator" w:id="0">
    <w:p w14:paraId="3B383D92" w14:textId="77777777" w:rsidR="00E24708" w:rsidRDefault="00E24708" w:rsidP="00A32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FBB69" w14:textId="77777777" w:rsidR="00E24708" w:rsidRDefault="00E24708" w:rsidP="00A32764">
      <w:pPr>
        <w:spacing w:after="0" w:line="240" w:lineRule="auto"/>
      </w:pPr>
      <w:r>
        <w:separator/>
      </w:r>
    </w:p>
  </w:footnote>
  <w:footnote w:type="continuationSeparator" w:id="0">
    <w:p w14:paraId="0A63DE1E" w14:textId="77777777" w:rsidR="00E24708" w:rsidRDefault="00E24708" w:rsidP="00A327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DE103" w14:textId="6F40D159" w:rsidR="00A32764" w:rsidRDefault="00A32764" w:rsidP="00A32764">
    <w:pPr>
      <w:pStyle w:val="Header"/>
      <w:jc w:val="center"/>
    </w:pPr>
    <w:r>
      <w:rPr>
        <w:noProof/>
      </w:rPr>
      <w:drawing>
        <wp:inline distT="0" distB="0" distL="0" distR="0" wp14:anchorId="24AC2A10" wp14:editId="69A6F57C">
          <wp:extent cx="3354347" cy="976793"/>
          <wp:effectExtent l="0" t="0" r="0" b="0"/>
          <wp:docPr id="18730140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3014025" name="Picture 18730140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54347" cy="9767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6562"/>
    <w:multiLevelType w:val="multilevel"/>
    <w:tmpl w:val="6A909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A3ED2"/>
    <w:multiLevelType w:val="multilevel"/>
    <w:tmpl w:val="685E4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9F4ACC"/>
    <w:multiLevelType w:val="multilevel"/>
    <w:tmpl w:val="71125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706805"/>
    <w:multiLevelType w:val="multilevel"/>
    <w:tmpl w:val="B15E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029924">
    <w:abstractNumId w:val="3"/>
  </w:num>
  <w:num w:numId="2" w16cid:durableId="472063062">
    <w:abstractNumId w:val="2"/>
  </w:num>
  <w:num w:numId="3" w16cid:durableId="1199661792">
    <w:abstractNumId w:val="1"/>
  </w:num>
  <w:num w:numId="4" w16cid:durableId="765274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764"/>
    <w:rsid w:val="00062E38"/>
    <w:rsid w:val="000D3BCD"/>
    <w:rsid w:val="00117B6B"/>
    <w:rsid w:val="001C62F1"/>
    <w:rsid w:val="005866F3"/>
    <w:rsid w:val="0087046F"/>
    <w:rsid w:val="00903BE8"/>
    <w:rsid w:val="00942EE7"/>
    <w:rsid w:val="00A15254"/>
    <w:rsid w:val="00A32764"/>
    <w:rsid w:val="00A41402"/>
    <w:rsid w:val="00E24708"/>
    <w:rsid w:val="00E52407"/>
    <w:rsid w:val="00F057D5"/>
    <w:rsid w:val="00F42C8F"/>
    <w:rsid w:val="00FE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CF5A5D"/>
  <w15:chartTrackingRefBased/>
  <w15:docId w15:val="{E13FA2CB-6D35-4B93-B358-E050E58FD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7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7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7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7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76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27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764"/>
  </w:style>
  <w:style w:type="paragraph" w:styleId="Footer">
    <w:name w:val="footer"/>
    <w:basedOn w:val="Normal"/>
    <w:link w:val="FooterChar"/>
    <w:uiPriority w:val="99"/>
    <w:unhideWhenUsed/>
    <w:rsid w:val="00A327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7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627</Words>
  <Characters>3797</Characters>
  <Application>Microsoft Office Word</Application>
  <DocSecurity>0</DocSecurity>
  <Lines>68</Lines>
  <Paragraphs>12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Meyn</dc:creator>
  <cp:keywords/>
  <dc:description/>
  <cp:lastModifiedBy>Dennis Vos</cp:lastModifiedBy>
  <cp:revision>2</cp:revision>
  <dcterms:created xsi:type="dcterms:W3CDTF">2026-06-19T08:07:00Z</dcterms:created>
  <dcterms:modified xsi:type="dcterms:W3CDTF">2026-06-19T08:07:00Z</dcterms:modified>
</cp:coreProperties>
</file>