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885BC" w14:textId="4885F288" w:rsidR="006A3EBC" w:rsidRDefault="0048177E">
      <w:pPr>
        <w:rPr>
          <w:b/>
        </w:rPr>
      </w:pPr>
      <w:r>
        <w:rPr>
          <w:b/>
        </w:rPr>
        <w:t>Einleitung</w:t>
      </w:r>
    </w:p>
    <w:p w14:paraId="4A6F933C" w14:textId="6FFDA32D" w:rsidR="006C3FEA" w:rsidRDefault="00801A2D" w:rsidP="0070532D">
      <w:pPr>
        <w:jc w:val="both"/>
        <w:rPr>
          <w:color w:val="000000" w:themeColor="text1"/>
        </w:rPr>
      </w:pPr>
      <w:r w:rsidRPr="00801A2D">
        <w:t>Derzeit stellen unausgeglichene Datensätze eine erhebliche Herausforderung im Bereich des maschinellen Lernens und des Data Mining</w:t>
      </w:r>
      <w:r w:rsidR="00CA588C">
        <w:t>s</w:t>
      </w:r>
      <w:r w:rsidRPr="00801A2D">
        <w:t xml:space="preserve"> dar</w:t>
      </w:r>
      <w:r w:rsidR="00AE0FEF">
        <w:t>. Denn die h</w:t>
      </w:r>
      <w:r w:rsidRPr="00801A2D">
        <w:t>erkömmliche</w:t>
      </w:r>
      <w:r w:rsidR="00A06435">
        <w:t>n</w:t>
      </w:r>
      <w:r w:rsidRPr="00801A2D">
        <w:t xml:space="preserve"> Klassifizierungsverfahren </w:t>
      </w:r>
      <w:r w:rsidR="00AE0FEF">
        <w:t xml:space="preserve">neigen </w:t>
      </w:r>
      <w:r w:rsidRPr="00801A2D">
        <w:t>in der Regel dazu, die Mehrheitsklasse zu bevorzugen</w:t>
      </w:r>
      <w:r w:rsidR="0008767A">
        <w:t xml:space="preserve">, welche </w:t>
      </w:r>
      <w:r w:rsidR="00D12826">
        <w:t>bei einem binären Klassifizierungs</w:t>
      </w:r>
      <w:r w:rsidR="00DD61D0">
        <w:t xml:space="preserve">problem oft ein </w:t>
      </w:r>
      <w:r w:rsidR="0008767A">
        <w:t>Vielfaches</w:t>
      </w:r>
      <w:r w:rsidR="00FB2AA2">
        <w:t xml:space="preserve"> an</w:t>
      </w:r>
      <w:r w:rsidR="00FB1818">
        <w:t xml:space="preserve"> Instanzen gegenüber</w:t>
      </w:r>
      <w:r w:rsidR="0008767A">
        <w:t xml:space="preserve"> der Minderheits</w:t>
      </w:r>
      <w:r w:rsidR="00DD61D0">
        <w:t>klasse</w:t>
      </w:r>
      <w:r w:rsidR="0008767A">
        <w:t xml:space="preserve"> </w:t>
      </w:r>
      <w:r w:rsidR="00FB1818">
        <w:t>besitzt</w:t>
      </w:r>
      <w:r w:rsidR="00D12826">
        <w:t>.</w:t>
      </w:r>
      <w:r w:rsidR="003A67DE">
        <w:t xml:space="preserve"> </w:t>
      </w:r>
      <w:r w:rsidR="00E155B4">
        <w:t xml:space="preserve">Hierdurch wird </w:t>
      </w:r>
      <w:r w:rsidR="002F1D50">
        <w:t>der</w:t>
      </w:r>
      <w:r w:rsidR="00E155B4">
        <w:t xml:space="preserve"> Klassi</w:t>
      </w:r>
      <w:r w:rsidR="002F1D50">
        <w:t xml:space="preserve">fikator in seiner </w:t>
      </w:r>
      <w:r w:rsidR="00D52C59">
        <w:t>Vorhersagefähigkeit</w:t>
      </w:r>
      <w:r w:rsidR="00BB5CD7">
        <w:t xml:space="preserve">, die Minderheitsinstanzen korrekt zu erkennen, </w:t>
      </w:r>
      <w:r w:rsidR="002F1D50">
        <w:t>stark beeinträchtigt</w:t>
      </w:r>
      <w:r w:rsidR="00C449A6">
        <w:t xml:space="preserve">, kann jedoch trotzdem eine </w:t>
      </w:r>
      <w:r w:rsidR="00F5721E">
        <w:t>hohe Accuracy aufweisen.</w:t>
      </w:r>
      <w:r w:rsidR="009E1775">
        <w:t xml:space="preserve"> </w:t>
      </w:r>
      <w:r w:rsidR="002C152C">
        <w:t xml:space="preserve">Die Minderheitsklasse kann dabei auch völlig unerkannt bleiben. </w:t>
      </w:r>
      <w:r w:rsidR="002A3DE4">
        <w:t xml:space="preserve">Diese Thematik ist insbesondere </w:t>
      </w:r>
      <w:r w:rsidR="003E6F3A">
        <w:t xml:space="preserve">bei der </w:t>
      </w:r>
      <w:r w:rsidR="003E6F3A" w:rsidRPr="008233D6">
        <w:rPr>
          <w:color w:val="000000" w:themeColor="text1"/>
        </w:rPr>
        <w:t>Erkennung betrügerischer</w:t>
      </w:r>
      <w:r w:rsidR="00A10C7A">
        <w:rPr>
          <w:color w:val="000000" w:themeColor="text1"/>
        </w:rPr>
        <w:t xml:space="preserve"> </w:t>
      </w:r>
      <w:r w:rsidR="003E6F3A" w:rsidRPr="008233D6">
        <w:rPr>
          <w:color w:val="000000" w:themeColor="text1"/>
        </w:rPr>
        <w:t xml:space="preserve">Transaktionen </w:t>
      </w:r>
      <w:r w:rsidR="001C3D99" w:rsidRPr="008233D6">
        <w:rPr>
          <w:color w:val="000000" w:themeColor="text1"/>
        </w:rPr>
        <w:t xml:space="preserve">in Banken, Kreditrisikobewertung </w:t>
      </w:r>
      <w:r w:rsidR="00E34CAD" w:rsidRPr="008233D6">
        <w:rPr>
          <w:color w:val="000000" w:themeColor="text1"/>
        </w:rPr>
        <w:t xml:space="preserve">oder Erkennung von Firewall-Eingriffen </w:t>
      </w:r>
      <w:r w:rsidR="00D8379A" w:rsidRPr="008233D6">
        <w:rPr>
          <w:color w:val="000000" w:themeColor="text1"/>
        </w:rPr>
        <w:t xml:space="preserve">von hoher Relevanz. </w:t>
      </w:r>
      <w:r w:rsidR="00BA161A" w:rsidRPr="008233D6">
        <w:rPr>
          <w:color w:val="000000" w:themeColor="text1"/>
        </w:rPr>
        <w:t xml:space="preserve">Aufgrund dieser universellen Existenz von unausgewogenen Datensätzen wurden bereits viele Vorverarbeitungsmethoden vorgeschlagen, um die </w:t>
      </w:r>
      <w:r w:rsidR="00315F38" w:rsidRPr="008233D6">
        <w:rPr>
          <w:color w:val="000000" w:themeColor="text1"/>
        </w:rPr>
        <w:t>Imbalance</w:t>
      </w:r>
      <w:r w:rsidR="00BA161A" w:rsidRPr="008233D6">
        <w:rPr>
          <w:color w:val="000000" w:themeColor="text1"/>
        </w:rPr>
        <w:t xml:space="preserve"> </w:t>
      </w:r>
      <w:r w:rsidR="00315F38" w:rsidRPr="008233D6">
        <w:rPr>
          <w:color w:val="000000" w:themeColor="text1"/>
        </w:rPr>
        <w:t>zu bewältigen.</w:t>
      </w:r>
      <w:r w:rsidR="00D2695C" w:rsidRPr="008233D6">
        <w:rPr>
          <w:color w:val="000000" w:themeColor="text1"/>
        </w:rPr>
        <w:t xml:space="preserve"> </w:t>
      </w:r>
      <w:r w:rsidR="00D2695C" w:rsidRPr="008233D6">
        <w:rPr>
          <w:color w:val="000000" w:themeColor="text1"/>
        </w:rPr>
        <w:t>Oversampling ist eine vielversprechende</w:t>
      </w:r>
      <w:r w:rsidR="0070532D" w:rsidRPr="008233D6">
        <w:rPr>
          <w:color w:val="000000" w:themeColor="text1"/>
        </w:rPr>
        <w:t xml:space="preserve"> Technik</w:t>
      </w:r>
      <w:r w:rsidR="00D2695C" w:rsidRPr="008233D6">
        <w:rPr>
          <w:color w:val="000000" w:themeColor="text1"/>
        </w:rPr>
        <w:t xml:space="preserve"> für unausgewogene Datensätze, die neue Minderheiteninstanzen erzeugt, um den Datensatz auszugleichen.</w:t>
      </w:r>
      <w:r w:rsidR="0070532D" w:rsidRPr="008233D6">
        <w:rPr>
          <w:color w:val="000000" w:themeColor="text1"/>
        </w:rPr>
        <w:t xml:space="preserve"> </w:t>
      </w:r>
      <w:r w:rsidR="00F63FA3" w:rsidRPr="008233D6">
        <w:rPr>
          <w:color w:val="000000" w:themeColor="text1"/>
        </w:rPr>
        <w:t xml:space="preserve">Unter </w:t>
      </w:r>
      <w:r w:rsidR="003002A6" w:rsidRPr="008233D6">
        <w:rPr>
          <w:color w:val="000000" w:themeColor="text1"/>
        </w:rPr>
        <w:t xml:space="preserve">den </w:t>
      </w:r>
      <w:r w:rsidR="00F63FA3" w:rsidRPr="008233D6">
        <w:rPr>
          <w:color w:val="000000" w:themeColor="text1"/>
        </w:rPr>
        <w:t>Oversampling-Methoden ist die</w:t>
      </w:r>
      <w:r w:rsidR="00617300" w:rsidRPr="008233D6">
        <w:rPr>
          <w:color w:val="000000" w:themeColor="text1"/>
        </w:rPr>
        <w:t xml:space="preserve"> </w:t>
      </w:r>
      <w:r w:rsidR="003002A6" w:rsidRPr="008233D6">
        <w:rPr>
          <w:color w:val="000000" w:themeColor="text1"/>
        </w:rPr>
        <w:t>Synthetic Minority-</w:t>
      </w:r>
      <w:r w:rsidR="00F63FA3" w:rsidRPr="008233D6">
        <w:rPr>
          <w:color w:val="000000" w:themeColor="text1"/>
        </w:rPr>
        <w:t>Oversampling-Techn</w:t>
      </w:r>
      <w:r w:rsidR="00F74FC7" w:rsidRPr="008233D6">
        <w:rPr>
          <w:color w:val="000000" w:themeColor="text1"/>
        </w:rPr>
        <w:t>ique</w:t>
      </w:r>
      <w:r w:rsidR="00F63FA3" w:rsidRPr="008233D6">
        <w:rPr>
          <w:color w:val="000000" w:themeColor="text1"/>
        </w:rPr>
        <w:t xml:space="preserve"> (SMOTE)</w:t>
      </w:r>
      <w:r w:rsidR="004719A7" w:rsidRPr="008233D6">
        <w:rPr>
          <w:color w:val="000000" w:themeColor="text1"/>
        </w:rPr>
        <w:t xml:space="preserve"> </w:t>
      </w:r>
      <w:r w:rsidR="00F63FA3" w:rsidRPr="008233D6">
        <w:rPr>
          <w:color w:val="000000" w:themeColor="text1"/>
        </w:rPr>
        <w:t>eine der bekanntesten Methoden, die künstliche Minoritätsinstanzen durch lineare Interpolation erzeugt.</w:t>
      </w:r>
      <w:r w:rsidR="0062703F">
        <w:rPr>
          <w:color w:val="000000" w:themeColor="text1"/>
        </w:rPr>
        <w:t xml:space="preserve"> </w:t>
      </w:r>
      <w:r w:rsidR="001F2633">
        <w:rPr>
          <w:color w:val="000000" w:themeColor="text1"/>
        </w:rPr>
        <w:t xml:space="preserve">Eine jüngst veröffentlichte Adaption </w:t>
      </w:r>
      <w:r w:rsidR="00C5432A">
        <w:rPr>
          <w:color w:val="000000" w:themeColor="text1"/>
        </w:rPr>
        <w:t>dessen</w:t>
      </w:r>
      <w:r w:rsidR="004B5D25">
        <w:rPr>
          <w:color w:val="000000" w:themeColor="text1"/>
        </w:rPr>
        <w:t xml:space="preserve"> </w:t>
      </w:r>
      <w:r w:rsidR="00FE615A">
        <w:rPr>
          <w:color w:val="000000" w:themeColor="text1"/>
        </w:rPr>
        <w:t>liefert im Paper „</w:t>
      </w:r>
      <w:r w:rsidR="00FE615A" w:rsidRPr="00FE615A">
        <w:rPr>
          <w:color w:val="000000" w:themeColor="text1"/>
        </w:rPr>
        <w:t>ASN-SMOTE: a synthetic minority oversampling method with adaptive</w:t>
      </w:r>
      <w:r w:rsidR="00FE615A">
        <w:rPr>
          <w:color w:val="000000" w:themeColor="text1"/>
        </w:rPr>
        <w:t xml:space="preserve"> </w:t>
      </w:r>
      <w:r w:rsidR="00FE615A" w:rsidRPr="00FE615A">
        <w:rPr>
          <w:color w:val="000000" w:themeColor="text1"/>
        </w:rPr>
        <w:t>qualified synthesizer selection</w:t>
      </w:r>
      <w:r w:rsidR="00FE615A">
        <w:rPr>
          <w:color w:val="000000" w:themeColor="text1"/>
        </w:rPr>
        <w:t xml:space="preserve">“ von </w:t>
      </w:r>
      <w:r w:rsidR="00246EAB">
        <w:rPr>
          <w:color w:val="000000" w:themeColor="text1"/>
        </w:rPr>
        <w:t xml:space="preserve">Yi </w:t>
      </w:r>
      <w:r w:rsidR="005E794F" w:rsidRPr="005E794F">
        <w:rPr>
          <w:color w:val="000000" w:themeColor="text1"/>
        </w:rPr>
        <w:t xml:space="preserve">Xinkai </w:t>
      </w:r>
      <w:r w:rsidR="00246EAB">
        <w:rPr>
          <w:color w:val="000000" w:themeColor="text1"/>
        </w:rPr>
        <w:t>et al. (20</w:t>
      </w:r>
      <w:r w:rsidR="007A6A78">
        <w:rPr>
          <w:color w:val="000000" w:themeColor="text1"/>
        </w:rPr>
        <w:t xml:space="preserve">22) vielversprechende </w:t>
      </w:r>
      <w:r w:rsidR="00E41DB4">
        <w:rPr>
          <w:color w:val="000000" w:themeColor="text1"/>
        </w:rPr>
        <w:t>Ergebnisse</w:t>
      </w:r>
      <w:r w:rsidR="004B5D25">
        <w:rPr>
          <w:color w:val="000000" w:themeColor="text1"/>
        </w:rPr>
        <w:t>, weshalb d</w:t>
      </w:r>
      <w:r w:rsidR="00C31849">
        <w:rPr>
          <w:color w:val="000000" w:themeColor="text1"/>
        </w:rPr>
        <w:t xml:space="preserve">ieser Algorithmus im Folgenden auf dem </w:t>
      </w:r>
      <w:r w:rsidR="004B1D2A">
        <w:rPr>
          <w:color w:val="000000" w:themeColor="text1"/>
        </w:rPr>
        <w:t>‚Creditcard‘ Datensatz angewendet und</w:t>
      </w:r>
      <w:r w:rsidR="00A65002">
        <w:rPr>
          <w:color w:val="000000" w:themeColor="text1"/>
        </w:rPr>
        <w:t xml:space="preserve"> seine Performance mithilfe zweier geeigneter Classifier</w:t>
      </w:r>
      <w:r w:rsidR="00213C0A">
        <w:rPr>
          <w:color w:val="000000" w:themeColor="text1"/>
        </w:rPr>
        <w:t xml:space="preserve"> mit dem originalen SMOTE Algorithmus verglichen</w:t>
      </w:r>
      <w:r w:rsidR="0000661F" w:rsidRPr="0000661F">
        <w:rPr>
          <w:color w:val="000000" w:themeColor="text1"/>
        </w:rPr>
        <w:t xml:space="preserve"> </w:t>
      </w:r>
      <w:r w:rsidR="0000661F">
        <w:rPr>
          <w:color w:val="000000" w:themeColor="text1"/>
        </w:rPr>
        <w:t>wird</w:t>
      </w:r>
      <w:r w:rsidR="00213C0A">
        <w:rPr>
          <w:color w:val="000000" w:themeColor="text1"/>
        </w:rPr>
        <w:t>.</w:t>
      </w:r>
      <w:r w:rsidR="00AB47C6">
        <w:rPr>
          <w:color w:val="000000" w:themeColor="text1"/>
        </w:rPr>
        <w:t xml:space="preserve"> Dafür </w:t>
      </w:r>
      <w:r w:rsidR="00B172D3">
        <w:rPr>
          <w:color w:val="000000" w:themeColor="text1"/>
        </w:rPr>
        <w:t xml:space="preserve">wird </w:t>
      </w:r>
      <w:r w:rsidR="00203695">
        <w:rPr>
          <w:color w:val="000000" w:themeColor="text1"/>
        </w:rPr>
        <w:t xml:space="preserve">nach der Data Exploration im </w:t>
      </w:r>
      <w:r w:rsidR="00FE5171">
        <w:rPr>
          <w:color w:val="000000" w:themeColor="text1"/>
        </w:rPr>
        <w:t>1.</w:t>
      </w:r>
      <w:r w:rsidR="00203695">
        <w:rPr>
          <w:color w:val="000000" w:themeColor="text1"/>
        </w:rPr>
        <w:t xml:space="preserve"> Kapitel </w:t>
      </w:r>
      <w:r w:rsidR="00B172D3">
        <w:rPr>
          <w:color w:val="000000" w:themeColor="text1"/>
        </w:rPr>
        <w:t xml:space="preserve">die Funktionsweise des ASN-SMOTE </w:t>
      </w:r>
      <w:r w:rsidR="006B3F25">
        <w:rPr>
          <w:color w:val="000000" w:themeColor="text1"/>
        </w:rPr>
        <w:t>sowie</w:t>
      </w:r>
      <w:r w:rsidR="00043F86">
        <w:rPr>
          <w:color w:val="000000" w:themeColor="text1"/>
        </w:rPr>
        <w:t xml:space="preserve"> die Unterschiede zum klassischen SMOTE</w:t>
      </w:r>
      <w:r w:rsidR="009E565B">
        <w:rPr>
          <w:color w:val="000000" w:themeColor="text1"/>
        </w:rPr>
        <w:t xml:space="preserve"> </w:t>
      </w:r>
      <w:r w:rsidR="009E565B">
        <w:rPr>
          <w:color w:val="000000" w:themeColor="text1"/>
        </w:rPr>
        <w:t>in Kapitel 2</w:t>
      </w:r>
      <w:r w:rsidR="00043F86">
        <w:rPr>
          <w:color w:val="000000" w:themeColor="text1"/>
        </w:rPr>
        <w:t xml:space="preserve"> </w:t>
      </w:r>
      <w:r w:rsidR="0050122F">
        <w:rPr>
          <w:color w:val="000000" w:themeColor="text1"/>
        </w:rPr>
        <w:t>erläutert</w:t>
      </w:r>
      <w:r w:rsidR="000C684C">
        <w:rPr>
          <w:color w:val="000000" w:themeColor="text1"/>
        </w:rPr>
        <w:t xml:space="preserve">. </w:t>
      </w:r>
      <w:r w:rsidR="00B26199">
        <w:rPr>
          <w:color w:val="000000" w:themeColor="text1"/>
        </w:rPr>
        <w:t>Anschließend werden die</w:t>
      </w:r>
      <w:r w:rsidR="00A50CCB">
        <w:rPr>
          <w:color w:val="000000" w:themeColor="text1"/>
        </w:rPr>
        <w:t xml:space="preserve"> </w:t>
      </w:r>
      <w:r w:rsidR="005B7E85">
        <w:rPr>
          <w:color w:val="000000" w:themeColor="text1"/>
        </w:rPr>
        <w:t xml:space="preserve">verwendeten Classifier und </w:t>
      </w:r>
      <w:r w:rsidR="00A50CCB">
        <w:rPr>
          <w:color w:val="000000" w:themeColor="text1"/>
        </w:rPr>
        <w:t>das</w:t>
      </w:r>
      <w:r w:rsidR="00D46D6E">
        <w:rPr>
          <w:color w:val="000000" w:themeColor="text1"/>
        </w:rPr>
        <w:t xml:space="preserve"> Performancemaß</w:t>
      </w:r>
      <w:r w:rsidR="00A50CCB">
        <w:rPr>
          <w:color w:val="000000" w:themeColor="text1"/>
        </w:rPr>
        <w:t xml:space="preserve"> </w:t>
      </w:r>
      <w:r w:rsidR="00D46D6E">
        <w:rPr>
          <w:color w:val="000000" w:themeColor="text1"/>
        </w:rPr>
        <w:t>i</w:t>
      </w:r>
      <w:r w:rsidR="00922A4A">
        <w:rPr>
          <w:color w:val="000000" w:themeColor="text1"/>
        </w:rPr>
        <w:t>n</w:t>
      </w:r>
      <w:r w:rsidR="00D46D6E">
        <w:rPr>
          <w:color w:val="000000" w:themeColor="text1"/>
        </w:rPr>
        <w:t xml:space="preserve"> Kapitel</w:t>
      </w:r>
      <w:r w:rsidR="00BD675E">
        <w:rPr>
          <w:color w:val="000000" w:themeColor="text1"/>
        </w:rPr>
        <w:t xml:space="preserve"> </w:t>
      </w:r>
      <w:r w:rsidR="00922A4A">
        <w:rPr>
          <w:color w:val="000000" w:themeColor="text1"/>
        </w:rPr>
        <w:t xml:space="preserve">3 </w:t>
      </w:r>
      <w:r w:rsidR="00BD675E">
        <w:rPr>
          <w:color w:val="000000" w:themeColor="text1"/>
        </w:rPr>
        <w:t xml:space="preserve">sowie die </w:t>
      </w:r>
      <w:r w:rsidR="00B26199">
        <w:rPr>
          <w:color w:val="000000" w:themeColor="text1"/>
        </w:rPr>
        <w:t xml:space="preserve">gewählte </w:t>
      </w:r>
      <w:r w:rsidR="00086ED5">
        <w:rPr>
          <w:color w:val="000000" w:themeColor="text1"/>
        </w:rPr>
        <w:t xml:space="preserve">Cross-Validation im </w:t>
      </w:r>
      <w:r w:rsidR="009018C2">
        <w:rPr>
          <w:color w:val="000000" w:themeColor="text1"/>
        </w:rPr>
        <w:t>4</w:t>
      </w:r>
      <w:r w:rsidR="00086ED5">
        <w:rPr>
          <w:color w:val="000000" w:themeColor="text1"/>
        </w:rPr>
        <w:t>. Kapitel</w:t>
      </w:r>
      <w:r w:rsidR="00A50CCB">
        <w:rPr>
          <w:color w:val="000000" w:themeColor="text1"/>
        </w:rPr>
        <w:t xml:space="preserve"> präsentiert</w:t>
      </w:r>
      <w:r w:rsidR="00086ED5">
        <w:rPr>
          <w:color w:val="000000" w:themeColor="text1"/>
        </w:rPr>
        <w:t xml:space="preserve">. </w:t>
      </w:r>
      <w:r w:rsidR="00A50CCB">
        <w:rPr>
          <w:color w:val="000000" w:themeColor="text1"/>
        </w:rPr>
        <w:t xml:space="preserve">Darauf folgt </w:t>
      </w:r>
      <w:r w:rsidR="00D05952">
        <w:rPr>
          <w:color w:val="000000" w:themeColor="text1"/>
        </w:rPr>
        <w:t xml:space="preserve">in Kapitel </w:t>
      </w:r>
      <w:r w:rsidR="009018C2">
        <w:rPr>
          <w:color w:val="000000" w:themeColor="text1"/>
        </w:rPr>
        <w:t>5</w:t>
      </w:r>
      <w:r w:rsidR="00D05952">
        <w:rPr>
          <w:color w:val="000000" w:themeColor="text1"/>
        </w:rPr>
        <w:t xml:space="preserve"> und </w:t>
      </w:r>
      <w:r w:rsidR="009018C2">
        <w:rPr>
          <w:color w:val="000000" w:themeColor="text1"/>
        </w:rPr>
        <w:t>6</w:t>
      </w:r>
      <w:r w:rsidR="00D05952">
        <w:rPr>
          <w:color w:val="000000" w:themeColor="text1"/>
        </w:rPr>
        <w:t xml:space="preserve"> </w:t>
      </w:r>
      <w:r w:rsidR="00086ED5">
        <w:rPr>
          <w:color w:val="000000" w:themeColor="text1"/>
        </w:rPr>
        <w:t xml:space="preserve">eine </w:t>
      </w:r>
      <w:r w:rsidR="00D71769">
        <w:rPr>
          <w:color w:val="000000" w:themeColor="text1"/>
        </w:rPr>
        <w:t xml:space="preserve">Methode des Undersamplings und </w:t>
      </w:r>
      <w:r w:rsidR="00CE2F7F">
        <w:rPr>
          <w:color w:val="000000" w:themeColor="text1"/>
        </w:rPr>
        <w:t xml:space="preserve">die </w:t>
      </w:r>
      <w:r w:rsidR="00A00B67">
        <w:rPr>
          <w:color w:val="000000" w:themeColor="text1"/>
        </w:rPr>
        <w:t xml:space="preserve">Durchführung der </w:t>
      </w:r>
      <w:r w:rsidR="00CE2F7F">
        <w:rPr>
          <w:color w:val="000000" w:themeColor="text1"/>
        </w:rPr>
        <w:t xml:space="preserve">Hyperparameteroptimierung. </w:t>
      </w:r>
      <w:r w:rsidR="00FB3353">
        <w:rPr>
          <w:color w:val="000000" w:themeColor="text1"/>
        </w:rPr>
        <w:t>Abschließend werden die</w:t>
      </w:r>
      <w:r w:rsidR="00D71769">
        <w:rPr>
          <w:color w:val="000000" w:themeColor="text1"/>
        </w:rPr>
        <w:t xml:space="preserve"> </w:t>
      </w:r>
      <w:r w:rsidR="006237B5">
        <w:rPr>
          <w:color w:val="000000" w:themeColor="text1"/>
        </w:rPr>
        <w:t>Ergebnisse des</w:t>
      </w:r>
      <w:r w:rsidR="00CE2F7F">
        <w:rPr>
          <w:color w:val="000000" w:themeColor="text1"/>
        </w:rPr>
        <w:t xml:space="preserve"> </w:t>
      </w:r>
      <w:r w:rsidR="00CE2F7F">
        <w:rPr>
          <w:color w:val="000000" w:themeColor="text1"/>
        </w:rPr>
        <w:t>ASN-SMOTE</w:t>
      </w:r>
      <w:r w:rsidR="006237B5">
        <w:rPr>
          <w:color w:val="000000" w:themeColor="text1"/>
        </w:rPr>
        <w:t xml:space="preserve"> </w:t>
      </w:r>
      <w:r w:rsidR="00CE2F7F">
        <w:rPr>
          <w:color w:val="000000" w:themeColor="text1"/>
        </w:rPr>
        <w:t>in Kapitel 6</w:t>
      </w:r>
      <w:r w:rsidR="00D71769">
        <w:rPr>
          <w:color w:val="000000" w:themeColor="text1"/>
        </w:rPr>
        <w:t xml:space="preserve"> </w:t>
      </w:r>
      <w:r w:rsidR="006237B5">
        <w:rPr>
          <w:color w:val="000000" w:themeColor="text1"/>
        </w:rPr>
        <w:t>analysiert</w:t>
      </w:r>
      <w:r w:rsidR="00FB3353">
        <w:rPr>
          <w:color w:val="000000" w:themeColor="text1"/>
        </w:rPr>
        <w:t>,</w:t>
      </w:r>
      <w:r w:rsidR="006269E0">
        <w:rPr>
          <w:color w:val="000000" w:themeColor="text1"/>
        </w:rPr>
        <w:t xml:space="preserve"> bevor ein Ausblick </w:t>
      </w:r>
      <w:r w:rsidR="00FB3353">
        <w:rPr>
          <w:color w:val="000000" w:themeColor="text1"/>
        </w:rPr>
        <w:t xml:space="preserve">mit weiteren </w:t>
      </w:r>
      <w:r w:rsidR="003F5CE9">
        <w:rPr>
          <w:color w:val="000000" w:themeColor="text1"/>
        </w:rPr>
        <w:t xml:space="preserve">Ideen und Forschungsfragen </w:t>
      </w:r>
      <w:r w:rsidR="00612DAA">
        <w:rPr>
          <w:color w:val="000000" w:themeColor="text1"/>
        </w:rPr>
        <w:t xml:space="preserve">folgt. </w:t>
      </w:r>
      <w:r w:rsidR="002C31A0">
        <w:rPr>
          <w:color w:val="000000" w:themeColor="text1"/>
        </w:rPr>
        <w:t xml:space="preserve">Der </w:t>
      </w:r>
      <w:r w:rsidR="000F6CC2">
        <w:rPr>
          <w:color w:val="000000" w:themeColor="text1"/>
        </w:rPr>
        <w:t xml:space="preserve">Code des </w:t>
      </w:r>
      <w:r w:rsidR="004B0A80">
        <w:rPr>
          <w:color w:val="000000" w:themeColor="text1"/>
        </w:rPr>
        <w:t>entsprechende</w:t>
      </w:r>
      <w:r w:rsidR="000F6CC2">
        <w:rPr>
          <w:color w:val="000000" w:themeColor="text1"/>
        </w:rPr>
        <w:t>n</w:t>
      </w:r>
      <w:r w:rsidR="00612DAA">
        <w:rPr>
          <w:color w:val="000000" w:themeColor="text1"/>
        </w:rPr>
        <w:t xml:space="preserve"> </w:t>
      </w:r>
      <w:r w:rsidR="000F1E1F">
        <w:rPr>
          <w:color w:val="000000" w:themeColor="text1"/>
        </w:rPr>
        <w:t>Abschnitt</w:t>
      </w:r>
      <w:r w:rsidR="00612DAA">
        <w:rPr>
          <w:color w:val="000000" w:themeColor="text1"/>
        </w:rPr>
        <w:t xml:space="preserve">s </w:t>
      </w:r>
      <w:r w:rsidR="00540E6D">
        <w:rPr>
          <w:color w:val="000000" w:themeColor="text1"/>
        </w:rPr>
        <w:t xml:space="preserve">ist </w:t>
      </w:r>
      <w:r w:rsidR="00612DAA">
        <w:rPr>
          <w:color w:val="000000" w:themeColor="text1"/>
        </w:rPr>
        <w:t xml:space="preserve">zur Nachvollziehbarkeit </w:t>
      </w:r>
      <w:r w:rsidR="004B4871">
        <w:rPr>
          <w:color w:val="000000" w:themeColor="text1"/>
        </w:rPr>
        <w:t xml:space="preserve">in der Programmiersprache R </w:t>
      </w:r>
      <w:r w:rsidR="002C31A0">
        <w:rPr>
          <w:color w:val="000000" w:themeColor="text1"/>
        </w:rPr>
        <w:t>an</w:t>
      </w:r>
      <w:r w:rsidR="00540E6D">
        <w:rPr>
          <w:color w:val="000000" w:themeColor="text1"/>
        </w:rPr>
        <w:t xml:space="preserve"> </w:t>
      </w:r>
      <w:r w:rsidR="000F1E1F">
        <w:rPr>
          <w:color w:val="000000" w:themeColor="text1"/>
        </w:rPr>
        <w:t>jedes Kapitel angehängt</w:t>
      </w:r>
      <w:r w:rsidR="00612DAA">
        <w:rPr>
          <w:color w:val="000000" w:themeColor="text1"/>
        </w:rPr>
        <w:t>.</w:t>
      </w:r>
    </w:p>
    <w:p w14:paraId="18727ED1" w14:textId="77777777" w:rsidR="0057243D" w:rsidRDefault="0057243D" w:rsidP="006C3FEA">
      <w:pPr>
        <w:jc w:val="both"/>
        <w:rPr>
          <w:color w:val="000000" w:themeColor="text1"/>
        </w:rPr>
      </w:pPr>
    </w:p>
    <w:p w14:paraId="5CE49068" w14:textId="77777777" w:rsidR="0057243D" w:rsidRPr="006C79D9" w:rsidRDefault="0057243D" w:rsidP="0057243D">
      <w:pPr>
        <w:rPr>
          <w:b/>
          <w:color w:val="0070C0"/>
        </w:rPr>
      </w:pPr>
      <w:r w:rsidRPr="006C79D9">
        <w:rPr>
          <w:b/>
          <w:color w:val="0070C0"/>
        </w:rPr>
        <w:t>ASN-SMOTE</w:t>
      </w:r>
    </w:p>
    <w:p w14:paraId="4784D307" w14:textId="77777777" w:rsidR="0057243D" w:rsidRPr="006C79D9" w:rsidRDefault="0057243D" w:rsidP="0057243D">
      <w:pPr>
        <w:rPr>
          <w:color w:val="0070C0"/>
        </w:rPr>
      </w:pPr>
      <w:r w:rsidRPr="006C79D9">
        <w:rPr>
          <w:color w:val="0070C0"/>
        </w:rPr>
        <w:t>Allerdings können unsachgemäß erzeugte Minderheiteninstanzen, d. h. Rauschinstanzen, das Lernen des Klassifikators stören und Klassifikators beeinträchtigen und sich negativ auf ihn auswirken. Aus diesem Grund schlagen wir in diesem Papier einen einfachen und effektiven Oversampling-Ansatz vor, der als ASN-SMOTE, das auf der k-nearest neighbors und der synthetischen Minderheiten-Oversampling-Technologie (SMOTE) basiert.</w:t>
      </w:r>
    </w:p>
    <w:p w14:paraId="4DA086F0" w14:textId="77777777" w:rsidR="0057243D" w:rsidRPr="006C79D9" w:rsidRDefault="0057243D" w:rsidP="0057243D">
      <w:pPr>
        <w:rPr>
          <w:color w:val="0070C0"/>
        </w:rPr>
      </w:pPr>
      <w:r w:rsidRPr="006C79D9">
        <w:rPr>
          <w:color w:val="0070C0"/>
        </w:rPr>
        <w:t>Um die Wirksamkeit zu belegen, wurde ASN-SMOTE auf drei verschiedene Klassifikatoren angewandt und umfassende Experimente wurden mit 24 unausgewogenen Benchmark-Datensätzen durchgeführt. ASN-SMOTE wird auch ausführlich mit neun namhaften Oversampling-Algorithmen verglichen. Die Ergebnisse zeigen, dass ASN-SMOTE in den meisten Datensätzen die besten Ergebnisse erzielt. Die ASN-SMOTE-Implementierung ist verfügbar unter: https://www.github.com/yixinkai123/ASN-SMOTE/.</w:t>
      </w:r>
    </w:p>
    <w:p w14:paraId="40C83D4D" w14:textId="22658566" w:rsidR="0057243D" w:rsidRPr="000C684C" w:rsidRDefault="0057243D" w:rsidP="0057243D">
      <w:pPr>
        <w:jc w:val="both"/>
        <w:rPr>
          <w:color w:val="000000" w:themeColor="text1"/>
        </w:rPr>
      </w:pPr>
      <w:r>
        <w:br/>
      </w:r>
    </w:p>
    <w:p w14:paraId="3FFA1D64" w14:textId="5BF5561B" w:rsidR="0087385D" w:rsidRPr="00A226C9" w:rsidRDefault="00F63FA3">
      <w:pPr>
        <w:rPr>
          <w:color w:val="0070C0"/>
        </w:rPr>
      </w:pPr>
      <w:r w:rsidRPr="00A226C9">
        <w:rPr>
          <w:color w:val="0070C0"/>
        </w:rPr>
        <w:t>Allerdings,</w:t>
      </w:r>
      <w:r w:rsidR="004719A7" w:rsidRPr="00A226C9">
        <w:rPr>
          <w:color w:val="0070C0"/>
        </w:rPr>
        <w:t xml:space="preserve"> </w:t>
      </w:r>
      <w:r w:rsidRPr="00A226C9">
        <w:rPr>
          <w:color w:val="0070C0"/>
        </w:rPr>
        <w:t>SMOTE und einige andere bestehende Methoden konzentrieren sich jedoch hauptsächlich auf</w:t>
      </w:r>
      <w:r w:rsidR="004719A7" w:rsidRPr="00A226C9">
        <w:rPr>
          <w:color w:val="0070C0"/>
        </w:rPr>
        <w:t xml:space="preserve"> d</w:t>
      </w:r>
      <w:r w:rsidRPr="00A226C9">
        <w:rPr>
          <w:color w:val="0070C0"/>
        </w:rPr>
        <w:t>as Ungleichgewicht zwischen den Klassen, lösen aber nicht effektiv das Problem des Ungleichgewichts innerhalb der Klasse und kleiner</w:t>
      </w:r>
      <w:r w:rsidR="004719A7" w:rsidRPr="00A226C9">
        <w:rPr>
          <w:color w:val="0070C0"/>
        </w:rPr>
        <w:t xml:space="preserve"> </w:t>
      </w:r>
      <w:r w:rsidRPr="00A226C9">
        <w:rPr>
          <w:color w:val="0070C0"/>
        </w:rPr>
        <w:t xml:space="preserve">Disjunktionen [3,13,30]. Dies kann zu </w:t>
      </w:r>
      <w:r w:rsidRPr="00A226C9">
        <w:rPr>
          <w:color w:val="0070C0"/>
        </w:rPr>
        <w:lastRenderedPageBreak/>
        <w:t>unsachgemäß synthetisierten Minoritätsinstanzen führen, wie z. B. Rauschen und überlappende</w:t>
      </w:r>
      <w:r w:rsidR="004719A7" w:rsidRPr="00A226C9">
        <w:rPr>
          <w:color w:val="0070C0"/>
        </w:rPr>
        <w:t xml:space="preserve"> </w:t>
      </w:r>
      <w:r w:rsidRPr="00A226C9">
        <w:rPr>
          <w:color w:val="0070C0"/>
        </w:rPr>
        <w:t>Instanzen, die zu einer Leistungsverschlechterung statt zu</w:t>
      </w:r>
      <w:r w:rsidR="004719A7" w:rsidRPr="00A226C9">
        <w:rPr>
          <w:color w:val="0070C0"/>
        </w:rPr>
        <w:t xml:space="preserve"> </w:t>
      </w:r>
      <w:r w:rsidRPr="00A226C9">
        <w:rPr>
          <w:color w:val="0070C0"/>
        </w:rPr>
        <w:t>statt zu verbessern. Obwohl es einige Methoden gibt, die Minoritätsinstanzen um die Entscheidungsgrenze</w:t>
      </w:r>
      <w:r w:rsidR="00E17417" w:rsidRPr="00A226C9">
        <w:rPr>
          <w:color w:val="0070C0"/>
        </w:rPr>
        <w:t xml:space="preserve"> </w:t>
      </w:r>
      <w:r w:rsidRPr="00A226C9">
        <w:rPr>
          <w:color w:val="0070C0"/>
        </w:rPr>
        <w:t>Instanzen um die Entscheidungsgrenze herum verwenden und die</w:t>
      </w:r>
      <w:r w:rsidR="004719A7" w:rsidRPr="00A226C9">
        <w:rPr>
          <w:color w:val="0070C0"/>
        </w:rPr>
        <w:t xml:space="preserve"> </w:t>
      </w:r>
      <w:r w:rsidRPr="00A226C9">
        <w:rPr>
          <w:color w:val="0070C0"/>
        </w:rPr>
        <w:t>die oben genannten Probleme weitgehend lösen können, doch wird dadurch</w:t>
      </w:r>
      <w:r w:rsidR="004719A7" w:rsidRPr="00A226C9">
        <w:rPr>
          <w:color w:val="0070C0"/>
        </w:rPr>
        <w:t xml:space="preserve"> </w:t>
      </w:r>
      <w:r w:rsidRPr="00A226C9">
        <w:rPr>
          <w:color w:val="0070C0"/>
        </w:rPr>
        <w:t>die Entscheidungsgrenze noch undeutlicher und unschärfer, und</w:t>
      </w:r>
      <w:r w:rsidR="004719A7" w:rsidRPr="00A226C9">
        <w:rPr>
          <w:color w:val="0070C0"/>
        </w:rPr>
        <w:t xml:space="preserve"> </w:t>
      </w:r>
      <w:r w:rsidRPr="00A226C9">
        <w:rPr>
          <w:color w:val="0070C0"/>
        </w:rPr>
        <w:t>kann das Problem verursachen, dass die neu synthetisierten Beispiele</w:t>
      </w:r>
      <w:r w:rsidR="00E17417" w:rsidRPr="00A226C9">
        <w:rPr>
          <w:color w:val="0070C0"/>
        </w:rPr>
        <w:t xml:space="preserve"> </w:t>
      </w:r>
      <w:r w:rsidRPr="00A226C9">
        <w:rPr>
          <w:color w:val="0070C0"/>
        </w:rPr>
        <w:t>in der Region der Mehrheitsklasse angezeigt werden. Dies verstärkt das Rauschen</w:t>
      </w:r>
      <w:r w:rsidR="00E17417" w:rsidRPr="00A226C9">
        <w:rPr>
          <w:color w:val="0070C0"/>
        </w:rPr>
        <w:t xml:space="preserve"> </w:t>
      </w:r>
      <w:r w:rsidRPr="00A226C9">
        <w:rPr>
          <w:color w:val="0070C0"/>
        </w:rPr>
        <w:t>und verschlechtert die Leistung der Klassifikatoren [56].</w:t>
      </w:r>
      <w:r w:rsidR="004719A7" w:rsidRPr="00A226C9">
        <w:rPr>
          <w:color w:val="0070C0"/>
        </w:rPr>
        <w:t xml:space="preserve"> </w:t>
      </w:r>
      <w:r w:rsidRPr="00A226C9">
        <w:rPr>
          <w:color w:val="0070C0"/>
        </w:rPr>
        <w:t>Aus diesem Grund wird in dieser Arbeit eine einfache und gleichzeitig effektive synthetische Minderheiten-Oversampling-Technologie (SMOTE) vorgeschlagen,</w:t>
      </w:r>
      <w:r w:rsidR="004719A7" w:rsidRPr="00A226C9">
        <w:rPr>
          <w:color w:val="0070C0"/>
        </w:rPr>
        <w:t xml:space="preserve"> </w:t>
      </w:r>
      <w:r w:rsidRPr="00A226C9">
        <w:rPr>
          <w:color w:val="0070C0"/>
        </w:rPr>
        <w:t>bekannt als ASN-SMOTE, die adaptiv qualifizierte Minderheitsnachbarn nominiert, um Minderheitsinstanzen zu synthetisieren.</w:t>
      </w:r>
      <w:r w:rsidR="00C81CCC" w:rsidRPr="00A226C9">
        <w:rPr>
          <w:color w:val="0070C0"/>
        </w:rPr>
        <w:t xml:space="preserve"> </w:t>
      </w:r>
      <w:r w:rsidRPr="00A226C9">
        <w:rPr>
          <w:color w:val="0070C0"/>
        </w:rPr>
        <w:t>Genauer gesagt, werden für jede Instanz der Minderheitenklasse die</w:t>
      </w:r>
      <w:r w:rsidR="00C81CCC" w:rsidRPr="00A226C9">
        <w:rPr>
          <w:color w:val="0070C0"/>
        </w:rPr>
        <w:t xml:space="preserve"> </w:t>
      </w:r>
      <w:r w:rsidRPr="00A226C9">
        <w:rPr>
          <w:color w:val="0070C0"/>
        </w:rPr>
        <w:t>Euklidische Distanzen zwischen ihr und allen anderen Instanzen</w:t>
      </w:r>
      <w:r w:rsidR="00E17417" w:rsidRPr="00A226C9">
        <w:rPr>
          <w:color w:val="0070C0"/>
        </w:rPr>
        <w:t xml:space="preserve"> </w:t>
      </w:r>
      <w:r w:rsidRPr="00A226C9">
        <w:rPr>
          <w:color w:val="0070C0"/>
        </w:rPr>
        <w:t>zunächst berechnet. Danach wird die Minderheiteninstanz, deren</w:t>
      </w:r>
      <w:r w:rsidR="00C81CCC" w:rsidRPr="00A226C9">
        <w:rPr>
          <w:color w:val="0070C0"/>
        </w:rPr>
        <w:t xml:space="preserve"> </w:t>
      </w:r>
      <w:r w:rsidRPr="00A226C9">
        <w:rPr>
          <w:color w:val="0070C0"/>
        </w:rPr>
        <w:t>nächstgelegene Nachbar eine Mehrheitsinstanz ist, als</w:t>
      </w:r>
      <w:r w:rsidR="00C81CCC" w:rsidRPr="00A226C9">
        <w:rPr>
          <w:color w:val="0070C0"/>
        </w:rPr>
        <w:t xml:space="preserve"> </w:t>
      </w:r>
      <w:r w:rsidRPr="00A226C9">
        <w:rPr>
          <w:color w:val="0070C0"/>
        </w:rPr>
        <w:t>Rauschen betrachtet und herausgefiltert. Ist hingegen der nächste Nachbar der Minderheiteninstanz ebenfalls eine Minderheiteninstanz, so wird</w:t>
      </w:r>
      <w:r w:rsidRPr="00A226C9">
        <w:rPr>
          <w:color w:val="0070C0"/>
        </w:rPr>
        <w:br/>
        <w:t>der nächste Nachbar der Minderheiteninstanz ebenfalls eine Minderheit ist, wird der qualifizierte Synthesizer</w:t>
      </w:r>
      <w:r w:rsidR="00C81CCC" w:rsidRPr="00A226C9">
        <w:rPr>
          <w:color w:val="0070C0"/>
        </w:rPr>
        <w:t xml:space="preserve"> </w:t>
      </w:r>
      <w:r w:rsidRPr="00A226C9">
        <w:rPr>
          <w:color w:val="0070C0"/>
        </w:rPr>
        <w:t>k-nächsten Nachbarn (KNN) anhand der euklidischen Abstände zu ihnen. Schließlich werden diese qualifizierten Nachbarn verwendet, um</w:t>
      </w:r>
      <w:r w:rsidR="00C81CCC" w:rsidRPr="00A226C9">
        <w:rPr>
          <w:color w:val="0070C0"/>
        </w:rPr>
        <w:t xml:space="preserve"> </w:t>
      </w:r>
      <w:r w:rsidRPr="00A226C9">
        <w:rPr>
          <w:color w:val="0070C0"/>
        </w:rPr>
        <w:t>Minderheiteninstanzen mit Hilfe des SMOTE-Algorithmus [13] zu erzeugen.</w:t>
      </w:r>
      <w:r w:rsidR="00E17417" w:rsidRPr="00A226C9">
        <w:rPr>
          <w:color w:val="0070C0"/>
        </w:rPr>
        <w:t xml:space="preserve"> </w:t>
      </w:r>
      <w:r w:rsidRPr="00A226C9">
        <w:rPr>
          <w:color w:val="0070C0"/>
        </w:rPr>
        <w:t xml:space="preserve">Die synthetisierten Minoritätsinstanzen werden mit einem </w:t>
      </w:r>
      <w:r w:rsidR="00E17417" w:rsidRPr="00A226C9">
        <w:rPr>
          <w:color w:val="0070C0"/>
        </w:rPr>
        <w:t>u</w:t>
      </w:r>
      <w:r w:rsidRPr="00A226C9">
        <w:rPr>
          <w:color w:val="0070C0"/>
        </w:rPr>
        <w:t>nausgewogenen Datensatz kombiniert und in einen traditionellen überwachten Klassifikator</w:t>
      </w:r>
      <w:r w:rsidR="00C81CCC" w:rsidRPr="00A226C9">
        <w:rPr>
          <w:color w:val="0070C0"/>
        </w:rPr>
        <w:t xml:space="preserve"> </w:t>
      </w:r>
      <w:r w:rsidRPr="00A226C9">
        <w:rPr>
          <w:color w:val="0070C0"/>
        </w:rPr>
        <w:t>zum Trainieren.</w:t>
      </w:r>
      <w:r w:rsidR="00C81CCC" w:rsidRPr="00A226C9">
        <w:rPr>
          <w:color w:val="0070C0"/>
        </w:rPr>
        <w:t xml:space="preserve"> </w:t>
      </w:r>
      <w:r w:rsidRPr="00A226C9">
        <w:rPr>
          <w:color w:val="0070C0"/>
        </w:rPr>
        <w:t>ASN-SMOTE kann auf reale Datensätze angewendet werden und</w:t>
      </w:r>
      <w:r w:rsidR="00C81CCC" w:rsidRPr="00A226C9">
        <w:rPr>
          <w:color w:val="0070C0"/>
        </w:rPr>
        <w:t xml:space="preserve"> </w:t>
      </w:r>
      <w:r w:rsidRPr="00A226C9">
        <w:rPr>
          <w:color w:val="0070C0"/>
        </w:rPr>
        <w:t>die Genauigkeit der überwachten Klassifikatoren ohne Änderungen.</w:t>
      </w:r>
    </w:p>
    <w:p w14:paraId="63FDE1C8" w14:textId="77777777" w:rsidR="0087385D" w:rsidRPr="00A226C9" w:rsidRDefault="00F63FA3">
      <w:pPr>
        <w:rPr>
          <w:color w:val="0070C0"/>
        </w:rPr>
      </w:pPr>
      <w:r w:rsidRPr="00A226C9">
        <w:rPr>
          <w:color w:val="0070C0"/>
        </w:rPr>
        <w:t>Die Hauptvorteile von ASN-SMOTE sind dreifach:</w:t>
      </w:r>
    </w:p>
    <w:p w14:paraId="443E99FD" w14:textId="77777777" w:rsidR="0087385D" w:rsidRPr="00A226C9" w:rsidRDefault="00F63FA3" w:rsidP="0087385D">
      <w:pPr>
        <w:pStyle w:val="Listenabsatz"/>
        <w:numPr>
          <w:ilvl w:val="0"/>
          <w:numId w:val="1"/>
        </w:numPr>
        <w:rPr>
          <w:color w:val="0070C0"/>
        </w:rPr>
      </w:pPr>
      <w:r w:rsidRPr="00A226C9">
        <w:rPr>
          <w:color w:val="0070C0"/>
        </w:rPr>
        <w:t>Es kann Rauschen herausfiltern und die Effektivität von Over-Sampling verbessern.</w:t>
      </w:r>
    </w:p>
    <w:p w14:paraId="3B6C3F3D" w14:textId="18E79A44" w:rsidR="0087385D" w:rsidRPr="00A226C9" w:rsidRDefault="00F63FA3" w:rsidP="0087385D">
      <w:pPr>
        <w:pStyle w:val="Listenabsatz"/>
        <w:numPr>
          <w:ilvl w:val="0"/>
          <w:numId w:val="1"/>
        </w:numPr>
        <w:rPr>
          <w:color w:val="0070C0"/>
        </w:rPr>
      </w:pPr>
      <w:r w:rsidRPr="00A226C9">
        <w:rPr>
          <w:color w:val="0070C0"/>
        </w:rPr>
        <w:t>Es nutzt die Informationen des unausgewogenen Datensatzes, um adaptiv qualifizierte Synthesizer auszuwählen, was die synthetisierten Minderheiteninstanzen</w:t>
      </w:r>
      <w:r w:rsidRPr="00A226C9">
        <w:rPr>
          <w:color w:val="0070C0"/>
        </w:rPr>
        <w:br/>
        <w:t>genauere Anpassung an die praktische Datenverteilung.</w:t>
      </w:r>
    </w:p>
    <w:p w14:paraId="5337D615" w14:textId="77777777" w:rsidR="000775BB" w:rsidRPr="00A226C9" w:rsidRDefault="00F63FA3" w:rsidP="000775BB">
      <w:pPr>
        <w:pStyle w:val="Listenabsatz"/>
        <w:numPr>
          <w:ilvl w:val="0"/>
          <w:numId w:val="1"/>
        </w:numPr>
        <w:rPr>
          <w:color w:val="0070C0"/>
        </w:rPr>
      </w:pPr>
      <w:r w:rsidRPr="00A226C9">
        <w:rPr>
          <w:color w:val="0070C0"/>
        </w:rPr>
        <w:t>(3) Es kann mit jedem Klassifikationsalgorithmus kombiniert werden und es besteht keine Notwendigkeit</w:t>
      </w:r>
      <w:r w:rsidR="000775BB" w:rsidRPr="00A226C9">
        <w:rPr>
          <w:color w:val="0070C0"/>
        </w:rPr>
        <w:t xml:space="preserve"> </w:t>
      </w:r>
      <w:r w:rsidRPr="00A226C9">
        <w:rPr>
          <w:color w:val="0070C0"/>
        </w:rPr>
        <w:t>die Klassifizierungsalgorithmen zu ändern.</w:t>
      </w:r>
    </w:p>
    <w:p w14:paraId="10491E62" w14:textId="37998DF4" w:rsidR="00F63FA3" w:rsidRPr="00A226C9" w:rsidRDefault="00F63FA3" w:rsidP="000775BB">
      <w:pPr>
        <w:ind w:left="360"/>
        <w:rPr>
          <w:color w:val="0070C0"/>
        </w:rPr>
      </w:pPr>
      <w:r w:rsidRPr="00A226C9">
        <w:rPr>
          <w:color w:val="0070C0"/>
        </w:rPr>
        <w:t>Um die Leistung von ASN-SMOTE zu bewerten, wurden umfangreiche vergleichende Experimente durchgeführt. Das vorgeschlagene</w:t>
      </w:r>
      <w:r w:rsidR="001359A8" w:rsidRPr="00A226C9">
        <w:rPr>
          <w:color w:val="0070C0"/>
        </w:rPr>
        <w:t xml:space="preserve"> </w:t>
      </w:r>
      <w:r w:rsidRPr="00A226C9">
        <w:rPr>
          <w:color w:val="0070C0"/>
        </w:rPr>
        <w:t>ASN-SMOTE wurde auf 24 öffentliche Benchmark-Datensätze angewandt</w:t>
      </w:r>
      <w:r w:rsidR="001359A8" w:rsidRPr="00A226C9">
        <w:rPr>
          <w:color w:val="0070C0"/>
        </w:rPr>
        <w:t xml:space="preserve"> </w:t>
      </w:r>
      <w:r w:rsidRPr="00A226C9">
        <w:rPr>
          <w:color w:val="0070C0"/>
        </w:rPr>
        <w:t>mit einem Ungleichgewichtsverhältnis von 1,82 bis 41,4. Drei</w:t>
      </w:r>
      <w:r w:rsidR="001359A8" w:rsidRPr="00A226C9">
        <w:rPr>
          <w:color w:val="0070C0"/>
        </w:rPr>
        <w:t xml:space="preserve"> </w:t>
      </w:r>
      <w:r w:rsidRPr="00A226C9">
        <w:rPr>
          <w:color w:val="0070C0"/>
        </w:rPr>
        <w:t>Klassifikatoren, nämlich der k-nearest neighbor (KNN) [18], SVM und Random Forest (RF), wurden für die Klassifizierung verwendet.</w:t>
      </w:r>
    </w:p>
    <w:p w14:paraId="56298F02" w14:textId="13602A47" w:rsidR="00F63FA3" w:rsidRDefault="00F63FA3">
      <w:r>
        <w:br w:type="page"/>
      </w:r>
    </w:p>
    <w:p w14:paraId="7AA49B29" w14:textId="3E9DFE30" w:rsidR="00F63FA3" w:rsidRDefault="00F63FA3">
      <w:pPr>
        <w:rPr>
          <w:b/>
        </w:rPr>
      </w:pPr>
      <w:r>
        <w:rPr>
          <w:b/>
        </w:rPr>
        <w:lastRenderedPageBreak/>
        <w:t>SMOTE</w:t>
      </w:r>
    </w:p>
    <w:p w14:paraId="6B42A481" w14:textId="19089E10" w:rsidR="00F63FA3" w:rsidRDefault="00F63FA3">
      <w:r w:rsidRPr="00F63FA3">
        <w:rPr>
          <w:b/>
        </w:rPr>
        <w:t>1. Einführung</w:t>
      </w:r>
      <w:r w:rsidRPr="00F63FA3">
        <w:br/>
      </w:r>
      <w:r>
        <w:t>Ein Datensatz ist unausgewogen, wenn die Klassen nicht annähernd gleich stark vertreten sind. Unausgewogenheit</w:t>
      </w:r>
      <w:r>
        <w:br/>
        <w:t>in der Größenordnung von 100 zu 1 ist bei der Betrugserkennung weit verbreitet, und Ungleichgewichte von bis zu 100.000 zu</w:t>
      </w:r>
      <w:r>
        <w:br/>
        <w:t xml:space="preserve">c 2002 AI Access </w:t>
      </w:r>
      <w:proofErr w:type="spellStart"/>
      <w:r>
        <w:t>Foundation</w:t>
      </w:r>
      <w:proofErr w:type="spellEnd"/>
      <w:r>
        <w:t xml:space="preserve"> und Morgan Kaufmann Publishers. Alle Rechte vorbehalten.</w:t>
      </w:r>
      <w:r>
        <w:br/>
      </w:r>
      <w:proofErr w:type="spellStart"/>
      <w:r>
        <w:t>Chawla</w:t>
      </w:r>
      <w:proofErr w:type="spellEnd"/>
      <w:r>
        <w:t xml:space="preserve">, </w:t>
      </w:r>
      <w:proofErr w:type="spellStart"/>
      <w:r>
        <w:t>Bowyer</w:t>
      </w:r>
      <w:proofErr w:type="spellEnd"/>
      <w:r>
        <w:t xml:space="preserve">, Hall &amp; </w:t>
      </w:r>
      <w:proofErr w:type="spellStart"/>
      <w:r>
        <w:t>Kegelmeyer</w:t>
      </w:r>
      <w:proofErr w:type="spellEnd"/>
      <w:r>
        <w:br/>
        <w:t>1 wurde in anderen Anwendungen berichtet (Provost &amp; Fawcett, 2001). Es gab bereits</w:t>
      </w:r>
      <w:r>
        <w:br/>
        <w:t>Versuche, mit unausgewogenen Datensätzen in Bereichen wie betrügerischen Telefonanrufen umzugehen</w:t>
      </w:r>
      <w:r>
        <w:br/>
        <w:t>(Fawcett &amp; Provost, 1996), Telekommunikationsmanagement (</w:t>
      </w:r>
      <w:proofErr w:type="spellStart"/>
      <w:r>
        <w:t>Ezawa</w:t>
      </w:r>
      <w:proofErr w:type="spellEnd"/>
      <w:r>
        <w:t>, Singh, &amp; Norton,</w:t>
      </w:r>
      <w:r>
        <w:br/>
        <w:t xml:space="preserve">1996), Textklassifikation (Lewis &amp; </w:t>
      </w:r>
      <w:proofErr w:type="spellStart"/>
      <w:r>
        <w:t>Catlett</w:t>
      </w:r>
      <w:proofErr w:type="spellEnd"/>
      <w:r>
        <w:t xml:space="preserve">, 1994; </w:t>
      </w:r>
      <w:proofErr w:type="spellStart"/>
      <w:r>
        <w:t>Dumais</w:t>
      </w:r>
      <w:proofErr w:type="spellEnd"/>
      <w:r>
        <w:t xml:space="preserve">, Platt, </w:t>
      </w:r>
      <w:proofErr w:type="spellStart"/>
      <w:r>
        <w:t>Heckerman</w:t>
      </w:r>
      <w:proofErr w:type="spellEnd"/>
      <w:r>
        <w:t xml:space="preserve">, &amp; </w:t>
      </w:r>
      <w:proofErr w:type="spellStart"/>
      <w:r>
        <w:t>Sahami</w:t>
      </w:r>
      <w:proofErr w:type="spellEnd"/>
      <w:r>
        <w:t>,</w:t>
      </w:r>
      <w:r>
        <w:br/>
        <w:t xml:space="preserve">1998; </w:t>
      </w:r>
      <w:proofErr w:type="spellStart"/>
      <w:r>
        <w:t>Mladeni'c</w:t>
      </w:r>
      <w:proofErr w:type="spellEnd"/>
      <w:r>
        <w:t xml:space="preserve"> &amp; Grobelnik, 1999; Lewis &amp; </w:t>
      </w:r>
      <w:proofErr w:type="spellStart"/>
      <w:r>
        <w:t>Ringuette</w:t>
      </w:r>
      <w:proofErr w:type="spellEnd"/>
      <w:r>
        <w:t>, 1994; Cohen, 1995a) und Erkennung</w:t>
      </w:r>
      <w:r>
        <w:br/>
        <w:t xml:space="preserve">von Ölverschmutzungen in Satellitenbildern (Kubat, Holte, &amp; </w:t>
      </w:r>
      <w:proofErr w:type="spellStart"/>
      <w:r>
        <w:t>Matwin</w:t>
      </w:r>
      <w:proofErr w:type="spellEnd"/>
      <w:r>
        <w:t>, 1998).</w:t>
      </w:r>
      <w:r>
        <w:br/>
        <w:t>Die Leistung von Algorithmen für maschinelles Lernen wird in der Regel anhand der Vorhersagegenauigkeit bewertet.</w:t>
      </w:r>
      <w:r>
        <w:br/>
        <w:t>Genauigkeit bewertet. Dies ist jedoch ungeeignet, wenn die Daten unausgewogen sind und/oder die Kosten der</w:t>
      </w:r>
      <w:r>
        <w:br/>
        <w:t xml:space="preserve">verschiedenen Fehlern stark variieren. Als Beispiel sei hier die Klassifizierung von Pixeln in </w:t>
      </w:r>
      <w:proofErr w:type="spellStart"/>
      <w:r>
        <w:t>Mammogrammbildern</w:t>
      </w:r>
      <w:proofErr w:type="spellEnd"/>
      <w:r>
        <w:t xml:space="preserve"> als möglicherweise krebsartig genannt (Woods, Doss, </w:t>
      </w:r>
      <w:proofErr w:type="spellStart"/>
      <w:r>
        <w:t>Bowyer</w:t>
      </w:r>
      <w:proofErr w:type="spellEnd"/>
      <w:r>
        <w:t xml:space="preserve">, </w:t>
      </w:r>
      <w:proofErr w:type="spellStart"/>
      <w:r>
        <w:t>Solka</w:t>
      </w:r>
      <w:proofErr w:type="spellEnd"/>
      <w:r>
        <w:t xml:space="preserve">, Priebe, &amp; </w:t>
      </w:r>
      <w:proofErr w:type="spellStart"/>
      <w:r>
        <w:t>Kegelmeyer</w:t>
      </w:r>
      <w:proofErr w:type="spellEnd"/>
      <w:r>
        <w:t>,</w:t>
      </w:r>
      <w:r>
        <w:br/>
        <w:t xml:space="preserve">1993). Ein typischer </w:t>
      </w:r>
      <w:proofErr w:type="spellStart"/>
      <w:r>
        <w:t>Mammographiedatensatz</w:t>
      </w:r>
      <w:proofErr w:type="spellEnd"/>
      <w:r>
        <w:t xml:space="preserve"> könnte 98% normale Pixel und 2% abnormale Pixel enthalten.</w:t>
      </w:r>
      <w:r>
        <w:br/>
        <w:t>Pixel. Eine einfache Standardstrategie, bei der die Mehrheitsklasse erraten wird, würde eine Vorhersagegenauigkeit von 98 % ergeben. Die Art der Anwendung erfordert jedoch eine ziemlich hohe Rate korrekter</w:t>
      </w:r>
      <w:r>
        <w:br/>
        <w:t>Erkennungsrate in der Minderheitenklasse und erlaubt eine kleine Fehlerrate in der Mehrheitsklasse, um</w:t>
      </w:r>
      <w:r>
        <w:br/>
        <w:t>um dies zu erreichen. Eine einfache Vorhersagegenauigkeit ist in solchen Situationen eindeutig nicht angemessen. Die Receiver Operating Characteristic (ROC)-Kurve ist eine Standardtechnik zur</w:t>
      </w:r>
      <w:r>
        <w:br/>
      </w:r>
      <w:proofErr w:type="spellStart"/>
      <w:r>
        <w:t>Klassifikatorleistung</w:t>
      </w:r>
      <w:proofErr w:type="spellEnd"/>
      <w:r>
        <w:t xml:space="preserve"> über einen Bereich von Kompromissen zwischen wahren positiven und falschen</w:t>
      </w:r>
      <w:r>
        <w:br/>
        <w:t>positiven Fehlerraten (</w:t>
      </w:r>
      <w:proofErr w:type="spellStart"/>
      <w:r>
        <w:t>Swets</w:t>
      </w:r>
      <w:proofErr w:type="spellEnd"/>
      <w:r>
        <w:t>, 1988). Die Fläche unter der Kurve (Area Under the Curve, AUC) ist eine anerkannte traditionelle Leistungsmetrik für eine ROC-Kurve (Duda, Hart, &amp; Stork, 2001; Bradley, 1997; Lee,</w:t>
      </w:r>
      <w:r>
        <w:br/>
        <w:t>2000). Die konvexe ROC-Hülle kann auch als robuste Methode zur Identifizierung potenziell</w:t>
      </w:r>
      <w:r>
        <w:br/>
        <w:t>optimale Klassifikatoren (Provost &amp; Fawcett, 2001). Wenn eine Linie durch einen Punkt auf der konvexen Hülle</w:t>
      </w:r>
      <w:r>
        <w:br/>
        <w:t>konvexen Hülle verläuft, dann gibt es keine andere Linie mit der gleichen Steigung, die durch einen anderen Punkt mit einem</w:t>
      </w:r>
      <w:r>
        <w:br/>
        <w:t>größeren wahr-positiven (TP) Achsenabschnitt. Somit ist der Klassifikator an diesem Punkt optimal unter allen</w:t>
      </w:r>
      <w:r>
        <w:br/>
        <w:t>Verteilungsannahmen in Verbindung mit dieser Steigung</w:t>
      </w:r>
    </w:p>
    <w:p w14:paraId="0A7B6FF6" w14:textId="0533F818" w:rsidR="00F63FA3" w:rsidRDefault="00F63FA3">
      <w:r>
        <w:t>Die Gemeinschaft des maschinellen Lernens hat das Problem des Klassenungleichgewichts auf zwei Arten angegangen.</w:t>
      </w:r>
      <w:r>
        <w:br/>
        <w:t>Die eine besteht darin, den Trainingsbeispielen unterschiedliche Kosten zuzuweisen (</w:t>
      </w:r>
      <w:proofErr w:type="spellStart"/>
      <w:r>
        <w:t>Pazzani</w:t>
      </w:r>
      <w:proofErr w:type="spellEnd"/>
      <w:r>
        <w:t>, Merz, Murphy, Ali, Hume, &amp;</w:t>
      </w:r>
      <w:r>
        <w:br/>
      </w:r>
      <w:proofErr w:type="spellStart"/>
      <w:r>
        <w:t>Brunk</w:t>
      </w:r>
      <w:proofErr w:type="spellEnd"/>
      <w:r>
        <w:t xml:space="preserve">, 1994; Domingos, 1999). Die andere besteht darin, den ursprünglichen Datensatz erneut zu </w:t>
      </w:r>
      <w:r>
        <w:lastRenderedPageBreak/>
        <w:t xml:space="preserve">beproben, indem entweder die Minderheitenklasse </w:t>
      </w:r>
      <w:proofErr w:type="spellStart"/>
      <w:r>
        <w:t>überbeprobt</w:t>
      </w:r>
      <w:proofErr w:type="spellEnd"/>
      <w:r>
        <w:t xml:space="preserve"> und/oder die Mehrheitsklasse </w:t>
      </w:r>
      <w:proofErr w:type="spellStart"/>
      <w:r>
        <w:t>unterbeprobt</w:t>
      </w:r>
      <w:proofErr w:type="spellEnd"/>
      <w:r>
        <w:t xml:space="preserve"> wird (Kubat &amp; </w:t>
      </w:r>
      <w:proofErr w:type="spellStart"/>
      <w:r>
        <w:t>Matwin</w:t>
      </w:r>
      <w:proofErr w:type="spellEnd"/>
      <w:r>
        <w:t>,</w:t>
      </w:r>
      <w:r>
        <w:br/>
        <w:t xml:space="preserve">1997; </w:t>
      </w:r>
      <w:proofErr w:type="spellStart"/>
      <w:r>
        <w:t>Japkowicz</w:t>
      </w:r>
      <w:proofErr w:type="spellEnd"/>
      <w:r>
        <w:t xml:space="preserve">, 2000; Lewis &amp; </w:t>
      </w:r>
      <w:proofErr w:type="spellStart"/>
      <w:r>
        <w:t>Catlett</w:t>
      </w:r>
      <w:proofErr w:type="spellEnd"/>
      <w:r>
        <w:t>, 1994; Ling &amp; Li, 1998). Unser Ansatz (</w:t>
      </w:r>
      <w:proofErr w:type="spellStart"/>
      <w:r>
        <w:t>Chawla</w:t>
      </w:r>
      <w:proofErr w:type="spellEnd"/>
      <w:r>
        <w:t>,</w:t>
      </w:r>
      <w:r>
        <w:br/>
      </w:r>
      <w:proofErr w:type="spellStart"/>
      <w:r>
        <w:t>Bowyer</w:t>
      </w:r>
      <w:proofErr w:type="spellEnd"/>
      <w:r>
        <w:t xml:space="preserve">, Hall, &amp; </w:t>
      </w:r>
      <w:proofErr w:type="spellStart"/>
      <w:r>
        <w:t>Kegelmeyer</w:t>
      </w:r>
      <w:proofErr w:type="spellEnd"/>
      <w:r>
        <w:t>, 2000) verbindet die Unterauswahl der Mehrheitsklasse mit einer</w:t>
      </w:r>
      <w:r>
        <w:br/>
        <w:t>speziellen Form der Überstichprobe der Minderheitenklasse. Experimente mit verschiedenen Datensätzen und</w:t>
      </w:r>
      <w:r>
        <w:br/>
        <w:t>dem C4.5 Entscheidungsbaum-Klassifikator (</w:t>
      </w:r>
      <w:proofErr w:type="spellStart"/>
      <w:r>
        <w:t>Quinlan</w:t>
      </w:r>
      <w:proofErr w:type="spellEnd"/>
      <w:r>
        <w:t>, 1992), Ripper (Cohen, 1995b) und einem Naive Bayes</w:t>
      </w:r>
      <w:r>
        <w:br/>
        <w:t>Klassifikator zeigen, dass unser Ansatz besser ist als andere frühere Ansätze für Re-Sampling, Modifizierung der Verlustquote</w:t>
      </w:r>
      <w:r>
        <w:br/>
        <w:t>Ratio und Klassenprioritäten unter Verwendung der konvexen AUC- oder ROC-Hülle.</w:t>
      </w:r>
      <w:r>
        <w:br/>
        <w:t>Abschnitt 2 gibt einen Überblick über die Leistungsmaße. Abschnitt 3 gibt einen Überblick über die wichtigsten</w:t>
      </w:r>
      <w:r>
        <w:br/>
        <w:t>eng verwandten Arbeiten, die sich mit unausgewogenen Datensätzen befassen. Abschnitt 4 enthält die Einzelheiten</w:t>
      </w:r>
      <w:r>
        <w:br/>
        <w:t>unseres Ansatzes. In Abschnitt 5 werden experimentelle Ergebnisse vorgestellt, die unseren Ansatz mit anderen</w:t>
      </w:r>
      <w:r>
        <w:br/>
        <w:t>Re-Sampling-Ansätzen. In Abschnitt 6 werden die Ergebnisse diskutiert und Vorschläge für zukünftige</w:t>
      </w:r>
      <w:r>
        <w:br/>
        <w:t>Arbeit vor.</w:t>
      </w:r>
    </w:p>
    <w:p w14:paraId="5E0C9F6E" w14:textId="77777777" w:rsidR="009B1E76" w:rsidRDefault="009B1E76">
      <w:pPr>
        <w:rPr>
          <w:b/>
        </w:rPr>
      </w:pPr>
      <w:r>
        <w:rPr>
          <w:b/>
        </w:rPr>
        <w:br w:type="page"/>
      </w:r>
    </w:p>
    <w:p w14:paraId="53CD7A66" w14:textId="1E69DB3E" w:rsidR="009B1E76" w:rsidRPr="008228B2" w:rsidRDefault="009B1E76" w:rsidP="009B1E76">
      <w:pPr>
        <w:rPr>
          <w:b/>
        </w:rPr>
      </w:pPr>
      <w:r w:rsidRPr="008228B2">
        <w:rPr>
          <w:b/>
        </w:rPr>
        <w:lastRenderedPageBreak/>
        <w:t>ASN-SMOTE Algorithmus</w:t>
      </w:r>
    </w:p>
    <w:p w14:paraId="42A87641" w14:textId="334A64C1" w:rsidR="009B1E76" w:rsidRPr="00A226C9" w:rsidRDefault="009B1E76">
      <w:pPr>
        <w:rPr>
          <w:color w:val="0070C0"/>
        </w:rPr>
      </w:pPr>
      <w:r w:rsidRPr="00A226C9">
        <w:rPr>
          <w:color w:val="0070C0"/>
        </w:rPr>
        <w:t>ASN-SMOTE filtert zunächst das Rauschen in der Minderheitenklasse heraus, indem es feststellt, ob der nächste Nachbar jeder Minderheiteninstanz zu der Minderheiten- oder Mehrheitsklasse gehört. Danach verwendet ASN-SMOTE die nächstgelegene Mehrheitsinstanz jeder Minderheitsinstanz, um die Entscheidungsgrenze wahrzunehmen, innerhalb derer die qualifizierten Minderheiteninstanzen für jede Minderheiteninstanz adaptiv ausgewählt werden durch das vorgeschlagene adaptive Nachbarschaftsauswahlverfahren ausgewählt werden, um eine neue Minderheiteninstanz zu synthetisieren.</w:t>
      </w:r>
    </w:p>
    <w:p w14:paraId="3E2DC986" w14:textId="77777777" w:rsidR="00CA148D" w:rsidRDefault="00CA148D"/>
    <w:p w14:paraId="192C43B1" w14:textId="1856323D" w:rsidR="00CA148D" w:rsidRDefault="00CA148D">
      <w:r w:rsidRPr="00F63FA3">
        <w:rPr>
          <w:b/>
        </w:rPr>
        <w:t>2. Leistungsmessungen</w:t>
      </w:r>
      <w:r>
        <w:br/>
        <w:t>Die Leistung von Algorithmen für maschinelles Lernen wird in der Regel anhand einer Konfusionsmatrix bewertet</w:t>
      </w:r>
      <w:r>
        <w:br/>
        <w:t>wie in Abbildung 1 (für ein Problem mit 2 Klassen) dargestellt. Die Spalten sind die vorhergesagte Klasse und die</w:t>
      </w:r>
      <w:r>
        <w:br/>
        <w:t>Zeilen sind die tatsächliche Klasse. In der Verwechslungsmatrix ist T N die Anzahl der negativen Beispiele</w:t>
      </w:r>
      <w:r>
        <w:br/>
      </w:r>
      <w:r>
        <w:br/>
        <w:t>Abbildung 1: Konfusionsmatrix</w:t>
      </w:r>
      <w:r>
        <w:br/>
        <w:t>richtig klassifiziert (True Negatives), F P ist die Anzahl der negativen Beispiele, die fälschlicherweise</w:t>
      </w:r>
      <w:r>
        <w:br/>
        <w:t>Beispiele, die fälschlicherweise als positiv klassifiziert wurden (</w:t>
      </w:r>
      <w:proofErr w:type="spellStart"/>
      <w:r>
        <w:t>False</w:t>
      </w:r>
      <w:proofErr w:type="spellEnd"/>
      <w:r>
        <w:t xml:space="preserve"> Positives), F N ist die Anzahl der positiven</w:t>
      </w:r>
      <w:r>
        <w:br/>
        <w:t>negativen Beispiele (</w:t>
      </w:r>
      <w:proofErr w:type="spellStart"/>
      <w:r>
        <w:t>False</w:t>
      </w:r>
      <w:proofErr w:type="spellEnd"/>
      <w:r>
        <w:t xml:space="preserve"> Negatives) und T P ist die Anzahl der positiven Beispiele, die richtig</w:t>
      </w:r>
      <w:r>
        <w:br/>
        <w:t>klassifizierten positiven Beispiele (True Positives).</w:t>
      </w:r>
      <w:r>
        <w:br/>
        <w:t>Die Vorhersagegenauigkeit ist das Leistungsmaß, das im Allgemeinen mit Algorithmen des maschinellen Lernens assoziiert wird, und ist definiert als Genauigkeit = (T P + T N)/(T P + F P + T N + F N). Im Kontext</w:t>
      </w:r>
      <w:r>
        <w:br/>
        <w:t>Zusammenhang mit ausgeglichenen Datensätzen und gleichen Fehlerkosten ist es sinnvoll, die Fehlerrate als</w:t>
      </w:r>
      <w:r>
        <w:br/>
        <w:t>Leistungsmaßstab zu verwenden. Die Fehlerrate ist 1 - Genauigkeit. Bei unausgewogenen Datensätzen</w:t>
      </w:r>
      <w:r>
        <w:br/>
        <w:t>mit ungleichen Fehlerkosten ist es sinnvoller, die ROC-Kurve oder andere ähnliche Techniken zu verwenden</w:t>
      </w:r>
      <w:r>
        <w:br/>
        <w:t>Verfahren zu verwenden (Ling &amp; Li, 1998; Drummond &amp; Holte, 2000; Provost &amp; Fawcett, 2001; Bradley,</w:t>
      </w:r>
      <w:r>
        <w:br/>
        <w:t xml:space="preserve">1997; </w:t>
      </w:r>
      <w:proofErr w:type="spellStart"/>
      <w:r>
        <w:t>Turney</w:t>
      </w:r>
      <w:proofErr w:type="spellEnd"/>
      <w:r>
        <w:t>, 1996).</w:t>
      </w:r>
      <w:r>
        <w:br/>
        <w:t>ROC-Kurven können als die Familie der besten Entscheidungsgrenzen für</w:t>
      </w:r>
      <w:r>
        <w:br/>
        <w:t>relativen Kosten von TP und FP. Auf einer ROC-Kurve stellt die X-Achse %F P = F P/(T N+F P)</w:t>
      </w:r>
      <w:r>
        <w:br/>
        <w:t>und die Y-Achse stellt %T P = T P/(T P +F N) dar. Der ideale Punkt auf der ROC-Kurve wäre</w:t>
      </w:r>
      <w:r>
        <w:br/>
        <w:t>(0,100) sein, d. h. alle positiven Beispiele werden richtig klassifiziert und keine negativen Beispiele werden</w:t>
      </w:r>
      <w:r>
        <w:br/>
        <w:t>falsch als positiv klassifiziert. Eine Möglichkeit, eine ROC-Kurve auszufahren, besteht darin, die</w:t>
      </w:r>
      <w:r>
        <w:br/>
        <w:t>Gleichgewicht der Trainingsbeispiele für jede Klasse im Trainingssatz manipuliert wird. Abbildung 2 zeigt eine Veranschaulichung.</w:t>
      </w:r>
      <w:r>
        <w:br/>
        <w:t>Die Linie y = x stellt das Szenario einer zufälligen Schätzung der Klasse dar. Fläche unter der ROC</w:t>
      </w:r>
      <w:r>
        <w:br/>
        <w:t>Kurve (AUC) ist ein nützliches Maß für die Leistung des Klassifikators, da es unabhängig vom gewählten Entscheidungskriterium</w:t>
      </w:r>
      <w:r>
        <w:br/>
        <w:t xml:space="preserve">gewählten Entscheidungskriterium und den vorherigen Wahrscheinlichkeiten ist. Der AUC-Vergleich </w:t>
      </w:r>
      <w:r>
        <w:lastRenderedPageBreak/>
        <w:t>kann eine Dominanz</w:t>
      </w:r>
      <w:r>
        <w:br/>
        <w:t>Beziehung zwischen den Klassifikatoren herstellen. Wenn sich die ROC-Kurven überschneiden, ist der Gesamt-AUC ein</w:t>
      </w:r>
      <w:r>
        <w:br/>
        <w:t>Durchschnittsvergleich zwischen den Modellen (Lee, 2000). Für einige spezifische Kosten- und Klassenverteilungen</w:t>
      </w:r>
      <w:r>
        <w:br/>
        <w:t>Verteilungen kann der Klassifikator mit dem höchsten AUC tatsächlich suboptimal sein. Daher berechnen wir</w:t>
      </w:r>
      <w:r>
        <w:br/>
        <w:t>berechnen wir auch die konvexen ROC-Hüllen, da die Punkte, die auf der konvexen ROC-Hülle liegen</w:t>
      </w:r>
      <w:r>
        <w:br/>
        <w:t xml:space="preserve">potentiell optimal sind (Provost, Fawcett, &amp; </w:t>
      </w:r>
      <w:proofErr w:type="spellStart"/>
      <w:r>
        <w:t>Kohavi</w:t>
      </w:r>
      <w:proofErr w:type="spellEnd"/>
      <w:r>
        <w:t>, 1998; Provost &amp; Fawcett, 2001).</w:t>
      </w:r>
    </w:p>
    <w:sectPr w:rsidR="00CA14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808E5"/>
    <w:multiLevelType w:val="hybridMultilevel"/>
    <w:tmpl w:val="9426F8DC"/>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8962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A3"/>
    <w:rsid w:val="0000661F"/>
    <w:rsid w:val="00043F86"/>
    <w:rsid w:val="000775BB"/>
    <w:rsid w:val="000778C7"/>
    <w:rsid w:val="000808CB"/>
    <w:rsid w:val="00086ED5"/>
    <w:rsid w:val="0008767A"/>
    <w:rsid w:val="000C5BA3"/>
    <w:rsid w:val="000C684C"/>
    <w:rsid w:val="000D7D1D"/>
    <w:rsid w:val="000F1E1F"/>
    <w:rsid w:val="000F6CC2"/>
    <w:rsid w:val="00116D26"/>
    <w:rsid w:val="001359A8"/>
    <w:rsid w:val="00183BEB"/>
    <w:rsid w:val="001C3D99"/>
    <w:rsid w:val="001F2633"/>
    <w:rsid w:val="00203695"/>
    <w:rsid w:val="00213C0A"/>
    <w:rsid w:val="00246EAB"/>
    <w:rsid w:val="0025423C"/>
    <w:rsid w:val="002A3DE4"/>
    <w:rsid w:val="002C152C"/>
    <w:rsid w:val="002C31A0"/>
    <w:rsid w:val="002F1D50"/>
    <w:rsid w:val="003002A6"/>
    <w:rsid w:val="00311FE7"/>
    <w:rsid w:val="00315F38"/>
    <w:rsid w:val="003A67DE"/>
    <w:rsid w:val="003C273C"/>
    <w:rsid w:val="003E6F3A"/>
    <w:rsid w:val="003F5CE9"/>
    <w:rsid w:val="004719A7"/>
    <w:rsid w:val="0048177E"/>
    <w:rsid w:val="004B0A80"/>
    <w:rsid w:val="004B1D2A"/>
    <w:rsid w:val="004B4871"/>
    <w:rsid w:val="004B5D25"/>
    <w:rsid w:val="00500EB9"/>
    <w:rsid w:val="0050122F"/>
    <w:rsid w:val="00516F78"/>
    <w:rsid w:val="005351B6"/>
    <w:rsid w:val="00540E6D"/>
    <w:rsid w:val="00541F34"/>
    <w:rsid w:val="005647EF"/>
    <w:rsid w:val="0057243D"/>
    <w:rsid w:val="00586123"/>
    <w:rsid w:val="005B7E85"/>
    <w:rsid w:val="005C3B86"/>
    <w:rsid w:val="005E794F"/>
    <w:rsid w:val="00610207"/>
    <w:rsid w:val="00612DAA"/>
    <w:rsid w:val="00617300"/>
    <w:rsid w:val="006237B5"/>
    <w:rsid w:val="006269E0"/>
    <w:rsid w:val="0062703F"/>
    <w:rsid w:val="00683E5B"/>
    <w:rsid w:val="00690403"/>
    <w:rsid w:val="006915FB"/>
    <w:rsid w:val="006A3EBC"/>
    <w:rsid w:val="006B2909"/>
    <w:rsid w:val="006B3F25"/>
    <w:rsid w:val="006C3FEA"/>
    <w:rsid w:val="006C79D9"/>
    <w:rsid w:val="00704142"/>
    <w:rsid w:val="00704C13"/>
    <w:rsid w:val="0070532D"/>
    <w:rsid w:val="00746EE2"/>
    <w:rsid w:val="00797880"/>
    <w:rsid w:val="007A4346"/>
    <w:rsid w:val="007A6A78"/>
    <w:rsid w:val="00801A2D"/>
    <w:rsid w:val="00815711"/>
    <w:rsid w:val="008228B2"/>
    <w:rsid w:val="008233D6"/>
    <w:rsid w:val="008516D2"/>
    <w:rsid w:val="00852AFE"/>
    <w:rsid w:val="008706C3"/>
    <w:rsid w:val="0087385D"/>
    <w:rsid w:val="008853B4"/>
    <w:rsid w:val="00890423"/>
    <w:rsid w:val="008A1CC6"/>
    <w:rsid w:val="008E7BA3"/>
    <w:rsid w:val="008F7177"/>
    <w:rsid w:val="009018C2"/>
    <w:rsid w:val="00922A4A"/>
    <w:rsid w:val="009B1E76"/>
    <w:rsid w:val="009E1775"/>
    <w:rsid w:val="009E565B"/>
    <w:rsid w:val="00A00B67"/>
    <w:rsid w:val="00A020A8"/>
    <w:rsid w:val="00A06435"/>
    <w:rsid w:val="00A10C7A"/>
    <w:rsid w:val="00A139AD"/>
    <w:rsid w:val="00A226C9"/>
    <w:rsid w:val="00A50CCB"/>
    <w:rsid w:val="00A65002"/>
    <w:rsid w:val="00AB47C6"/>
    <w:rsid w:val="00AE0FEF"/>
    <w:rsid w:val="00B14C14"/>
    <w:rsid w:val="00B172D3"/>
    <w:rsid w:val="00B26199"/>
    <w:rsid w:val="00B413D5"/>
    <w:rsid w:val="00B552DE"/>
    <w:rsid w:val="00BA161A"/>
    <w:rsid w:val="00BB5CD7"/>
    <w:rsid w:val="00BD1C54"/>
    <w:rsid w:val="00BD675E"/>
    <w:rsid w:val="00C31849"/>
    <w:rsid w:val="00C449A6"/>
    <w:rsid w:val="00C5432A"/>
    <w:rsid w:val="00C81CCC"/>
    <w:rsid w:val="00C94C25"/>
    <w:rsid w:val="00CA148D"/>
    <w:rsid w:val="00CA588C"/>
    <w:rsid w:val="00CD3398"/>
    <w:rsid w:val="00CE2F7F"/>
    <w:rsid w:val="00D05952"/>
    <w:rsid w:val="00D12826"/>
    <w:rsid w:val="00D2695C"/>
    <w:rsid w:val="00D46D6E"/>
    <w:rsid w:val="00D52BB6"/>
    <w:rsid w:val="00D52C59"/>
    <w:rsid w:val="00D71769"/>
    <w:rsid w:val="00D8379A"/>
    <w:rsid w:val="00DB6207"/>
    <w:rsid w:val="00DC357B"/>
    <w:rsid w:val="00DD61D0"/>
    <w:rsid w:val="00E155B4"/>
    <w:rsid w:val="00E17417"/>
    <w:rsid w:val="00E34CAD"/>
    <w:rsid w:val="00E351BE"/>
    <w:rsid w:val="00E41DB4"/>
    <w:rsid w:val="00E66121"/>
    <w:rsid w:val="00E7090A"/>
    <w:rsid w:val="00E84E04"/>
    <w:rsid w:val="00EA56B0"/>
    <w:rsid w:val="00EE534D"/>
    <w:rsid w:val="00F058B6"/>
    <w:rsid w:val="00F5721E"/>
    <w:rsid w:val="00F63FA3"/>
    <w:rsid w:val="00F74FC7"/>
    <w:rsid w:val="00FB1818"/>
    <w:rsid w:val="00FB2AA2"/>
    <w:rsid w:val="00FB3353"/>
    <w:rsid w:val="00FE5171"/>
    <w:rsid w:val="00FE61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7900F"/>
  <w15:chartTrackingRefBased/>
  <w15:docId w15:val="{BCDF2338-142A-4CD9-A66C-04339698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F63FA3"/>
    <w:rPr>
      <w:color w:val="0000FF"/>
      <w:u w:val="single"/>
    </w:rPr>
  </w:style>
  <w:style w:type="paragraph" w:styleId="Listenabsatz">
    <w:name w:val="List Paragraph"/>
    <w:basedOn w:val="Standard"/>
    <w:uiPriority w:val="34"/>
    <w:qFormat/>
    <w:rsid w:val="00F63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03298-09ED-4BDE-B1CB-818650C79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1916</Words>
  <Characters>12078</Characters>
  <Application>Microsoft Office Word</Application>
  <DocSecurity>0</DocSecurity>
  <Lines>100</Lines>
  <Paragraphs>27</Paragraphs>
  <ScaleCrop>false</ScaleCrop>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Götz</dc:creator>
  <cp:keywords/>
  <dc:description/>
  <cp:lastModifiedBy>Dennis Götz</cp:lastModifiedBy>
  <cp:revision>146</cp:revision>
  <dcterms:created xsi:type="dcterms:W3CDTF">2023-06-24T15:18:00Z</dcterms:created>
  <dcterms:modified xsi:type="dcterms:W3CDTF">2023-06-24T23:34:00Z</dcterms:modified>
</cp:coreProperties>
</file>