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Document</w:t>
      </w:r>
    </w:p>
    <w:p>
      <w:r>
        <w:t>Defines all user-facing and system-facing requirements.</w:t>
      </w:r>
    </w:p>
    <w:p>
      <w:pPr>
        <w:pStyle w:val="Heading1"/>
      </w:pPr>
      <w:r>
        <w:t>Authentication</w:t>
      </w:r>
    </w:p>
    <w:p>
      <w:r>
        <w:t>Login, SSO-ready, MFA-ready, RBAC and tenant isolation.</w:t>
      </w:r>
    </w:p>
    <w:p>
      <w:pPr>
        <w:pStyle w:val="Heading1"/>
      </w:pPr>
      <w:r>
        <w:t>ATS Engine</w:t>
      </w:r>
    </w:p>
    <w:p>
      <w:r>
        <w:t>Jobs, CVs, matching, applications, interviews and offers.</w:t>
      </w:r>
    </w:p>
    <w:p>
      <w:pPr>
        <w:pStyle w:val="Heading1"/>
      </w:pPr>
      <w:r>
        <w:t>CRM Engine</w:t>
      </w:r>
    </w:p>
    <w:p>
      <w:r>
        <w:t>Companies, contacts, talent pools and relationship tracking.</w:t>
      </w:r>
    </w:p>
    <w:p>
      <w:pPr>
        <w:pStyle w:val="Heading1"/>
      </w:pPr>
      <w:r>
        <w:t>AI Engine</w:t>
      </w:r>
    </w:p>
    <w:p>
      <w:r>
        <w:t>Parsing, recommendations, cover letters and candidate ranking.</w:t>
      </w:r>
    </w:p>
    <w:p>
      <w:pPr>
        <w:pStyle w:val="Heading1"/>
      </w:pPr>
      <w:r>
        <w:t>Reporting</w:t>
      </w:r>
    </w:p>
    <w:p>
      <w:r>
        <w:t>Operational, management and executive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