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09-API-Specification-Enterprise-v2</w:t>
      </w:r>
    </w:p>
    <w:p>
      <w:r>
        <w:t>Enterprise v2 specification placeholder structure with expanded governance, architecture, validation, testing and operational content.</w:t>
      </w:r>
    </w:p>
    <w:p>
      <w:pPr>
        <w:pStyle w:val="Heading1"/>
      </w:pPr>
      <w:r>
        <w:t>Authentication Flow</w:t>
      </w:r>
    </w:p>
    <w:p>
      <w:r>
        <w:t>Detailed enterprise content section for Authentication Flow.</w:t>
      </w:r>
    </w:p>
    <w:p>
      <w:pPr>
        <w:pStyle w:val="Heading1"/>
      </w:pPr>
      <w:r>
        <w:t>Authorization Matrix</w:t>
      </w:r>
    </w:p>
    <w:p>
      <w:r>
        <w:t>Detailed enterprise content section for Authorization Matrix.</w:t>
      </w:r>
    </w:p>
    <w:p>
      <w:pPr>
        <w:pStyle w:val="Heading1"/>
      </w:pPr>
      <w:r>
        <w:t>Endpoint Catalogue</w:t>
      </w:r>
    </w:p>
    <w:p>
      <w:r>
        <w:t>Detailed enterprise content section for Endpoint Catalogue.</w:t>
      </w:r>
    </w:p>
    <w:p>
      <w:pPr>
        <w:pStyle w:val="Heading1"/>
      </w:pPr>
      <w:r>
        <w:t>Request Examples</w:t>
      </w:r>
    </w:p>
    <w:p>
      <w:r>
        <w:t>Detailed enterprise content section for Request Examples.</w:t>
      </w:r>
    </w:p>
    <w:p>
      <w:pPr>
        <w:pStyle w:val="Heading1"/>
      </w:pPr>
      <w:r>
        <w:t>Response Examples</w:t>
      </w:r>
    </w:p>
    <w:p>
      <w:r>
        <w:t>Detailed enterprise content section for Response Examples.</w:t>
      </w:r>
    </w:p>
    <w:p>
      <w:pPr>
        <w:pStyle w:val="Heading1"/>
      </w:pPr>
      <w:r>
        <w:t>Error Examples</w:t>
      </w:r>
    </w:p>
    <w:p>
      <w:r>
        <w:t>Detailed enterprise content section for Error Examples.</w:t>
      </w:r>
    </w:p>
    <w:p>
      <w:pPr>
        <w:pStyle w:val="Heading1"/>
      </w:pPr>
      <w:r>
        <w:t>Webhook Catalogue</w:t>
      </w:r>
    </w:p>
    <w:p>
      <w:r>
        <w:t>Detailed enterprise content section for Webhook Catalogue.</w:t>
      </w:r>
    </w:p>
    <w:p>
      <w:pPr>
        <w:pStyle w:val="Heading1"/>
      </w:pPr>
      <w:r>
        <w:t>DTO Mappings</w:t>
      </w:r>
    </w:p>
    <w:p>
      <w:r>
        <w:t>Detailed enterprise content section for DTO Mappings.</w:t>
      </w:r>
    </w:p>
    <w:p>
      <w:pPr>
        <w:pStyle w:val="Heading1"/>
      </w:pPr>
      <w:r>
        <w:t>Audit Events</w:t>
      </w:r>
    </w:p>
    <w:p>
      <w:r>
        <w:t>Detailed enterprise content section for Audit Events.</w:t>
      </w:r>
    </w:p>
    <w:p>
      <w:pPr>
        <w:pStyle w:val="Heading1"/>
      </w:pPr>
      <w:r>
        <w:t>Integration Patterns</w:t>
      </w:r>
    </w:p>
    <w:p>
      <w:r>
        <w:t>Detailed enterprise content section for Integration Patterns.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