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09-API-Specification (Enterprise Edition)</w:t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Enterprise Draft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Platform Engineering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Authoritative API Contract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Developers, Integrators</w:t>
            </w:r>
          </w:p>
        </w:tc>
      </w:tr>
    </w:tbl>
    <w:p>
      <w:pPr>
        <w:pStyle w:val="Heading1"/>
      </w:pPr>
      <w:r>
        <w:t>Executive Summary</w:t>
      </w:r>
    </w:p>
    <w:p>
      <w:r>
        <w:t>Defines all external and internal API contracts, authentication, authorization, validation, auditing and integration patterns.</w:t>
      </w:r>
    </w:p>
    <w:p>
      <w:pPr>
        <w:pStyle w:val="Heading1"/>
      </w:pPr>
      <w:r>
        <w:t>API Architecture Diagram</w:t>
      </w:r>
    </w:p>
    <w:p>
      <w:r>
        <w:drawing>
          <wp:inline xmlns:a="http://schemas.openxmlformats.org/drawingml/2006/main" xmlns:pic="http://schemas.openxmlformats.org/drawingml/2006/picture">
            <wp:extent cx="5303520" cy="2718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SV3_API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Endpoint Catalogue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</w:tr>
      <w:tr>
        <w:tc>
          <w:tcPr>
            <w:tcW w:type="dxa" w:w="2160"/>
          </w:tcPr>
          <w:p>
            <w:r>
              <w:t>/api/jobs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Create Job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/api/cvs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Upload CV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/api/match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Execute Match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/api/reports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Reporting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</w:tbl>
    <w:p>
      <w:pPr>
        <w:pStyle w:val="Heading1"/>
      </w:pPr>
      <w:r>
        <w:t>Sample Request</w:t>
      </w:r>
    </w:p>
    <w:p>
      <w:r>
        <w:t>POST /api/match</w:t>
        <w:br/>
        <w:t>{"jobId":1001,"candidateId":5001}</w:t>
      </w:r>
    </w:p>
    <w:p>
      <w:pPr>
        <w:pStyle w:val="Heading1"/>
      </w:pPr>
      <w:r>
        <w:t>Sample Response</w:t>
      </w:r>
    </w:p>
    <w:p>
      <w:r>
        <w:t>{"score":95,"route":"Main","coverLetterGenerated":true}</w:t>
      </w:r>
    </w:p>
    <w:p>
      <w:pPr>
        <w:pStyle w:val="Heading1"/>
      </w:pPr>
      <w:r>
        <w:t>Validation Matrix</w:t>
      </w:r>
    </w:p>
    <w:p>
      <w:r>
        <w:t>Tenant Context Required | Authentication Required | Authorization Required | Mandatory Fields Required</w:t>
      </w:r>
    </w:p>
    <w:p>
      <w:pPr>
        <w:pStyle w:val="Heading1"/>
      </w:pPr>
      <w:r>
        <w:t>Error Catalogue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ValidationError</w:t>
            </w:r>
          </w:p>
        </w:tc>
        <w:tc>
          <w:tcPr>
            <w:tcW w:type="dxa" w:w="2880"/>
          </w:tcPr>
          <w:p>
            <w:r>
              <w:t>Request validation failed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Unauthorized</w:t>
            </w:r>
          </w:p>
        </w:tc>
        <w:tc>
          <w:tcPr>
            <w:tcW w:type="dxa" w:w="2880"/>
          </w:tcPr>
          <w:p>
            <w:r>
              <w:t>Authentication required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BusinessRuleViolation</w:t>
            </w:r>
          </w:p>
        </w:tc>
        <w:tc>
          <w:tcPr>
            <w:tcW w:type="dxa" w:w="2880"/>
          </w:tcPr>
          <w:p>
            <w:r>
              <w:t>Business rule failed</w:t>
            </w:r>
          </w:p>
        </w:tc>
      </w:tr>
    </w:tbl>
    <w:p>
      <w:pPr>
        <w:pStyle w:val="Heading1"/>
      </w:pPr>
      <w:r>
        <w:t>Webhook Catalogue</w:t>
      </w:r>
    </w:p>
    <w:p>
      <w:r>
        <w:t>JobCreated, MatchCompleted, ApplicationSubmitted, OfferCreated</w:t>
      </w:r>
    </w:p>
    <w:p>
      <w:pPr>
        <w:pStyle w:val="Heading1"/>
      </w:pPr>
      <w:r>
        <w:t>Audit Event Matrix</w:t>
      </w:r>
    </w:p>
    <w:p>
      <w:r>
        <w:t>JobCreated | CVUploaded | MatchExecuted | ApplicationCreated | UserUpdated</w:t>
      </w:r>
    </w:p>
    <w:p>
      <w:pPr>
        <w:pStyle w:val="Heading1"/>
      </w:pPr>
      <w:r>
        <w:t>Traceability Matrix</w:t>
      </w:r>
    </w:p>
    <w:p>
      <w:r>
        <w:t>FR-007 Execute Match -&gt; API /api/match -&gt; BR-001 -&gt; TC-001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