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10-Matching-Engine-Design-Enterprise-v2</w:t>
      </w:r>
    </w:p>
    <w:p>
      <w:r>
        <w:t>Enterprise v2 specification placeholder structure with expanded governance, architecture, validation, testing and operational content.</w:t>
      </w:r>
    </w:p>
    <w:p>
      <w:pPr>
        <w:pStyle w:val="Heading1"/>
      </w:pPr>
      <w:r>
        <w:t>Scoring Algorithms</w:t>
      </w:r>
    </w:p>
    <w:p>
      <w:r>
        <w:t>Detailed enterprise content section for Scoring Algorithms.</w:t>
      </w:r>
    </w:p>
    <w:p>
      <w:pPr>
        <w:pStyle w:val="Heading1"/>
      </w:pPr>
      <w:r>
        <w:t>Weighting Formulae</w:t>
      </w:r>
    </w:p>
    <w:p>
      <w:r>
        <w:t>Detailed enterprise content section for Weighting Formulae.</w:t>
      </w:r>
    </w:p>
    <w:p>
      <w:pPr>
        <w:pStyle w:val="Heading1"/>
      </w:pPr>
      <w:r>
        <w:t>Decision Trees</w:t>
      </w:r>
    </w:p>
    <w:p>
      <w:r>
        <w:t>Detailed enterprise content section for Decision Trees.</w:t>
      </w:r>
    </w:p>
    <w:p>
      <w:pPr>
        <w:pStyle w:val="Heading1"/>
      </w:pPr>
      <w:r>
        <w:t>Gap Analysis</w:t>
      </w:r>
    </w:p>
    <w:p>
      <w:r>
        <w:t>Detailed enterprise content section for Gap Analysis.</w:t>
      </w:r>
    </w:p>
    <w:p>
      <w:pPr>
        <w:pStyle w:val="Heading1"/>
      </w:pPr>
      <w:r>
        <w:t>Recommendation Engine</w:t>
      </w:r>
    </w:p>
    <w:p>
      <w:r>
        <w:t>Detailed enterprise content section for Recommendation Engine.</w:t>
      </w:r>
    </w:p>
    <w:p>
      <w:pPr>
        <w:pStyle w:val="Heading1"/>
      </w:pPr>
      <w:r>
        <w:t>Semantic Matching</w:t>
      </w:r>
    </w:p>
    <w:p>
      <w:r>
        <w:t>Detailed enterprise content section for Semantic Matching.</w:t>
      </w:r>
    </w:p>
    <w:p>
      <w:pPr>
        <w:pStyle w:val="Heading1"/>
      </w:pPr>
      <w:r>
        <w:t>Business Rule Mapping</w:t>
      </w:r>
    </w:p>
    <w:p>
      <w:r>
        <w:t>Detailed enterprise content section for Business Rule Mapping.</w:t>
      </w:r>
    </w:p>
    <w:p>
      <w:pPr>
        <w:pStyle w:val="Heading1"/>
      </w:pPr>
      <w:r>
        <w:t>Sample Matches</w:t>
      </w:r>
    </w:p>
    <w:p>
      <w:r>
        <w:t>Detailed enterprise content section for Sample Matches.</w:t>
      </w:r>
    </w:p>
    <w:p>
      <w:pPr>
        <w:pStyle w:val="Heading1"/>
      </w:pPr>
      <w:r>
        <w:t>Boundary Tests</w:t>
      </w:r>
    </w:p>
    <w:p>
      <w:r>
        <w:t>Detailed enterprise content section for Boundary Tests.</w:t>
      </w:r>
    </w:p>
    <w:p>
      <w:pPr>
        <w:pStyle w:val="Heading1"/>
      </w:pPr>
      <w:r>
        <w:t>Performance Targets</w:t>
      </w:r>
    </w:p>
    <w:p>
      <w:r>
        <w:t>Detailed enterprise content section for Performance Targets.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