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14-CV_LIBRARY_DESIGN</w:t>
      </w:r>
    </w:p>
    <w:p>
      <w:pPr>
        <w:pStyle w:val="Heading1"/>
      </w:pPr>
      <w:r>
        <w:t>CV Repository</w:t>
      </w:r>
    </w:p>
    <w:p>
      <w:r>
        <w:t>Centralised storage for all candidate CVs.</w:t>
      </w:r>
    </w:p>
    <w:p>
      <w:pPr>
        <w:pStyle w:val="Heading1"/>
      </w:pPr>
      <w:r>
        <w:t>Version Control</w:t>
      </w:r>
    </w:p>
    <w:p>
      <w:r>
        <w:t>Multiple revisions with history tracking.</w:t>
      </w:r>
    </w:p>
    <w:p>
      <w:pPr>
        <w:pStyle w:val="Heading1"/>
      </w:pPr>
      <w:r>
        <w:t>Metadata</w:t>
      </w:r>
    </w:p>
    <w:p>
      <w:r>
        <w:t>Tags, skills, classifications and search indexing.</w:t>
      </w:r>
    </w:p>
    <w:p>
      <w:pPr>
        <w:pStyle w:val="Heading1"/>
      </w:pPr>
      <w:r>
        <w:t>Recommendations</w:t>
      </w:r>
    </w:p>
    <w:p>
      <w:r>
        <w:t>Best CV selection based on match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