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ATS-Engine-High-Level-Design</w:t>
      </w:r>
    </w:p>
    <w:p>
      <w:r>
        <w:t>Starter enterprise document with embedded ATS Engine assets.</w:t>
      </w:r>
    </w:p>
    <w:p>
      <w:r>
        <w:br w:type="page"/>
      </w:r>
    </w:p>
    <w:p>
      <w:pPr>
        <w:pStyle w:val="Heading1"/>
      </w:pPr>
      <w:r>
        <w:t>ATS-Engine-Platform-Overview</w:t>
      </w:r>
    </w:p>
    <w:p>
      <w:r>
        <w:drawing>
          <wp:inline xmlns:a="http://schemas.openxmlformats.org/drawingml/2006/main" xmlns:pic="http://schemas.openxmlformats.org/drawingml/2006/picture">
            <wp:extent cx="5029200" cy="6125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S-Engine-Platform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12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Business Context, Technical Context, Validation Rules, Examples and Test Scenarios to be expanded.</w:t>
      </w:r>
    </w:p>
    <w:p>
      <w:r>
        <w:br w:type="page"/>
      </w:r>
    </w:p>
    <w:p>
      <w:pPr>
        <w:pStyle w:val="Heading1"/>
      </w:pPr>
      <w:r>
        <w:t>ATS-Engine-System-Context</w:t>
      </w:r>
    </w:p>
    <w:p>
      <w:r>
        <w:drawing>
          <wp:inline xmlns:a="http://schemas.openxmlformats.org/drawingml/2006/main" xmlns:pic="http://schemas.openxmlformats.org/drawingml/2006/picture">
            <wp:extent cx="5029200" cy="34188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S-Engine-System-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8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Business Context, Technical Context, Validation Rules, Examples and Test Scenarios to be expanded.</w:t>
      </w:r>
    </w:p>
    <w:p>
      <w:r>
        <w:br w:type="page"/>
      </w:r>
    </w:p>
    <w:p>
      <w:pPr>
        <w:pStyle w:val="Heading1"/>
      </w:pPr>
      <w:r>
        <w:t>ATS-Engine-Candidate-Journey</w:t>
      </w:r>
    </w:p>
    <w:p>
      <w:r>
        <w:drawing>
          <wp:inline xmlns:a="http://schemas.openxmlformats.org/drawingml/2006/main" xmlns:pic="http://schemas.openxmlformats.org/drawingml/2006/picture">
            <wp:extent cx="5029200" cy="330965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S-Engine-Candidate-Journe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096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Business Context, Technical Context, Validation Rules, Examples and Test Scenarios to be expanded.</w:t>
      </w:r>
    </w:p>
    <w:p>
      <w:r>
        <w:br w:type="page"/>
      </w:r>
    </w:p>
    <w:p>
      <w:pPr>
        <w:pStyle w:val="Heading1"/>
      </w:pPr>
      <w:r>
        <w:t>ATS-Engine-93-Percent-Decision-Tree</w:t>
      </w:r>
    </w:p>
    <w:p>
      <w:r>
        <w:drawing>
          <wp:inline xmlns:a="http://schemas.openxmlformats.org/drawingml/2006/main" xmlns:pic="http://schemas.openxmlformats.org/drawingml/2006/picture">
            <wp:extent cx="5029200" cy="33815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S-Engine-93-Percent-Decision-Tr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81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Business Context, Technical Context, Validation Rules, Examples and Test Scenarios to be expanded.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