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Reporting Design</w:t>
      </w:r>
    </w:p>
    <w:p/>
    <w:p>
      <w:r>
        <w:t>KPIs, daily summaries, trend analysis, exports and dashboards.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