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pBdr>
          <w:bottom w:val="single" w:color="1a365d" w:sz="6" w:space="8"/>
        </w:pBdr>
        <w:spacing w:after="200"/>
        <w:jc w:val="center"/>
      </w:pPr>
      <w:r>
        <w:rPr>
          <w:rFonts w:ascii="Arial" w:cs="Arial" w:eastAsia="Arial" w:hAnsi="Arial"/>
          <w:b/>
          <w:bCs/>
          <w:color w:val="1a365d"/>
          <w:sz w:val="72"/>
          <w:szCs w:val="72"/>
        </w:rPr>
        <w:t xml:space="preserve">BetsPlug</w:t>
      </w:r>
    </w:p>
    <w:p>
      <w:pPr>
        <w:spacing w:after="100"/>
        <w:jc w:val="center"/>
      </w:pPr>
      <w:r>
        <w:rPr>
          <w:rFonts w:ascii="Arial" w:cs="Arial" w:eastAsia="Arial" w:hAnsi="Arial"/>
          <w:color w:val="444444"/>
          <w:sz w:val="40"/>
          <w:szCs w:val="40"/>
        </w:rPr>
        <w:t xml:space="preserve">Technisch Kader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Architectuur &amp; Validatie van de Voorspellingsengine</w:t>
      </w:r>
    </w:p>
    <w:p>
      <w:pPr>
        <w:spacing w:before="12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VERTROUWELIJK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Uitsluitend voor technische belanghebbenden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Versie 8.1  |  April 2026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365d"/>
          <w:sz w:val="22"/>
          <w:szCs w:val="22"/>
        </w:rPr>
        <w:t xml:space="preserve">Sanders Capital (BetsPlug) — KvK 96286008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1. Samenvatting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Dit document beschrijft de technische architectuur, validatiemethodologie en operationele normen van de BetsPlug voorspellingsengine. Het is bedoeld voor technische belanghebbenden: engineers, data scientists, auditors en operationele teams.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De engine is een gestackt ensemble van vier machine learning-modellen (Elo, Logistische Regressie, XGBoost, Poisson) getraind op 55.656 historische voetbalwedstrijden uit 30 competities en 6 seizoenen (augustus 2020 — april 2026). Alle trainingsdata komt uit één gelicentieerde bron: API-Football Pro.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 premium picks (confidence ≥ 75%) behaalt walk-forward validatie op 28.838 out-of-sample test picks 78,2% nauwkeurigheid. Dit is consistent met professionele state-of-the-art voetbalvoorspelsystemen.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2. Systeemarchitectuur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2.1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Laag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Technologie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FastAPI 0.115 (Python 3.12), SQLAlchemy 2 async (asyncpg)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PostgreSQL 16, 5 GB persistent volume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Cache / Queue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Redis 7 (Celery 5 broker + result backend)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Next.js 14, React 18, TypeScript, Tailwind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Railway (backend + DB + Redis) + Vercel (frontend)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Databron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(gelicentieerd, 7.500 req/dag)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Betalingen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Stripe (SaaS abonnement)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ML stack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scikit-learn 1.8, XGBoost 2.1, NumPy 2.2, joblib 1.5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2.2 Datapipeline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Data stroomt door een eenrichtingspijplijn van API-Football Pro naar de voorspellingsdatabase: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Ingestie: Celery-taak elke 5 minuten haalt aankomende wedstrijden, uitslagen en standen op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Opslag: PostgreSQL relationele schema (42 tabellen) genormaliseerd voor snelle lookups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extractie: ForecastService bouwt 39 point-in-time features per voorspelling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Inferentie: ProductionV8Model laadt voorgetrainde modellen van schijf (xgboost_model.ubj, logistic_model.pkl)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Persistentie: voorspellingen opgeslagen met feature snapshot, ruwe submodel outputs en tijdstempel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2.3 Database schema highlights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Doel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matches (55.656 rijen)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Kern wedstrijd entiteit: home/away teams, league, season, scheduled_at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match_results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Eindscore + rust + winnaar (home/draw/away)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predictions (groeit)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output met confidence, kansen, features snapshot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prediction_evaluations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Juistheid + Brier score + log-loss na de wedstrijd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team_elo_history (111.310)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Walked-forward Elo snapshots per team per effective_at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model_versions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Ensemble configuratie, gewichten, hyperparameters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odds_history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Pre-match bookmaker odds voor eerlijke W/V berekening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3. Voorspellingsengine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3.1 Ensemble architectuur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De engine combineert vier complementaire submodellen. De eindkans is een gewogen gemiddelde: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Gewicht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 het vangt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Elo Rating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Teamsterkte per paar, walked-forward uit 55k wedstrijden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Logistische Regressie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~1.2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Lineaire combinaties van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XGBoost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~1.8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Niet-lineaire interacties tussen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Poisson (Dixon-Coles)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Doelpuntenverdeling voor exacte score-voorspelling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Logistic + XGBoost zijn gecombineerd in ProductionV8Model (interne mix 0.4 / 0.6 gebaseerd op walk-forward tuning). Het gecombineerde ProductionV8 gewicht in het buiten-ensemble is 3.0.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3.2 Feature set (39 features)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Alle features zijn strikt point-in-time — alleen data van vóór de kickoff wordt gebruikt: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Team ratings (3): home_elo, away_elo, elo_diff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Recente vorm laatste 5 (8): ppg, doelpunten voor/tegen, winst-rate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Langere vorm laatste 10 (4): ppg, doelsaldo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Momentum laatste 3 (2): ppg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Venue-specifieke vorm (4): thuis-vorm thuis, uit-vorm uit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Head-to-head (3): win rate, aantal ontmoetingen, gelijkspel percentage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Seizoensstatistieken (6): gespeeld, doelsaldo, seizoen win-rate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Scoring consistentie (2): standaarddeviatie goals laatste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Clean sheets (2): percentage nulbeurten laatste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Rust dagen (2): dagen sinds laatste wedstrijd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Afgeleide verschillen (3): form_diff, venue_form_diff, gd_diff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3.3 Anti-leakage beveiliging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Feature leakage is de belangrijkste faalmode van sportvoorspelsystemen. BetsPlug past drie onafhankelijke verdedigingen toe: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Strikte temporele filtering: alle SQL queries bevatten Match.scheduled_at &lt; kickoff_at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Elo walked-forward: ratings opgeslagen per effective_at en gelezen met strict &lt; before_date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FeatureLeakageError tripwire: gooit exception als rating effective_at &gt;= kickoff heeft; stopt voorspelling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4. Validatie methodologie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4.1 Walk-forward validatie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De gouden standaard voor tijdsafhankelijke data. Vier sequentiële train/test folds: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Training periode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 periode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Samples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2021-12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2021-12 tot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2022-09 tot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2023-07 tot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2024-04 tot 2026-04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7.211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Totaal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28.838 test picks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4.2 Leakage controle-tests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Drie onafhankelijke tests bewijzen dat de pipeline eerlijk is: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Resultaat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Interpretatie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Shuffled labels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43,5%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majority class baseline — geen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Random features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43,5%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baseline — geen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Echt 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49,9%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+6,4pp boven baseline — echt leren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4.3 Prestatiemetrieken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Walk-forward resultaten op 28.838 out-of-sample test picks (eerlijke temporele validatie):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drempel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Picks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Nauwkeurigheid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Alle (geen filter)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28.838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49,2%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12.735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58,9%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8.951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63,0%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6.060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67,4%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3.942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70,6%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2.473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74,4%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75% (Premium)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1.497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78,2%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Nauwkeurigheid per tier geprojecteerd vanuit de walk-forward set, gefilterd op de competitie-whitelist en confidence-floor van iedere tier: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Competities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floor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Steekproef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Nauwkeurigheid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Platinum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5 elite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0,75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82,5%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0,70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1.650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71,7%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Silver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0,65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3.004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60%+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Bronze (Free)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0,55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3.763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48,4%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Live tracking startte bij de v8.1 deploy op 2026-04-16 11:00 UTC. Strikt pre-match, evaluator-beoordeelde picks worden continu opgebouwd via /api/trackrecord/live-measurement. De live tier-breakdowns op de publieke Trackrecord-pagina worden uit deze stream berekend en convergeren naar de geprojecteerde nauwkeurigheden hierboven naarmate de steekproef groeit.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Interpretatie: ruwe nauwkeurigheid is bescheiden omdat voetbal 1X2 moeilijk is (33% willekeurig, ~50% best case). Echte waarde ligt in confidence filtering — het model onthoudt zich bij onzekere wedstrijden. Bij ≥ 75% confidence levert 78,2% walk-forward (1.497 picks) een echte edge op; het overeenkomende live-segment is de Platinum-tier (top 5 competities op ≥ 0,75 confidence).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5. Deployment &amp; Operations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5.1 Model deployment patroon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Modellen worden offline getraind (via train_and_save.py) en als binaire artifacten meegeleverd in de repo. Railway backend laadt ze bij container startup: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Bestandslocatie: backend/models/{xgboost_model.ubj, logistic_model.pkl, feature_scaler.pkl, feature_names.json}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Totale artifact grootte: ~2,1 MB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Laadtijd bij opstart: &lt; 1 seconde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Modellen overleven container restarts (geen in-memory cache opnieuw opbouwen)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5.2 Automatische voorspellingsgeneratie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APScheduler (draait in-process met FastAPI op Railway) genereert continu voorspellingen: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6 uur: job_sync_data (upcoming + uitslagen + standings, 7 competities per cycle)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10 min: job_generate_predictions (v8.1 voorspelling voor upcoming matches zonder)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20 min: job_evaluate_predictions (score finished matches)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5 min: job_generate_historical_predictions (backtest backfill, 100 per batch)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Direct na sync: geketend generate_predictions zodat nieuwe fixtures geen hele cycle wachten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Geen handmatige interventie nodig. Nieuwe matches krijgen v8.1 voorspellingen binnen 10 minuten na ingestion.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5.3 Monitoring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Health endpoint: GET /api/health retourneert DB, Redis, API-Football status + row counts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Structured logging via structlog — elke voorspelling logt model_version, confidence, features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Admin dashboard: /admin toont data bron gezondheid, ingestion runs, API gebruik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6. Datakwaliteit &amp; Validatie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BetsPlug past strikte normen toe voor data integriteit: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Kwaliteitsaspect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Databron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(gelicentieerd, betaald abonnement)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wedstrijden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55.656 finished matches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competities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wereldwijd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Historische diepte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5,5 jaar (aug 2020 — apr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teams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1.076 unieke teams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Elo ratings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111.310 walked-forward ratings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Point-in-time correctheid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Afgedwongen door FeatureLeakageError tripwire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Reproduceerbaarheid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 — vaste random seed (42) voor alle training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7. Engineering Kwaliteitseisen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Elke engine wijziging moet aan deze eisen voldoen voordat het live gaat.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7.1 Trainingsdata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Data komt uitsluitend uit één gelicentieerde betaalde bron (API-Football Pro).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Minimaal 20.000 wedstrijden over minimaal 3 seizoenen.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Alle uitslagen hebben een winner veld (home/draw/away) consistent met scores.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Wedstrijden met ontbrekende scores worden uitgesloten van training.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7.2 Feature engineering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Alle features moeten point-in-time zijn: alleen data van vóór kickoff.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De FeatureLeakageError tripwire moet actief zijn.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Minimaal 30 features in het model, elk gedocumenteerd.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Deterministisch: dezelfde input geeft dezelfde output.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7.3 Modeltraining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Train/test split moet temporeel zijn (chronologisch), nooit random.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Minimaal 4 walk-forward validatie folds.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Controle tests (shuffled labels, random features) moeten bij de majority baseline uitkomen.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Het model moet minimaal 2 procentpunten beter scoren dan majority class baseline.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Geen hyperparameter tuning op de test set.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7.4 Productie deployment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Nieuwe modelversies mogen pas live na succesvolle walk-forward validatie.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Alle voorspellingen gelogd met timestamp, model_version_id, feature snapshot.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Voorspellingen gemaakt vóór kickoff zijn source='live', alle andere 'backtest'.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Het model moet gracefully degraderen (fallback naar defaults) als files ontbreken.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7.5 Prestatiedrempels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Als de prestatie onder deze drempels zakt, wordt het model herzien: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Metriek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Minimum drempel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Overall accuracy (alle picks)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47%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bij confidence 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bij confidence 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Brier score (calibration)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0,22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Backtest ↔ live verschil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5 procentpunten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8. Auditeerbaarheid &amp; Reproduceerbaarheid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Elke voorspelling is reconstrueerbaar vanuit de bron. Belangrijkste mechanismen: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Tijdstempel: predicted_at (wanneer model draaide) + locked_at (wanneer pre-match vastgezet)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Modelversie: foreign key naar model_versions.id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snapshot: volledige 39-feature vector opgeslagen als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Ruwe output: individuele submodel outputs opgeslagen als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Evaluatie record: is_correct, brier_score, log_loss na wedstrijd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Alle code-wijzigingen bijgehouden in git met getekende commits. Training scripts + databron + random seed zijn reproduceerbaar.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9. Technisch Contact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Onderdeel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Handelsnaam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BetsPlug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Exploiterende onderneming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Sanders Capital (eenmanszaak)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KvK-nummer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96286008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Vestigingsnummer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000061622141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Nederland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Website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https://betsplug.com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Technisch contact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support@betsplug.com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Betalingsverwerker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Stripe Payments Europe, Ltd. (PCI-DSS L1, live)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Documentversie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8.1 (april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Laatste validatie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April 2026 (walk-forward op 28.838 picks)</w:t>
            </w:r>
          </w:p>
        </w:tc>
      </w:tr>
    </w:tbl>
    <w:p>
      <w:pPr>
        <w:spacing w:before="600"/>
      </w:pPr>
    </w:p>
    <w:p>
      <w:pPr>
        <w:spacing w:after="140" w:line="320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— Einde document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tabs>
        <w:tab w:val="right" w:pos="9026"/>
      </w:tabs>
    </w:pPr>
    <w:r>
      <w:rPr>
        <w:rFonts w:ascii="Arial" w:cs="Arial" w:eastAsia="Arial" w:hAnsi="Arial"/>
        <w:color w:val="999999"/>
        <w:sz w:val="16"/>
        <w:szCs w:val="16"/>
      </w:rPr>
      <w:t xml:space="preserve">Vertrouwelijk — Sanders Capital (BetsPlug) — KvK 96286008</w:t>
    </w:r>
    <w:r>
      <w:t xml:space="preserve">	Pagina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65d" w:sz="4" w:space="4"/>
      </w:pBdr>
      <w:tabs>
        <w:tab w:val="right" w:pos="9026"/>
      </w:tabs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BetsPlug — Technisch Kader</w:t>
    </w:r>
    <w:r>
      <w:rPr>
        <w:rFonts w:ascii="Arial" w:cs="Arial" w:eastAsia="Arial" w:hAnsi="Arial"/>
        <w:color w:val="999999"/>
        <w:sz w:val="18"/>
        <w:szCs w:val="18"/>
      </w:rPr>
      <w:t xml:space="preserve">	v8.1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365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2026-04-28T14:22:51.375Z</dcterms:created>
  <dcterms:modified xsi:type="dcterms:W3CDTF">2026-04-28T14:22:51.377Z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