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pBdr>
          <w:bottom w:val="single" w:color="1a365d" w:sz="6" w:space="8"/>
        </w:pBdr>
        <w:spacing w:after="200"/>
        <w:jc w:val="center"/>
      </w:pPr>
      <w:r>
        <w:rPr>
          <w:rFonts w:ascii="Arial" w:cs="Arial" w:eastAsia="Arial" w:hAnsi="Arial"/>
          <w:b/>
          <w:bCs/>
          <w:color w:val="1a365d"/>
          <w:sz w:val="72"/>
          <w:szCs w:val="72"/>
        </w:rPr>
        <w:t xml:space="preserve">BetsPlug</w:t>
      </w:r>
    </w:p>
    <w:p>
      <w:pPr>
        <w:spacing w:after="10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Technisch Kader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Architectuur &amp; Validatie van de Voorspellingsengine</w:t>
      </w:r>
    </w:p>
    <w:p>
      <w:pPr>
        <w:spacing w:before="120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VERTROUWELIJK</w:t>
      </w:r>
    </w:p>
    <w:p>
      <w:pPr>
        <w:spacing w:after="2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Uitsluitend voor technische belanghebbenden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color w:val="444444"/>
          <w:sz w:val="22"/>
          <w:szCs w:val="22"/>
        </w:rPr>
        <w:t xml:space="preserve">Versie 8.1  |  April 2026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365d"/>
          <w:sz w:val="22"/>
          <w:szCs w:val="22"/>
        </w:rPr>
        <w:t xml:space="preserve">BetsPlug B.V.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1. Samenvatting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Dit document beschrijft de technische architectuur, validatiemethodologie en operationele normen van de BetsPlug voorspellingsengine. Het is bedoeld voor technische belanghebbenden: engineers, data scientists, auditors en operationele teams.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engine is een gestackt ensemble van vier machine learning-modellen (Elo, Logistische Regressie, XGBoost, Poisson) getraind op 55.656 historische voetbalwedstrijden uit 30 competities en 6 seizoenen (augustus 2020 — april 2026). Alle trainingsdata komt uit één gelicentieerde bron: API-Football Pro.</w:t>
      </w:r>
    </w:p>
    <w:p>
      <w:pPr>
        <w:spacing w:after="140" w:lin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Op premium picks (confidence ≥ 75%) behaalt walk-forward validatie op 28.838 out-of-sample test picks 78,2% nauwkeurigheid. Dit is consistent met professionele state-of-the-art voetbalvoorspelsystemen.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2. Systeemarchitectuur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2.1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Laag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Technologie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FastAPI (Python 3.11+), SQLAlchemy 2.0 async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PostgreSQL 18.3, 5 GB persistent volume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Cache / Queue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Redis 7 (Celery broker + result backend)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Next.js 15, React 19, TypeScript, Tailwind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Railway (backend + DB + Redis) + Vercel (frontend)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Databron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(gelicentieerd, 7.500 req/dag)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Betalingen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Stripe (SaaS abonnement)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ML stack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scikit-learn 1.8, XGBoost 2.1, NumPy 2.2, joblib 1.5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2.2 Datapipeline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Data stroomt door een eenrichtingspijplijn van API-Football Pro naar de voorspellingsdatabase: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Ingestie: Celery-taak elke 5 minuten haalt aankomende wedstrijden, uitslagen en standen op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Opslag: PostgreSQL relationele schema (42 tabellen) genormaliseerd voor snelle lookups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extractie: ForecastService bouwt 39 point-in-time features per voorspelling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Inferentie: ProductionV8Model laadt voorgetrainde modellen van schijf (xgboost_model.ubj, logistic_model.pkl)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Persistentie: voorspellingen opgeslagen met feature snapshot, ruwe submodel outputs en tijdstempel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2.3 Database schema highlights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Tabel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Doel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matches (55.656 rijen)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Kern wedstrijd entiteit: home/away teams, league, season, scheduled_at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match_results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Eindscore + rust + winnaar (home/draw/away)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predictions (groeit)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output met confidence, kansen, features snapshot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prediction_evaluations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Juistheid + Brier score + log-loss na de wedstrijd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team_elo_history (111.310)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Walked-forward Elo snapshots per team per effective_at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model_versions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Ensemble configuratie, gewichten, hyperparameters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odds_history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Pre-match bookmaker odds voor eerlijke W/V berekening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3. Voorspellingsengine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3.1 Ensemble architectuur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engine combineert vier complementaire submodellen. De eindkans is een gewogen gemiddelde: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Gewicht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Wat het vangt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Elo Rating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Teamsterkte per paar, walked-forward uit 55k wedstrijden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Logistische Regressie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~1.2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Lineaire combinaties van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XGBoost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~1.8 (via production)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Niet-lineaire interacties tussen 39 features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Poisson (Dixon-Coles)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0.3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Doelpuntenverdeling voor exacte score-voorspelling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Logistic + XGBoost zijn gecombineerd in ProductionV8Model (interne mix 0.4 / 0.6 gebaseerd op walk-forward tuning). Het gecombineerde ProductionV8 gewicht in het buiten-ensemble is 3.0.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3.2 Feature set (39 features)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Alle features zijn strikt point-in-time — alleen data van vóór de kickoff wordt gebruikt: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Team ratings (3): home_elo, away_elo, elo_diff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Recente vorm laatste 5 (8): ppg, doelpunten voor/tegen, winst-rate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Langere vorm laatste 10 (4): ppg, doelsaldo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Momentum laatste 3 (2): ppg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Venue-specifieke vorm (4): thuis-vorm thuis, uit-vorm uit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Head-to-head (3): win rate, aantal ontmoetingen, gelijkspel percentage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Seizoensstatistieken (6): gespeeld, doelsaldo, seizoen win-rate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Scoring consistentie (2): standaarddeviatie goals laatste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Clean sheets (2): percentage nulbeurten laatste 10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Rust dagen (2): dagen sinds laatste wedstrijd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Afgeleide verschillen (3): form_diff, venue_form_diff, gd_diff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3.3 Anti-leakage beveiliging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Feature leakage is de belangrijkste faalmode van sportvoorspelsystemen. BetsPlug past drie onafhankelijke verdedigingen toe: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Strikte temporele filtering: alle SQL queries bevatten Match.scheduled_at &lt; kickoff_at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Elo walked-forward: ratings opgeslagen per effective_at en gelezen met strict &lt; before_date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FeatureLeakageError tripwire: gooit exception als rating effective_at &gt;= kickoff heeft; stopt voorspelling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4. Validatie methodologie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4.1 Walk-forward validatie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De gouden standaard voor tijdsafhankelijke data. Vier sequentiële train/test folds: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Training periode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 periode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Samples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2021-12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2021-12 tot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2022-09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2022-09 tot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2023-07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2023-07 tot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7.209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&lt; 2024-04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2024-04 tot 2026-04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7.211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Totaal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28.838 test picks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4.2 Leakage controle-tests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Drie onafhankelijke tests bewijzen dat de pipeline eerlijk is: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Resultaat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Interpretatie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Shuffled labels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43,5%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majority class baseline — geen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Random features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43,5%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= baseline — geen leakage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Echt model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49,9%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+6,4pp boven baseline — echt leren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4.3 Prestatiemetrieken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Walk-forward resultaten op 28.838 out-of-sample test picks (eerlijke temporele validatie):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drempel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Picks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Nauwkeurigheid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Alle (geen filter)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28.838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49,2%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12.735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58,9%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55%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8.951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63,0%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6.060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67,4%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3.942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70,6%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2.473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74,4%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75% (Premium)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1.497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78,2%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Live v8.1 nauwkeurigheid per tier op de post-deploy geëvalueerde set (continu bijgewerkt via /api/pricing/comparison):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Competities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Confidence floor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Steekproef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Nauwkeurigheid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Platinum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5 elite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0,75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840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82,5%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Gold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0,70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1.650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71,7%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Silver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0,65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3.004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60%+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Free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Top 14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0,55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3.763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48,4%</w:t>
            </w:r>
          </w:p>
        </w:tc>
      </w:tr>
    </w:tbl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Interpretatie: ruwe nauwkeurigheid is bescheiden omdat voetbal 1X2 moeilijk is (33% willekeurig, ~50% best case). Echte waarde ligt in confidence filtering — het model onthoudt zich bij onzekere wedstrijden. Bij ≥ 75% confidence levert 78,2% walk-forward / 82,5% live-v8.1 nauwkeurigheid een echte edge op.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5. Deployment &amp; Operations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5.1 Model deployment patroon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Modellen worden offline getraind (via train_and_save.py) en als binaire artifacten meegeleverd in de repo. Railway backend laadt ze bij container startup: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Bestandslocatie: backend/models/{xgboost_model.ubj, logistic_model.pkl, feature_scaler.pkl, feature_names.json}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Totale artifact grootte: ~2,1 MB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Laadtijd bij opstart: &lt; 1 seconde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Modellen overleven container restarts (geen in-memory cache opnieuw opbouwen)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5.2 Automatische voorspellingsgeneratie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APScheduler (draait in-process met FastAPI op Railway) genereert continu voorspellingen: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6 uur: job_sync_data (upcoming + uitslagen + standings, 7 competities per cycle)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10 min: job_generate_predictions (v8.1 voorspelling voor upcoming matches zonder)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20 min: job_evaluate_predictions (score finished matches)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Elke 5 min: job_generate_historical_predictions (backtest backfill, 100 per batch)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Direct na sync: geketend generate_predictions zodat nieuwe fixtures geen hele cycle wachten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Geen handmatige interventie nodig. Nieuwe matches krijgen v8.1 voorspellingen binnen 10 minuten na ingestion.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5.3 Monitoring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Health endpoint: GET /api/health retourneert DB, Redis, API-Football status + row counts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Structured logging via structlog — elke voorspelling logt model_version, confidence, features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Admin dashboard: /admin toont data bron gezondheid, ingestion runs, API gebruik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6. Datakwaliteit &amp; Validatie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BetsPlug past strikte normen toe voor data integriteit: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Kwaliteitsaspect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Databron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API-Football Pro (gelicentieerd, betaald abonnement)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wedstrijden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55.656 finished matches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competities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wereldwijd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Historische diepte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5,5 jaar (aug 2020 — apr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teams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1.076 unieke teams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Aantal Elo ratings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111.310 walked-forward ratings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Point-in-time correctheid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Afgedwongen door FeatureLeakageError tripwire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Reproduceerbaarheid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100% — vaste random seed (42) voor alle training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7. Engineering Kwaliteitseisen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Elke engine wijziging moet aan deze eisen voldoen voordat het live gaat.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7.1 Trainingsdata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Data komt uitsluitend uit één gelicentieerde betaalde bron (API-Football Pro).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20.000 wedstrijden over minimaal 3 seizoenen.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uitslagen hebben een winner veld (home/draw/away) consistent met scores.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Wedstrijden met ontbrekende scores worden uitgesloten van training.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7.2 Feature engineering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features moeten point-in-time zijn: alleen data van vóór kickoff.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 FeatureLeakageError tripwire moet actief zijn.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30 features in het model, elk gedocumenteerd.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Deterministisch: dezelfde input geeft dezelfde output.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7.3 Modeltraining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Train/test split moet temporeel zijn (chronologisch), nooit random.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Minimaal 4 walk-forward validatie folds.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Controle tests (shuffled labels, random features) moeten bij de majority baseline uitkomen.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Het model moet minimaal 2 procentpunten beter scoren dan majority class baseline.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Geen hyperparameter tuning op de test set.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7.4 Productie deployment eisen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Nieuwe modelversies mogen pas live na succesvolle walk-forward validatie.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Alle voorspellingen gelogd met timestamp, model_version_id, feature snapshot.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Voorspellingen gemaakt vóór kickoff zijn source='live', alle andere 'backtest'.</w:t>
      </w:r>
    </w:p>
    <w:p>
      <w:pPr>
        <w:shd w:fill="e6f4ea" w:val="clear"/>
        <w:spacing w:after="160" w:before="80" w:line="320"/>
        <w:ind w:left="200" w:right="200"/>
      </w:pPr>
      <w:r>
        <w:rPr>
          <w:rFonts w:ascii="Arial" w:cs="Arial" w:eastAsia="Arial" w:hAnsi="Arial"/>
          <w:b/>
          <w:bCs/>
          <w:color w:val="1e6b3a"/>
          <w:sz w:val="20"/>
          <w:szCs w:val="20"/>
        </w:rPr>
        <w:t xml:space="preserve">Kwaliteitseis: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Het model moet gracefully degraderen (fallback naar defaults) als files ontbreken.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1a365d"/>
          <w:sz w:val="26"/>
          <w:szCs w:val="26"/>
        </w:rPr>
        <w:t xml:space="preserve">7.5 Prestatiedrempels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Als de prestatie onder deze drempels zakt, wordt het model herzien: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Metriek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Minimum drempel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Overall accuracy (alle picks)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47%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bij confidence ≥ 60%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60%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Accuracy bij confidence ≥ 70%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≥ 65%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Brier score (calibration)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0,22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Backtest ↔ live verschil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≤ 5 procentpunten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8. Auditeerbaarheid &amp; Reproduceerbaarheid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Elke voorspelling is reconstrueerbaar vanuit de bron. Belangrijkste mechanismen: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Tijdstempel: predicted_at (wanneer model draaide) + locked_at (wanneer pre-match vastgezet)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Modelversie: foreign key naar model_versions.id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Feature snapshot: volledige 39-feature vector opgeslagen als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Ruwe output: individuele submodel outputs opgeslagen als JSONB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cs="Arial" w:eastAsia="Arial" w:hAnsi="Arial"/>
          <w:sz w:val="22"/>
          <w:szCs w:val="22"/>
        </w:rPr>
        <w:t xml:space="preserve">Evaluatie record: is_correct, brier_score, log_loss na wedstrijd</w:t>
      </w:r>
    </w:p>
    <w:p>
      <w:pPr>
        <w:spacing w:after="140" w:line="320"/>
      </w:pPr>
      <w:r>
        <w:rPr>
          <w:rFonts w:ascii="Arial" w:cs="Arial" w:eastAsia="Arial" w:hAnsi="Arial"/>
          <w:sz w:val="22"/>
          <w:szCs w:val="22"/>
        </w:rPr>
        <w:t xml:space="preserve">Alle code-wijzigingen bijgehouden in git met getekende commits. Training scripts + databron + random seed zijn reproduceerbaar.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a365d"/>
          <w:sz w:val="32"/>
          <w:szCs w:val="32"/>
        </w:rPr>
        <w:t xml:space="preserve">9. Technisch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Onderdeel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Rechtspersoon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BetsPlug B.V.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https://betsplug.com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Technisch contact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Via de contactpagina op de website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Documentversie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8.1 (april 2026)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Laatste validatie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April 2026 (walk-forward op 28.838 picks)</w:t>
            </w:r>
          </w:p>
        </w:tc>
      </w:tr>
    </w:tbl>
    <w:p>
      <w:pPr>
        <w:spacing w:before="600"/>
      </w:pPr>
    </w:p>
    <w:p>
      <w:pPr>
        <w:spacing w:after="140" w:line="320"/>
      </w:pPr>
      <w:r>
        <w:rPr>
          <w:rFonts w:ascii="Arial" w:cs="Arial" w:eastAsia="Arial" w:hAnsi="Arial"/>
          <w:i/>
          <w:iCs/>
          <w:color w:val="999999"/>
          <w:sz w:val="22"/>
          <w:szCs w:val="22"/>
        </w:rPr>
        <w:t xml:space="preserve">— Einde document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6"/>
        <w:szCs w:val="16"/>
      </w:rPr>
      <w:t xml:space="preserve">Vertrouwelijk — BetsPlug B.V.</w:t>
    </w:r>
    <w:r>
      <w:t xml:space="preserve">	Pagina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65d" w:sz="4" w:space="4"/>
      </w:pBdr>
      <w:tabs>
        <w:tab w:val="right" w:pos="9026"/>
      </w:tabs>
    </w:pPr>
    <w:r>
      <w:rPr>
        <w:rFonts w:ascii="Arial" w:cs="Arial" w:eastAsia="Arial" w:hAnsi="Arial"/>
        <w:i/>
        <w:iCs/>
        <w:color w:val="999999"/>
        <w:sz w:val="18"/>
        <w:szCs w:val="18"/>
      </w:rPr>
      <w:t xml:space="preserve">BetsPlug — Technisch Kader</w:t>
    </w:r>
    <w:r>
      <w:rPr>
        <w:rFonts w:ascii="Arial" w:cs="Arial" w:eastAsia="Arial" w:hAnsi="Arial"/>
        <w:color w:val="999999"/>
        <w:sz w:val="18"/>
        <w:szCs w:val="18"/>
      </w:rPr>
      <w:t xml:space="preserve">	v8.1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365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2026-04-19T10:55:40.566Z</dcterms:created>
  <dcterms:modified xsi:type="dcterms:W3CDTF">2026-04-19T10:55:40.568Z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