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AE481" w14:textId="32B8795F" w:rsidR="005305ED" w:rsidRPr="005305ED" w:rsidRDefault="005305ED" w:rsidP="005305ED">
      <w:pPr>
        <w:pStyle w:val="Web"/>
        <w:spacing w:before="0" w:beforeAutospacing="0" w:after="0" w:afterAutospacing="0"/>
        <w:rPr>
          <w:rFonts w:ascii="Calibri" w:hAnsi="Calibri" w:cs="Calibri"/>
        </w:rPr>
      </w:pPr>
      <w:r w:rsidRPr="005305ED">
        <w:rPr>
          <w:rStyle w:val="ae"/>
          <w:rFonts w:ascii="Calibri" w:hAnsi="Calibri" w:cs="Calibri"/>
        </w:rPr>
        <w:t>AIChip — AI-</w:t>
      </w:r>
      <w:r>
        <w:rPr>
          <w:rStyle w:val="ae"/>
          <w:rFonts w:ascii="Calibri" w:hAnsi="Calibri" w:cs="Calibri"/>
        </w:rPr>
        <w:t xml:space="preserve">embedded </w:t>
      </w:r>
      <w:r w:rsidRPr="005305ED">
        <w:rPr>
          <w:rStyle w:val="ae"/>
          <w:rFonts w:ascii="Calibri" w:hAnsi="Calibri" w:cs="Calibri"/>
        </w:rPr>
        <w:t>PMC (NOT PMIC): Always-On Governance Controller for Edge Fleets</w:t>
      </w:r>
      <w:r w:rsidRPr="005305ED">
        <w:rPr>
          <w:rFonts w:ascii="Calibri" w:hAnsi="Calibri" w:cs="Calibri"/>
        </w:rPr>
        <w:br/>
      </w:r>
      <w:r w:rsidR="00FD48E6">
        <w:rPr>
          <w:rFonts w:ascii="Calibri" w:hAnsi="Calibri" w:cs="Calibri"/>
        </w:rPr>
        <w:t>AI-embedded PMC</w:t>
      </w:r>
      <w:r w:rsidRPr="005305ED">
        <w:rPr>
          <w:rFonts w:ascii="Calibri" w:hAnsi="Calibri" w:cs="Calibri"/>
        </w:rPr>
        <w:t xml:space="preserve"> is an always-on governance controller that makes “IoT with AI” economically scalable by converting power/control-plane telemetry into </w:t>
      </w:r>
      <w:r w:rsidRPr="005305ED">
        <w:rPr>
          <w:rStyle w:val="ae"/>
          <w:rFonts w:ascii="Calibri" w:hAnsi="Calibri" w:cs="Calibri"/>
        </w:rPr>
        <w:t>evidence-grade observability</w:t>
      </w:r>
      <w:r w:rsidRPr="005305ED">
        <w:rPr>
          <w:rFonts w:ascii="Calibri" w:hAnsi="Calibri" w:cs="Calibri"/>
        </w:rPr>
        <w:t xml:space="preserve"> and </w:t>
      </w:r>
      <w:r w:rsidRPr="005305ED">
        <w:rPr>
          <w:rStyle w:val="ae"/>
          <w:rFonts w:ascii="Calibri" w:hAnsi="Calibri" w:cs="Calibri"/>
        </w:rPr>
        <w:t>deterministic, guardrailed recovery</w:t>
      </w:r>
      <w:r w:rsidRPr="005305ED">
        <w:rPr>
          <w:rFonts w:ascii="Calibri" w:hAnsi="Calibri" w:cs="Calibri"/>
        </w:rPr>
        <w:t>—without heavy edge computers at every node.</w:t>
      </w:r>
    </w:p>
    <w:p w14:paraId="4C6D0A6B" w14:textId="77777777" w:rsidR="005305ED" w:rsidRPr="005305ED" w:rsidRDefault="005305ED" w:rsidP="005305ED">
      <w:pPr>
        <w:pStyle w:val="Web"/>
        <w:spacing w:before="0" w:beforeAutospacing="0" w:after="0" w:afterAutospacing="0"/>
        <w:rPr>
          <w:rFonts w:ascii="Calibri" w:hAnsi="Calibri" w:cs="Calibri"/>
        </w:rPr>
      </w:pPr>
      <w:r w:rsidRPr="005305ED">
        <w:rPr>
          <w:rStyle w:val="ae"/>
          <w:rFonts w:ascii="Calibri" w:hAnsi="Calibri" w:cs="Calibri"/>
        </w:rPr>
        <w:t>Problem / Why now</w:t>
      </w:r>
      <w:r w:rsidRPr="005305ED">
        <w:rPr>
          <w:rFonts w:ascii="Calibri" w:hAnsi="Calibri" w:cs="Calibri"/>
        </w:rPr>
        <w:br/>
        <w:t>Edge AI stalls in vertical IoT because reliability is forced onto heavy edge compute: BOM &amp; power rise, maintenance complexity grows, and triage becomes non-deterministic. Fleet operators need auditable stability under drift, brownouts, and maintenance events—at MCU-class cost.</w:t>
      </w:r>
    </w:p>
    <w:p w14:paraId="0E3597BF" w14:textId="27ED883A" w:rsidR="005305ED" w:rsidRPr="005305ED" w:rsidRDefault="005305ED" w:rsidP="005305ED">
      <w:pPr>
        <w:pStyle w:val="Web"/>
        <w:spacing w:before="0" w:beforeAutospacing="0" w:after="0" w:afterAutospacing="0"/>
        <w:rPr>
          <w:rFonts w:ascii="Calibri" w:hAnsi="Calibri" w:cs="Calibri"/>
        </w:rPr>
      </w:pPr>
      <w:r w:rsidRPr="005305ED">
        <w:rPr>
          <w:rStyle w:val="ae"/>
          <w:rFonts w:ascii="Calibri" w:hAnsi="Calibri" w:cs="Calibri"/>
        </w:rPr>
        <w:t>Solution (what it is / not)</w:t>
      </w:r>
      <w:r w:rsidRPr="005305ED">
        <w:rPr>
          <w:rFonts w:ascii="Calibri" w:hAnsi="Calibri" w:cs="Calibri"/>
        </w:rPr>
        <w:br/>
        <w:t>AI-</w:t>
      </w:r>
      <w:r>
        <w:rPr>
          <w:rFonts w:ascii="Calibri" w:hAnsi="Calibri" w:cs="Calibri"/>
        </w:rPr>
        <w:t xml:space="preserve">embedded </w:t>
      </w:r>
      <w:r w:rsidRPr="005305ED">
        <w:rPr>
          <w:rFonts w:ascii="Calibri" w:hAnsi="Calibri" w:cs="Calibri"/>
        </w:rPr>
        <w:t xml:space="preserve">PMC is a </w:t>
      </w:r>
      <w:r w:rsidRPr="005305ED">
        <w:rPr>
          <w:rStyle w:val="ae"/>
          <w:rFonts w:ascii="Calibri" w:hAnsi="Calibri" w:cs="Calibri"/>
        </w:rPr>
        <w:t>system-level reliability/control plane</w:t>
      </w:r>
      <w:r w:rsidRPr="005305ED">
        <w:rPr>
          <w:rFonts w:ascii="Calibri" w:hAnsi="Calibri" w:cs="Calibri"/>
        </w:rPr>
        <w:t xml:space="preserve"> (</w:t>
      </w:r>
      <w:r w:rsidRPr="005305ED">
        <w:rPr>
          <w:rStyle w:val="ae"/>
          <w:rFonts w:ascii="Calibri" w:hAnsi="Calibri" w:cs="Calibri"/>
        </w:rPr>
        <w:t>NOT a PMIC</w:t>
      </w:r>
      <w:r w:rsidRPr="005305ED">
        <w:rPr>
          <w:rFonts w:ascii="Calibri" w:hAnsi="Calibri" w:cs="Calibri"/>
        </w:rPr>
        <w:t>, not a GPU). It sits on the always-on substrate and closes the loop:</w:t>
      </w:r>
      <w:r w:rsidRPr="005305ED">
        <w:rPr>
          <w:rFonts w:ascii="Calibri" w:hAnsi="Calibri" w:cs="Calibri"/>
        </w:rPr>
        <w:br/>
      </w:r>
      <w:r w:rsidRPr="005305ED">
        <w:rPr>
          <w:rStyle w:val="ae"/>
          <w:rFonts w:ascii="Calibri" w:hAnsi="Calibri" w:cs="Calibri"/>
        </w:rPr>
        <w:t xml:space="preserve">Telemetry → Evidence → Drift/Causality scoring → Guardrailed actions → Policy revision </w:t>
      </w:r>
    </w:p>
    <w:p w14:paraId="390B2AF1" w14:textId="77777777" w:rsidR="005305ED" w:rsidRPr="005305ED" w:rsidRDefault="005305ED" w:rsidP="005305ED">
      <w:pPr>
        <w:pStyle w:val="Web"/>
        <w:spacing w:before="0" w:beforeAutospacing="0" w:after="0" w:afterAutospacing="0"/>
        <w:rPr>
          <w:rFonts w:ascii="Calibri" w:hAnsi="Calibri" w:cs="Calibri"/>
        </w:rPr>
      </w:pPr>
      <w:r w:rsidRPr="005305ED">
        <w:rPr>
          <w:rStyle w:val="ae"/>
          <w:rFonts w:ascii="Calibri" w:hAnsi="Calibri" w:cs="Calibri"/>
        </w:rPr>
        <w:t>Core capabilities</w:t>
      </w:r>
    </w:p>
    <w:p w14:paraId="7C7B2DFF" w14:textId="08BAB7C3" w:rsidR="005305ED" w:rsidRPr="005305ED" w:rsidRDefault="005305ED" w:rsidP="005305ED">
      <w:pPr>
        <w:pStyle w:val="Web"/>
        <w:numPr>
          <w:ilvl w:val="0"/>
          <w:numId w:val="8"/>
        </w:numPr>
        <w:spacing w:before="0" w:beforeAutospacing="0" w:after="0" w:afterAutospacing="0"/>
        <w:rPr>
          <w:rFonts w:ascii="Calibri" w:hAnsi="Calibri" w:cs="Calibri"/>
        </w:rPr>
      </w:pPr>
      <w:r w:rsidRPr="005305ED">
        <w:rPr>
          <w:rStyle w:val="ae"/>
          <w:rFonts w:ascii="Calibri" w:hAnsi="Calibri" w:cs="Calibri"/>
        </w:rPr>
        <w:t>Deterministic rails (hard envelope):</w:t>
      </w:r>
      <w:r w:rsidRPr="005305ED">
        <w:rPr>
          <w:rFonts w:ascii="Calibri" w:hAnsi="Calibri" w:cs="Calibri"/>
        </w:rPr>
        <w:t xml:space="preserve"> monotonic sequencing, safe switchover, bounded actions that never violate hard limits (G</w:t>
      </w:r>
      <w:r>
        <w:rPr>
          <w:rFonts w:ascii="Calibri" w:hAnsi="Calibri" w:cs="Calibri"/>
        </w:rPr>
        <w:t>uard</w:t>
      </w:r>
      <w:r w:rsidRPr="005305ED">
        <w:rPr>
          <w:rFonts w:ascii="Calibri" w:hAnsi="Calibri" w:cs="Calibri"/>
        </w:rPr>
        <w:t>rails).</w:t>
      </w:r>
    </w:p>
    <w:p w14:paraId="1CA096A9" w14:textId="77777777" w:rsidR="005305ED" w:rsidRPr="005305ED" w:rsidRDefault="005305ED" w:rsidP="005305ED">
      <w:pPr>
        <w:pStyle w:val="Web"/>
        <w:numPr>
          <w:ilvl w:val="0"/>
          <w:numId w:val="8"/>
        </w:numPr>
        <w:spacing w:before="0" w:beforeAutospacing="0" w:after="0" w:afterAutospacing="0"/>
        <w:rPr>
          <w:rFonts w:ascii="Calibri" w:hAnsi="Calibri" w:cs="Calibri"/>
        </w:rPr>
      </w:pPr>
      <w:r w:rsidRPr="005305ED">
        <w:rPr>
          <w:rStyle w:val="ae"/>
          <w:rFonts w:ascii="Calibri" w:hAnsi="Calibri" w:cs="Calibri"/>
        </w:rPr>
        <w:t>Evidence Spine (replayable truth):</w:t>
      </w:r>
      <w:r w:rsidRPr="005305ED">
        <w:rPr>
          <w:rFonts w:ascii="Calibri" w:hAnsi="Calibri" w:cs="Calibri"/>
        </w:rPr>
        <w:t xml:space="preserve"> structured event/snapshot episodes for auditability, reproduction, and ML training.</w:t>
      </w:r>
    </w:p>
    <w:p w14:paraId="57C09102" w14:textId="77777777" w:rsidR="005305ED" w:rsidRPr="005305ED" w:rsidRDefault="005305ED" w:rsidP="005305ED">
      <w:pPr>
        <w:pStyle w:val="Web"/>
        <w:numPr>
          <w:ilvl w:val="0"/>
          <w:numId w:val="8"/>
        </w:numPr>
        <w:spacing w:before="0" w:beforeAutospacing="0" w:after="0" w:afterAutospacing="0"/>
        <w:rPr>
          <w:rFonts w:ascii="Calibri" w:hAnsi="Calibri" w:cs="Calibri"/>
        </w:rPr>
      </w:pPr>
      <w:r w:rsidRPr="005305ED">
        <w:rPr>
          <w:rStyle w:val="ae"/>
          <w:rFonts w:ascii="Calibri" w:hAnsi="Calibri" w:cs="Calibri"/>
        </w:rPr>
        <w:t>Two-ended interfaces:</w:t>
      </w:r>
      <w:r w:rsidRPr="005305ED">
        <w:rPr>
          <w:rFonts w:ascii="Calibri" w:hAnsi="Calibri" w:cs="Calibri"/>
        </w:rPr>
        <w:t xml:space="preserve"> input side focuses on </w:t>
      </w:r>
      <w:r w:rsidRPr="005305ED">
        <w:rPr>
          <w:rStyle w:val="ae"/>
          <w:rFonts w:ascii="Calibri" w:hAnsi="Calibri" w:cs="Calibri"/>
        </w:rPr>
        <w:t>PMBus source redundancy switching</w:t>
      </w:r>
      <w:r w:rsidRPr="005305ED">
        <w:rPr>
          <w:rFonts w:ascii="Calibri" w:hAnsi="Calibri" w:cs="Calibri"/>
        </w:rPr>
        <w:t xml:space="preserve">; output side governs power plus sideband/control via </w:t>
      </w:r>
      <w:r w:rsidRPr="005305ED">
        <w:rPr>
          <w:rStyle w:val="ae"/>
          <w:rFonts w:ascii="Calibri" w:hAnsi="Calibri" w:cs="Calibri"/>
        </w:rPr>
        <w:t>SMBus / I2C / I3C / JTAG / SerDes</w:t>
      </w:r>
      <w:r w:rsidRPr="005305ED">
        <w:rPr>
          <w:rFonts w:ascii="Calibri" w:hAnsi="Calibri" w:cs="Calibri"/>
        </w:rPr>
        <w:t>.</w:t>
      </w:r>
    </w:p>
    <w:p w14:paraId="1187DBBC" w14:textId="77777777" w:rsidR="005305ED" w:rsidRPr="005305ED" w:rsidRDefault="005305ED" w:rsidP="005305ED">
      <w:pPr>
        <w:pStyle w:val="Web"/>
        <w:numPr>
          <w:ilvl w:val="0"/>
          <w:numId w:val="8"/>
        </w:numPr>
        <w:spacing w:before="0" w:beforeAutospacing="0" w:after="0" w:afterAutospacing="0"/>
        <w:rPr>
          <w:rFonts w:ascii="Calibri" w:hAnsi="Calibri" w:cs="Calibri"/>
        </w:rPr>
      </w:pPr>
      <w:r w:rsidRPr="005305ED">
        <w:rPr>
          <w:rStyle w:val="ae"/>
          <w:rFonts w:ascii="Calibri" w:hAnsi="Calibri" w:cs="Calibri"/>
        </w:rPr>
        <w:t>Programmable + revisionable:</w:t>
      </w:r>
      <w:r w:rsidRPr="005305ED">
        <w:rPr>
          <w:rFonts w:ascii="Calibri" w:hAnsi="Calibri" w:cs="Calibri"/>
        </w:rPr>
        <w:t xml:space="preserve"> deterministic logic + embedded algorithms/ML policies are updateable without breaking the safety envelope.</w:t>
      </w:r>
    </w:p>
    <w:p w14:paraId="24058541" w14:textId="77777777" w:rsidR="005305ED" w:rsidRPr="005305ED" w:rsidRDefault="005305ED" w:rsidP="005305ED">
      <w:pPr>
        <w:pStyle w:val="Web"/>
        <w:numPr>
          <w:ilvl w:val="0"/>
          <w:numId w:val="8"/>
        </w:numPr>
        <w:spacing w:before="0" w:beforeAutospacing="0" w:after="0" w:afterAutospacing="0"/>
        <w:rPr>
          <w:rFonts w:ascii="Calibri" w:hAnsi="Calibri" w:cs="Calibri"/>
        </w:rPr>
      </w:pPr>
      <w:r w:rsidRPr="005305ED">
        <w:rPr>
          <w:rStyle w:val="ae"/>
          <w:rFonts w:ascii="Calibri" w:hAnsi="Calibri" w:cs="Calibri"/>
        </w:rPr>
        <w:t xml:space="preserve">Replace or </w:t>
      </w:r>
      <w:proofErr w:type="gramStart"/>
      <w:r w:rsidRPr="005305ED">
        <w:rPr>
          <w:rStyle w:val="ae"/>
          <w:rFonts w:ascii="Calibri" w:hAnsi="Calibri" w:cs="Calibri"/>
        </w:rPr>
        <w:t>collaborate:</w:t>
      </w:r>
      <w:proofErr w:type="gramEnd"/>
      <w:r w:rsidRPr="005305ED">
        <w:rPr>
          <w:rFonts w:ascii="Calibri" w:hAnsi="Calibri" w:cs="Calibri"/>
        </w:rPr>
        <w:t xml:space="preserve"> replaces heavy edge compute for reliability functions in cost-sensitive nodes, or acts as the always-on control plane while edge compute focuses on AI workloads.</w:t>
      </w:r>
    </w:p>
    <w:p w14:paraId="02D5CCCF" w14:textId="77777777" w:rsidR="005305ED" w:rsidRPr="005305ED" w:rsidRDefault="005305ED" w:rsidP="005305ED">
      <w:pPr>
        <w:pStyle w:val="Web"/>
        <w:spacing w:before="0" w:beforeAutospacing="0" w:after="0" w:afterAutospacing="0"/>
        <w:rPr>
          <w:rFonts w:ascii="Calibri" w:hAnsi="Calibri" w:cs="Calibri"/>
        </w:rPr>
      </w:pPr>
      <w:r w:rsidRPr="005305ED">
        <w:rPr>
          <w:rStyle w:val="ae"/>
          <w:rFonts w:ascii="Calibri" w:hAnsi="Calibri" w:cs="Calibri"/>
        </w:rPr>
        <w:t>Roadmap / product line</w:t>
      </w:r>
      <w:r w:rsidRPr="005305ED">
        <w:rPr>
          <w:rFonts w:ascii="Calibri" w:hAnsi="Calibri" w:cs="Calibri"/>
        </w:rPr>
        <w:br/>
        <w:t xml:space="preserve">A-series (A1–A4): standardized silicon, customizable profiles/policy packs across verticals. Execution path: </w:t>
      </w:r>
      <w:r w:rsidRPr="005305ED">
        <w:rPr>
          <w:rStyle w:val="ae"/>
          <w:rFonts w:ascii="Calibri" w:hAnsi="Calibri" w:cs="Calibri"/>
        </w:rPr>
        <w:t>FPGA prototyping → partner validation → ASIC hardening</w:t>
      </w:r>
      <w:r w:rsidRPr="005305ED">
        <w:rPr>
          <w:rFonts w:ascii="Calibri" w:hAnsi="Calibri" w:cs="Calibri"/>
        </w:rPr>
        <w:t xml:space="preserve"> for cost-effective, MCU-class silicon at scale.</w:t>
      </w:r>
    </w:p>
    <w:p w14:paraId="5F1ECB88" w14:textId="77777777" w:rsidR="005305ED" w:rsidRPr="005305ED" w:rsidRDefault="005305ED" w:rsidP="005305ED">
      <w:pPr>
        <w:pStyle w:val="Web"/>
        <w:spacing w:before="0" w:beforeAutospacing="0" w:after="0" w:afterAutospacing="0"/>
        <w:rPr>
          <w:rFonts w:ascii="Calibri" w:hAnsi="Calibri" w:cs="Calibri"/>
        </w:rPr>
      </w:pPr>
      <w:r w:rsidRPr="005305ED">
        <w:rPr>
          <w:rStyle w:val="ae"/>
          <w:rFonts w:ascii="Calibri" w:hAnsi="Calibri" w:cs="Calibri"/>
        </w:rPr>
        <w:t>Progress (verifiable)</w:t>
      </w:r>
      <w:r w:rsidRPr="005305ED">
        <w:rPr>
          <w:rFonts w:ascii="Calibri" w:hAnsi="Calibri" w:cs="Calibri"/>
        </w:rPr>
        <w:br/>
        <w:t>Spec-locked Phase 0 with measurable deliverables: deterministic simulation → evidence artifacts → acceptance gate (ATP) → ML baseline with traceable manifests. Public repo:</w:t>
      </w:r>
      <w:r w:rsidRPr="005305ED">
        <w:rPr>
          <w:rFonts w:ascii="Calibri" w:hAnsi="Calibri" w:cs="Calibri"/>
        </w:rPr>
        <w:br/>
      </w:r>
      <w:hyperlink r:id="rId5" w:tgtFrame="_new" w:history="1">
        <w:r w:rsidRPr="005305ED">
          <w:rPr>
            <w:rStyle w:val="af"/>
            <w:rFonts w:ascii="Calibri" w:hAnsi="Calibri" w:cs="Calibri"/>
          </w:rPr>
          <w:t>https://github.com/dennistyleo/AI-PMC-Governance-Controller</w:t>
        </w:r>
      </w:hyperlink>
    </w:p>
    <w:p w14:paraId="3B73124D" w14:textId="2ED2BEA3" w:rsidR="005305ED" w:rsidRPr="005305ED" w:rsidRDefault="005305ED" w:rsidP="005305ED">
      <w:pPr>
        <w:pStyle w:val="Web"/>
        <w:spacing w:before="0" w:beforeAutospacing="0" w:after="0" w:afterAutospacing="0"/>
        <w:rPr>
          <w:rFonts w:ascii="Calibri" w:hAnsi="Calibri" w:cs="Calibri"/>
        </w:rPr>
      </w:pPr>
      <w:r w:rsidRPr="005305ED">
        <w:rPr>
          <w:rStyle w:val="ae"/>
          <w:rFonts w:ascii="Calibri" w:hAnsi="Calibri" w:cs="Calibri"/>
        </w:rPr>
        <w:t>Business model</w:t>
      </w:r>
      <w:r w:rsidRPr="005305ED">
        <w:rPr>
          <w:rFonts w:ascii="Calibri" w:hAnsi="Calibri" w:cs="Calibri"/>
        </w:rPr>
        <w:br/>
        <w:t>Hardware (</w:t>
      </w:r>
      <w:r w:rsidR="00FD48E6">
        <w:rPr>
          <w:rFonts w:ascii="Calibri" w:hAnsi="Calibri" w:cs="Calibri"/>
        </w:rPr>
        <w:t>AI-embedded PMC</w:t>
      </w:r>
      <w:r w:rsidRPr="005305ED">
        <w:rPr>
          <w:rFonts w:ascii="Calibri" w:hAnsi="Calibri" w:cs="Calibri"/>
        </w:rPr>
        <w:t>) + recurring governance licensing (policy packs, evidence tooling) + paid pilots/integration.</w:t>
      </w:r>
    </w:p>
    <w:p w14:paraId="4891E20C" w14:textId="77777777" w:rsidR="005305ED" w:rsidRPr="005305ED" w:rsidRDefault="005305ED" w:rsidP="005305ED">
      <w:pPr>
        <w:pStyle w:val="Web"/>
        <w:spacing w:before="0" w:beforeAutospacing="0" w:after="0" w:afterAutospacing="0"/>
        <w:rPr>
          <w:rFonts w:ascii="Calibri" w:hAnsi="Calibri" w:cs="Calibri"/>
        </w:rPr>
      </w:pPr>
      <w:r w:rsidRPr="005305ED">
        <w:rPr>
          <w:rStyle w:val="ae"/>
          <w:rFonts w:ascii="Calibri" w:hAnsi="Calibri" w:cs="Calibri"/>
        </w:rPr>
        <w:t>Ask</w:t>
      </w:r>
      <w:r w:rsidRPr="005305ED">
        <w:rPr>
          <w:rFonts w:ascii="Calibri" w:hAnsi="Calibri" w:cs="Calibri"/>
        </w:rPr>
        <w:br/>
        <w:t xml:space="preserve">Routing to the right path: AppWorks vs Wistron partner track; </w:t>
      </w:r>
      <w:proofErr w:type="gramStart"/>
      <w:r w:rsidRPr="005305ED">
        <w:rPr>
          <w:rFonts w:ascii="Calibri" w:hAnsi="Calibri" w:cs="Calibri"/>
        </w:rPr>
        <w:t>plus</w:t>
      </w:r>
      <w:proofErr w:type="gramEnd"/>
      <w:r w:rsidRPr="005305ED">
        <w:rPr>
          <w:rFonts w:ascii="Calibri" w:hAnsi="Calibri" w:cs="Calibri"/>
        </w:rPr>
        <w:t xml:space="preserve"> funding (pre-seed/seed) to complete Phase 0, run 2–4 pilots, and harden toward ASIC.</w:t>
      </w:r>
    </w:p>
    <w:p w14:paraId="1F99CA8A" w14:textId="5DBB8448" w:rsidR="005305ED" w:rsidRPr="005305ED" w:rsidRDefault="005305ED" w:rsidP="005305ED">
      <w:pPr>
        <w:pStyle w:val="Web"/>
        <w:spacing w:before="0" w:beforeAutospacing="0" w:after="0" w:afterAutospacing="0"/>
        <w:rPr>
          <w:rFonts w:ascii="Calibri" w:hAnsi="Calibri" w:cs="Calibri"/>
        </w:rPr>
      </w:pPr>
      <w:r w:rsidRPr="005305ED">
        <w:rPr>
          <w:rStyle w:val="ae"/>
          <w:rFonts w:ascii="Calibri" w:hAnsi="Calibri" w:cs="Calibri"/>
        </w:rPr>
        <w:t>Links</w:t>
      </w:r>
      <w:r w:rsidRPr="005305ED">
        <w:rPr>
          <w:rFonts w:ascii="Calibri" w:hAnsi="Calibri" w:cs="Calibri"/>
        </w:rPr>
        <w:br/>
        <w:t xml:space="preserve">Company: </w:t>
      </w:r>
      <w:hyperlink r:id="rId6" w:tgtFrame="_new" w:history="1">
        <w:r w:rsidRPr="005305ED">
          <w:rPr>
            <w:rStyle w:val="af"/>
            <w:rFonts w:ascii="Calibri" w:hAnsi="Calibri" w:cs="Calibri"/>
          </w:rPr>
          <w:t>https://aichco.com</w:t>
        </w:r>
      </w:hyperlink>
      <w:r w:rsidRPr="005305ED">
        <w:rPr>
          <w:rFonts w:ascii="Calibri" w:hAnsi="Calibri" w:cs="Calibri"/>
        </w:rPr>
        <w:t xml:space="preserve"> | Product</w:t>
      </w:r>
      <w:r w:rsidR="00FD48E6">
        <w:rPr>
          <w:rFonts w:ascii="Calibri" w:hAnsi="Calibri" w:cs="Calibri"/>
        </w:rPr>
        <w:t xml:space="preserve"> dev</w:t>
      </w:r>
      <w:r w:rsidRPr="005305ED">
        <w:rPr>
          <w:rFonts w:ascii="Calibri" w:hAnsi="Calibri" w:cs="Calibri"/>
        </w:rPr>
        <w:t xml:space="preserve">/progress: </w:t>
      </w:r>
      <w:hyperlink r:id="rId7" w:tgtFrame="_new" w:history="1">
        <w:r w:rsidRPr="005305ED">
          <w:rPr>
            <w:rStyle w:val="af"/>
            <w:rFonts w:ascii="Calibri" w:hAnsi="Calibri" w:cs="Calibri"/>
          </w:rPr>
          <w:t>https://github.com/dennistyleo/AI-PMC-Governance-Controller</w:t>
        </w:r>
      </w:hyperlink>
    </w:p>
    <w:p w14:paraId="6C66E1D1" w14:textId="17A66842" w:rsidR="005305ED" w:rsidRPr="005305ED" w:rsidRDefault="005305ED" w:rsidP="005305ED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sectPr w:rsidR="005305ED" w:rsidRPr="005305ED" w:rsidSect="005305E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C07B4"/>
    <w:multiLevelType w:val="multilevel"/>
    <w:tmpl w:val="6406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20317"/>
    <w:multiLevelType w:val="multilevel"/>
    <w:tmpl w:val="7C2C34C0"/>
    <w:lvl w:ilvl="0">
      <w:start w:val="1"/>
      <w:numFmt w:val="bullet"/>
      <w:lvlText w:val="•"/>
      <w:lvlJc w:val="left"/>
      <w:pPr>
        <w:ind w:left="840" w:hanging="48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05749"/>
    <w:multiLevelType w:val="multilevel"/>
    <w:tmpl w:val="C7FE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3559C"/>
    <w:multiLevelType w:val="multilevel"/>
    <w:tmpl w:val="257C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971EA"/>
    <w:multiLevelType w:val="multilevel"/>
    <w:tmpl w:val="FC80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57352"/>
    <w:multiLevelType w:val="multilevel"/>
    <w:tmpl w:val="BDB2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6D2C4E"/>
    <w:multiLevelType w:val="multilevel"/>
    <w:tmpl w:val="B884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7F74F6"/>
    <w:multiLevelType w:val="multilevel"/>
    <w:tmpl w:val="B88C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461897">
    <w:abstractNumId w:val="0"/>
  </w:num>
  <w:num w:numId="2" w16cid:durableId="393429496">
    <w:abstractNumId w:val="4"/>
  </w:num>
  <w:num w:numId="3" w16cid:durableId="1472821583">
    <w:abstractNumId w:val="2"/>
  </w:num>
  <w:num w:numId="4" w16cid:durableId="281231937">
    <w:abstractNumId w:val="3"/>
  </w:num>
  <w:num w:numId="5" w16cid:durableId="189607063">
    <w:abstractNumId w:val="7"/>
  </w:num>
  <w:num w:numId="6" w16cid:durableId="459568916">
    <w:abstractNumId w:val="6"/>
  </w:num>
  <w:num w:numId="7" w16cid:durableId="63651463">
    <w:abstractNumId w:val="5"/>
  </w:num>
  <w:num w:numId="8" w16cid:durableId="863594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5ED"/>
    <w:rsid w:val="001E22D5"/>
    <w:rsid w:val="005305ED"/>
    <w:rsid w:val="00FD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DEAF98"/>
  <w15:chartTrackingRefBased/>
  <w15:docId w15:val="{E0C5330E-44EC-764E-98B0-F8BFC4ACE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305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0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05E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05E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0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05E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05E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05E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05E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305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30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305E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30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305E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305E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305E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305E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305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05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30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05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305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0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305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05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05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0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305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305ED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5305ED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5305ED"/>
    <w:rPr>
      <w:b/>
      <w:bCs/>
    </w:rPr>
  </w:style>
  <w:style w:type="character" w:styleId="af">
    <w:name w:val="Hyperlink"/>
    <w:basedOn w:val="a0"/>
    <w:uiPriority w:val="99"/>
    <w:semiHidden/>
    <w:unhideWhenUsed/>
    <w:rsid w:val="005305E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ennistyleo/AI-PMC-Governance-Controll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ichco.com" TargetMode="External"/><Relationship Id="rId5" Type="http://schemas.openxmlformats.org/officeDocument/2006/relationships/hyperlink" Target="https://github.com/dennistyleo/AI-PMC-Governance-Controlle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353</Words>
  <Characters>2425</Characters>
  <Application>Microsoft Office Word</Application>
  <DocSecurity>0</DocSecurity>
  <Lines>51</Lines>
  <Paragraphs>26</Paragraphs>
  <ScaleCrop>false</ScaleCrop>
  <Company>AURES GROUP</Company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LEO</dc:creator>
  <cp:keywords/>
  <dc:description/>
  <cp:lastModifiedBy>DENNIS LEO</cp:lastModifiedBy>
  <cp:revision>1</cp:revision>
  <dcterms:created xsi:type="dcterms:W3CDTF">2026-02-11T23:50:00Z</dcterms:created>
  <dcterms:modified xsi:type="dcterms:W3CDTF">2026-02-12T00:03:00Z</dcterms:modified>
</cp:coreProperties>
</file>