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Financial Literacy: Essential Building Blocks</w:t>
      </w:r>
    </w:p>
    <w:p>
      <w:r>
        <w:t xml:space="preserve">Financial Literacy: Essential Building BlocksAs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profoundly.StatePopulationMajor CityNew York8000000New York CityFlorida2500000MiamiCalifornia6000000Los AngelesI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enigma.Financial literacy is POWER!Breaking the Cycle: Teaching Financial Literacy for a Stronger FutureWith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freedom.I was on a Zoom call recently with a few colleagues where we discussed three key factors holding our children back financially:Yancy DennisMisplaced Priorities – Many of us are focused on the wrong things, often shaped by systems designed to keep us consuming rather than building. We’ve been conditioned to place value on things that hold no long-term significance, while others quietly establish generational wealth.Gatekeeping Knowledge – Too often, critical financial fundamentals and opportunities are kept out of reach within our own community. Whether out of fear, lack of trust, or a scarcity mindset, this withholding of knowledge prevents more of us from achieving real financial breakthroughs.Cycles of Overspending – It’s not just the kids—many adults are still making financial decisions they can’t afford, prioritizing status over stability. And when kids grow up seeing this, they repeat the pattern. Financial habits, both good and bad, trickle down.It’s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freedom.Financial Literacy: A Universal ToolThe Power of Financial LiteracyIn today’s fast-paced economy, understanding money has never been more crucial, especially for young people stepping into adulthood. This reality underscores why accessible financial education isn’t just important. It’s essential.Financial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gains.This chapter lays the groundwork for everything that follows, helping you develop the mindset and skills needed to confidently navigate the financial world. The sooner you start, the stronger your foundation will be.Financial Literacy: The Gateway to Freedom and OpportunityFinancial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communities.Your Financial PersonalityTo better understand your financial habits, let’s first take a quick quiz.When you get money (allowance, paycheck, etc.), you usually:Spend it all right away on something fun.Put some aside for later and spend the rest.Save most of it and spend only on what’s necessary.If you want something big (like a new phone), you:Buy it right away, even if it means using credit.Think about it for a few days, then buy it.Save up for it and plan how you’ll pay for it.How often do you think about your future financial goals (like buying a car, college, etc.)?Not much—I’m more focused on today.Sometimes, but it’s not top priority.All the time—I’ve got clear goals and a plan!When making a purchase, you:Go with what feels right in the moment.Weigh the pros and cons but usually go for it.Compare prices, check for discounts, and plan before buying.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2025-05-09T03:48:57.047Z</dcterms:created>
  <dcterms:modified xsi:type="dcterms:W3CDTF">2025-05-09T03:48:57.047Z</dcterms:modified>
</cp:coreProperties>
</file>

<file path=docProps/custom.xml><?xml version="1.0" encoding="utf-8"?>
<Properties xmlns="http://schemas.openxmlformats.org/officeDocument/2006/custom-properties" xmlns:vt="http://schemas.openxmlformats.org/officeDocument/2006/docPropsVTypes"/>
</file>